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4A7B1B" w:rsidTr="004A7B1B">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4A7B1B" w:rsidRDefault="004A7B1B">
            <w:pPr>
              <w:spacing w:line="276" w:lineRule="auto"/>
              <w:rPr>
                <w:sz w:val="20"/>
                <w:szCs w:val="20"/>
              </w:rPr>
            </w:pPr>
            <w:r w:rsidRPr="00511DC4">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719590123"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4A7B1B" w:rsidRDefault="004A7B1B" w:rsidP="00CF0C74">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4A7B1B" w:rsidRDefault="004A7B1B" w:rsidP="00CF0C74">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4A7B1B" w:rsidRDefault="004A7B1B" w:rsidP="00CF0C74">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4A7B1B" w:rsidRDefault="004A7B1B" w:rsidP="00CF0C74">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4A7B1B" w:rsidRDefault="004A7B1B" w:rsidP="00CF0C74">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4A7B1B" w:rsidRDefault="004A7B1B">
            <w:pPr>
              <w:spacing w:line="276" w:lineRule="auto"/>
              <w:ind w:left="-249"/>
              <w:jc w:val="right"/>
              <w:rPr>
                <w:sz w:val="20"/>
                <w:szCs w:val="20"/>
              </w:rPr>
            </w:pPr>
            <w:r w:rsidRPr="00511DC4">
              <w:rPr>
                <w:sz w:val="20"/>
                <w:szCs w:val="20"/>
              </w:rPr>
              <w:object w:dxaOrig="1455" w:dyaOrig="1740">
                <v:shape id="_x0000_i1026" type="#_x0000_t75" style="width:52.5pt;height:60pt" o:ole="">
                  <v:imagedata r:id="rId8" o:title=""/>
                </v:shape>
                <o:OLEObject Type="Embed" ProgID="PBrush" ShapeID="_x0000_i1026" DrawAspect="Content" ObjectID="_1719590124" r:id="rId10"/>
              </w:object>
            </w:r>
          </w:p>
        </w:tc>
      </w:tr>
    </w:tbl>
    <w:p w:rsidR="000E31FC" w:rsidRPr="00FB7261" w:rsidRDefault="0048192E" w:rsidP="000E31FC">
      <w:pPr>
        <w:rPr>
          <w:rFonts w:ascii="Cambria" w:hAnsi="Cambria"/>
        </w:rPr>
      </w:pPr>
      <w:bookmarkStart w:id="0" w:name="_Toc413532928"/>
      <w:r w:rsidRPr="0048192E">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0E31FC" w:rsidRDefault="00F35D83" w:rsidP="004A0B68">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785970" w:rsidRDefault="00785970" w:rsidP="004A0B68">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785970" w:rsidRDefault="00785970" w:rsidP="004A0B68">
      <w:pPr>
        <w:pStyle w:val="Sous-titre"/>
        <w:rPr>
          <w:rFonts w:ascii="Cambria" w:hAnsi="Cambria" w:cs="Calibri"/>
          <w:color w:val="auto"/>
          <w:sz w:val="44"/>
          <w:szCs w:val="44"/>
          <w:u w:val="single" w:color="F79646"/>
        </w:rPr>
      </w:pPr>
    </w:p>
    <w:p w:rsidR="00785970" w:rsidRDefault="00785970" w:rsidP="004A0B68">
      <w:pPr>
        <w:pStyle w:val="Sous-titre"/>
        <w:rPr>
          <w:rFonts w:ascii="Cambria" w:hAnsi="Cambria" w:cs="Calibri"/>
          <w:color w:val="auto"/>
          <w:sz w:val="44"/>
          <w:szCs w:val="44"/>
          <w:u w:val="single" w:color="F79646"/>
        </w:rPr>
      </w:pPr>
    </w:p>
    <w:p w:rsidR="00785970" w:rsidRPr="00D950EF" w:rsidRDefault="00785970" w:rsidP="004A0B68">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Programme National </w:t>
      </w:r>
    </w:p>
    <w:p w:rsidR="004A0B68" w:rsidRDefault="004A0B68" w:rsidP="009A3EA4">
      <w:pPr>
        <w:pStyle w:val="Titre"/>
        <w:rPr>
          <w:rFonts w:ascii="Cambria" w:hAnsi="Cambria" w:cs="Calibri"/>
          <w:color w:val="auto"/>
          <w:sz w:val="56"/>
          <w:szCs w:val="56"/>
        </w:rPr>
      </w:pPr>
    </w:p>
    <w:p w:rsidR="004A0B68" w:rsidRDefault="004A0B68" w:rsidP="009A3EA4">
      <w:pPr>
        <w:pStyle w:val="Titre"/>
        <w:rPr>
          <w:rFonts w:ascii="Cambria" w:hAnsi="Cambria" w:cs="Calibri"/>
          <w:color w:val="auto"/>
          <w:sz w:val="28"/>
          <w:szCs w:val="28"/>
        </w:rPr>
      </w:pPr>
    </w:p>
    <w:p w:rsidR="004A0B68" w:rsidRDefault="004A0B68" w:rsidP="009A3EA4">
      <w:pPr>
        <w:pStyle w:val="Titre"/>
        <w:rPr>
          <w:rFonts w:ascii="Cambria" w:hAnsi="Cambria" w:cs="Calibri"/>
          <w:sz w:val="28"/>
          <w:szCs w:val="28"/>
        </w:rPr>
      </w:pPr>
    </w:p>
    <w:p w:rsidR="004A0B68" w:rsidRPr="00785970" w:rsidRDefault="004A0B68" w:rsidP="00C23F19">
      <w:pPr>
        <w:pStyle w:val="Titre"/>
        <w:rPr>
          <w:rFonts w:ascii="Cambria" w:hAnsi="Cambria" w:cs="Calibri"/>
          <w:color w:val="auto"/>
          <w:sz w:val="48"/>
          <w:szCs w:val="48"/>
        </w:rPr>
      </w:pPr>
      <w:r w:rsidRPr="00785970">
        <w:rPr>
          <w:rFonts w:ascii="Cambria" w:hAnsi="Cambria" w:cs="Calibri"/>
          <w:color w:val="auto"/>
          <w:sz w:val="48"/>
          <w:szCs w:val="48"/>
        </w:rPr>
        <w:t>mise à jour : 2022</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4A0B68" w:rsidRDefault="004A0B68"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182260" w:rsidP="00182260">
            <w:pPr>
              <w:pStyle w:val="Titre"/>
              <w:rPr>
                <w:rFonts w:ascii="Cambria" w:hAnsi="Cambria" w:cs="Calibri"/>
                <w:i/>
                <w:iCs/>
                <w:color w:val="auto"/>
                <w:sz w:val="28"/>
              </w:rPr>
            </w:pPr>
            <w:r>
              <w:rPr>
                <w:rFonts w:ascii="Cambria" w:hAnsi="Cambria" w:cs="Calibri"/>
                <w:i/>
                <w:iCs/>
                <w:color w:val="auto"/>
                <w:sz w:val="28"/>
              </w:rPr>
              <w:t>Génie des Procédés</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182260" w:rsidP="00B16492">
            <w:pPr>
              <w:pStyle w:val="Titre"/>
              <w:rPr>
                <w:rFonts w:ascii="Cambria" w:hAnsi="Cambria" w:cs="Calibri"/>
                <w:i/>
                <w:iCs/>
                <w:color w:val="auto"/>
                <w:sz w:val="28"/>
              </w:rPr>
            </w:pPr>
            <w:r>
              <w:rPr>
                <w:rFonts w:ascii="Cambria" w:hAnsi="Cambria" w:cs="Calibri"/>
                <w:i/>
                <w:iCs/>
                <w:color w:val="auto"/>
                <w:sz w:val="28"/>
              </w:rPr>
              <w:t>Génie Chimique</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4A7B1B" w:rsidTr="004A7B1B">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4A7B1B" w:rsidRDefault="004A7B1B">
            <w:pPr>
              <w:spacing w:line="276" w:lineRule="auto"/>
              <w:rPr>
                <w:sz w:val="20"/>
                <w:szCs w:val="20"/>
              </w:rPr>
            </w:pPr>
            <w:r w:rsidRPr="00511DC4">
              <w:rPr>
                <w:sz w:val="20"/>
                <w:szCs w:val="20"/>
              </w:rPr>
              <w:object w:dxaOrig="1455" w:dyaOrig="1740">
                <v:shape id="_x0000_i1027" type="#_x0000_t75" style="width:53.25pt;height:58.5pt" o:ole="">
                  <v:imagedata r:id="rId8" o:title=""/>
                </v:shape>
                <o:OLEObject Type="Embed" ProgID="PBrush" ShapeID="_x0000_i1027" DrawAspect="Content" ObjectID="_1719590125"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4A7B1B" w:rsidRDefault="004A7B1B" w:rsidP="00CF0C74">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4A7B1B" w:rsidRDefault="004A7B1B" w:rsidP="00CF0C74">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4A7B1B" w:rsidRDefault="004A7B1B" w:rsidP="00CF0C74">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4A7B1B" w:rsidRDefault="004A7B1B" w:rsidP="00CF0C74">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4A7B1B" w:rsidRDefault="004A7B1B" w:rsidP="00CF0C74">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4A7B1B" w:rsidRDefault="004A7B1B">
            <w:pPr>
              <w:spacing w:line="276" w:lineRule="auto"/>
              <w:ind w:left="-249"/>
              <w:jc w:val="right"/>
              <w:rPr>
                <w:sz w:val="20"/>
                <w:szCs w:val="20"/>
              </w:rPr>
            </w:pPr>
            <w:r w:rsidRPr="00511DC4">
              <w:rPr>
                <w:sz w:val="20"/>
                <w:szCs w:val="20"/>
              </w:rPr>
              <w:object w:dxaOrig="1455" w:dyaOrig="1740">
                <v:shape id="_x0000_i1028" type="#_x0000_t75" style="width:52.5pt;height:60pt" o:ole="">
                  <v:imagedata r:id="rId8" o:title=""/>
                </v:shape>
                <o:OLEObject Type="Embed" ProgID="PBrush" ShapeID="_x0000_i1028" DrawAspect="Content" ObjectID="_1719590126" r:id="rId12"/>
              </w:object>
            </w:r>
          </w:p>
        </w:tc>
      </w:tr>
    </w:tbl>
    <w:p w:rsidR="000E31FC" w:rsidRPr="00FB7261" w:rsidRDefault="0048192E" w:rsidP="000E31FC">
      <w:pPr>
        <w:rPr>
          <w:rFonts w:ascii="Cambria" w:hAnsi="Cambria"/>
        </w:rPr>
      </w:pPr>
      <w:r w:rsidRPr="0048192E">
        <w:rPr>
          <w:rFonts w:ascii="Cambria" w:hAnsi="Cambria"/>
          <w:b/>
          <w:bCs/>
          <w:noProof/>
          <w:sz w:val="32"/>
          <w:szCs w:val="32"/>
          <w:lang w:eastAsia="fr-FR"/>
        </w:rPr>
        <w:pict>
          <v:rect id="Rectangle 19" o:spid="_x0000_s1027"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Default="00D950EF" w:rsidP="00785970">
      <w:pPr>
        <w:bidi/>
        <w:rPr>
          <w:rFonts w:cs="Arabic Transparent"/>
          <w:b/>
          <w:bCs/>
          <w:sz w:val="52"/>
          <w:szCs w:val="52"/>
          <w:lang w:bidi="ar-DZ"/>
        </w:rPr>
      </w:pP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ماسترأكاديمي</w:t>
      </w:r>
    </w:p>
    <w:p w:rsidR="000E31FC" w:rsidRDefault="000E31FC" w:rsidP="000E31FC">
      <w:pPr>
        <w:bidi/>
        <w:jc w:val="center"/>
        <w:rPr>
          <w:rFonts w:ascii="Cambria" w:hAnsi="Cambria"/>
          <w:b/>
          <w:bCs/>
          <w:sz w:val="52"/>
          <w:szCs w:val="52"/>
          <w:lang w:bidi="ar-DZ"/>
        </w:rPr>
      </w:pPr>
    </w:p>
    <w:p w:rsidR="00785970" w:rsidRPr="00785970" w:rsidRDefault="00785970" w:rsidP="00785970">
      <w:pPr>
        <w:pStyle w:val="Titre"/>
        <w:rPr>
          <w:rFonts w:ascii="Cambria" w:hAnsi="Cambria" w:cs="Calibri"/>
          <w:color w:val="auto"/>
          <w:sz w:val="48"/>
          <w:szCs w:val="48"/>
        </w:rPr>
      </w:pPr>
      <w:r w:rsidRPr="00785970">
        <w:rPr>
          <w:rFonts w:ascii="Cambria" w:hAnsi="Cambria" w:cs="Calibri"/>
          <w:color w:val="auto"/>
          <w:sz w:val="48"/>
          <w:szCs w:val="48"/>
        </w:rPr>
        <w:t>mise à jour : 2022</w:t>
      </w:r>
    </w:p>
    <w:p w:rsidR="006A551C" w:rsidRPr="00785970" w:rsidRDefault="006A551C" w:rsidP="006A551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182260" w:rsidRDefault="00182260" w:rsidP="00AF21CE">
            <w:pPr>
              <w:bidi/>
              <w:jc w:val="center"/>
              <w:rPr>
                <w:rFonts w:asciiTheme="majorBidi" w:hAnsiTheme="majorBidi" w:cstheme="majorBidi"/>
                <w:b/>
                <w:bCs/>
                <w:sz w:val="28"/>
                <w:szCs w:val="28"/>
                <w:rtl/>
                <w:lang w:bidi="ar-DZ"/>
              </w:rPr>
            </w:pPr>
            <w:r w:rsidRPr="00182260">
              <w:rPr>
                <w:rFonts w:asciiTheme="majorBidi" w:hAnsiTheme="majorBidi" w:cstheme="majorBidi"/>
                <w:b/>
                <w:bCs/>
                <w:sz w:val="28"/>
                <w:szCs w:val="28"/>
                <w:rtl/>
                <w:lang w:bidi="ar-DZ"/>
              </w:rPr>
              <w:t>هندسة الطرائق</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182260" w:rsidRDefault="00182260" w:rsidP="00121F4D">
            <w:pPr>
              <w:bidi/>
              <w:jc w:val="center"/>
              <w:rPr>
                <w:rFonts w:asciiTheme="majorBidi" w:hAnsiTheme="majorBidi" w:cstheme="majorBidi"/>
                <w:b/>
                <w:bCs/>
                <w:sz w:val="28"/>
                <w:szCs w:val="28"/>
                <w:rtl/>
                <w:lang w:bidi="ar-DZ"/>
              </w:rPr>
            </w:pPr>
            <w:r w:rsidRPr="00182260">
              <w:rPr>
                <w:rFonts w:asciiTheme="majorBidi" w:hAnsiTheme="majorBidi" w:cstheme="majorBidi"/>
                <w:b/>
                <w:bCs/>
                <w:sz w:val="28"/>
                <w:szCs w:val="28"/>
                <w:rtl/>
                <w:lang w:bidi="ar-DZ"/>
              </w:rPr>
              <w:t>هندسة كيميائية</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9B459F">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F75D02" w:rsidRP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Cs/>
          <w:i/>
          <w:iCs/>
        </w:rPr>
        <w:t>(Indiquer les spécialités de licence qui peuvent donner accès au Master)</w:t>
      </w:r>
    </w:p>
    <w:p w:rsidR="00F75D02" w:rsidRDefault="00F75D02" w:rsidP="00F75D02">
      <w:pPr>
        <w:jc w:val="both"/>
        <w:rPr>
          <w:rFonts w:ascii="Arial" w:hAnsi="Arial" w:cs="Arial"/>
          <w:b/>
          <w:sz w:val="28"/>
          <w:szCs w:val="28"/>
        </w:rPr>
      </w:pPr>
    </w:p>
    <w:p w:rsidR="005B1377" w:rsidRDefault="005B1377" w:rsidP="00F75D02">
      <w:pPr>
        <w:jc w:val="both"/>
        <w:rPr>
          <w:rFonts w:ascii="Arial" w:hAnsi="Arial" w:cs="Arial"/>
          <w:b/>
          <w:sz w:val="28"/>
          <w:szCs w:val="28"/>
        </w:rPr>
      </w:pPr>
    </w:p>
    <w:tbl>
      <w:tblPr>
        <w:tblStyle w:val="Listeclaire-Accent6"/>
        <w:tblW w:w="10182" w:type="dxa"/>
        <w:tblLayout w:type="fixed"/>
        <w:tblLook w:val="04A0"/>
      </w:tblPr>
      <w:tblGrid>
        <w:gridCol w:w="1728"/>
        <w:gridCol w:w="1753"/>
        <w:gridCol w:w="3402"/>
        <w:gridCol w:w="2165"/>
        <w:gridCol w:w="1134"/>
      </w:tblGrid>
      <w:tr w:rsidR="005B1377" w:rsidTr="005B1377">
        <w:trPr>
          <w:cnfStyle w:val="100000000000"/>
          <w:trHeight w:val="284"/>
        </w:trPr>
        <w:tc>
          <w:tcPr>
            <w:cnfStyle w:val="001000000000"/>
            <w:tcW w:w="1728" w:type="dxa"/>
            <w:hideMark/>
          </w:tcPr>
          <w:p w:rsidR="005B1377" w:rsidRPr="005B1377" w:rsidRDefault="005B1377" w:rsidP="005B1377">
            <w:pPr>
              <w:jc w:val="center"/>
              <w:rPr>
                <w:rFonts w:ascii="Cambria" w:eastAsia="Times New Roman" w:hAnsi="Cambria"/>
                <w:color w:val="000000"/>
                <w:sz w:val="18"/>
                <w:szCs w:val="18"/>
                <w:lang w:eastAsia="fr-FR"/>
              </w:rPr>
            </w:pPr>
            <w:r w:rsidRPr="005B1377">
              <w:rPr>
                <w:rFonts w:ascii="Cambria" w:eastAsia="Times New Roman" w:hAnsi="Cambria"/>
                <w:color w:val="000000"/>
                <w:sz w:val="18"/>
                <w:szCs w:val="18"/>
                <w:lang w:eastAsia="fr-FR"/>
              </w:rPr>
              <w:t>Filière</w:t>
            </w:r>
          </w:p>
        </w:tc>
        <w:tc>
          <w:tcPr>
            <w:tcW w:w="1753" w:type="dxa"/>
            <w:hideMark/>
          </w:tcPr>
          <w:p w:rsidR="005B1377" w:rsidRPr="005B1377" w:rsidRDefault="005B1377" w:rsidP="005B1377">
            <w:pPr>
              <w:jc w:val="center"/>
              <w:cnfStyle w:val="100000000000"/>
              <w:rPr>
                <w:rFonts w:ascii="Cambria" w:eastAsia="Times New Roman" w:hAnsi="Cambria"/>
                <w:b w:val="0"/>
                <w:bCs w:val="0"/>
                <w:color w:val="000000"/>
                <w:sz w:val="18"/>
                <w:szCs w:val="18"/>
                <w:lang w:eastAsia="fr-FR"/>
              </w:rPr>
            </w:pPr>
            <w:r w:rsidRPr="005B1377">
              <w:rPr>
                <w:rFonts w:ascii="Cambria" w:eastAsia="Times New Roman" w:hAnsi="Cambria"/>
                <w:color w:val="000000"/>
                <w:sz w:val="18"/>
                <w:szCs w:val="18"/>
                <w:lang w:eastAsia="fr-FR"/>
              </w:rPr>
              <w:t>Master harmonisé</w:t>
            </w:r>
          </w:p>
        </w:tc>
        <w:tc>
          <w:tcPr>
            <w:tcW w:w="3402" w:type="dxa"/>
          </w:tcPr>
          <w:p w:rsidR="005B1377" w:rsidRPr="005B1377" w:rsidRDefault="005B1377" w:rsidP="005B1377">
            <w:pPr>
              <w:jc w:val="center"/>
              <w:cnfStyle w:val="100000000000"/>
              <w:rPr>
                <w:rFonts w:asciiTheme="majorHAnsi" w:eastAsia="Times New Roman" w:hAnsiTheme="majorHAnsi"/>
                <w:color w:val="000000"/>
                <w:sz w:val="18"/>
                <w:szCs w:val="18"/>
                <w:lang w:eastAsia="fr-FR"/>
              </w:rPr>
            </w:pPr>
            <w:r w:rsidRPr="005B1377">
              <w:rPr>
                <w:rFonts w:asciiTheme="majorHAnsi" w:eastAsia="Times New Roman" w:hAnsiTheme="majorHAnsi"/>
                <w:color w:val="000000"/>
                <w:sz w:val="18"/>
                <w:szCs w:val="18"/>
                <w:lang w:eastAsia="fr-FR"/>
              </w:rPr>
              <w:t>Licences ouvrant accès</w:t>
            </w:r>
          </w:p>
          <w:p w:rsidR="005B1377" w:rsidRPr="005B1377" w:rsidRDefault="005B1377" w:rsidP="005B1377">
            <w:pPr>
              <w:jc w:val="center"/>
              <w:cnfStyle w:val="100000000000"/>
              <w:rPr>
                <w:rFonts w:asciiTheme="majorHAnsi" w:eastAsia="Times New Roman" w:hAnsiTheme="majorHAnsi"/>
                <w:b w:val="0"/>
                <w:bCs w:val="0"/>
                <w:color w:val="000000"/>
                <w:sz w:val="18"/>
                <w:szCs w:val="18"/>
                <w:lang w:eastAsia="fr-FR"/>
              </w:rPr>
            </w:pPr>
            <w:r w:rsidRPr="005B1377">
              <w:rPr>
                <w:rFonts w:asciiTheme="majorHAnsi" w:eastAsia="Times New Roman" w:hAnsiTheme="majorHAnsi"/>
                <w:color w:val="000000"/>
                <w:sz w:val="18"/>
                <w:szCs w:val="18"/>
                <w:lang w:eastAsia="fr-FR"/>
              </w:rPr>
              <w:t>au master</w:t>
            </w:r>
          </w:p>
        </w:tc>
        <w:tc>
          <w:tcPr>
            <w:tcW w:w="2165" w:type="dxa"/>
          </w:tcPr>
          <w:p w:rsidR="005B1377" w:rsidRPr="005B1377" w:rsidRDefault="005B1377" w:rsidP="005B1377">
            <w:pPr>
              <w:jc w:val="center"/>
              <w:cnfStyle w:val="100000000000"/>
              <w:rPr>
                <w:rFonts w:ascii="Cambria" w:eastAsia="Times New Roman" w:hAnsi="Cambria"/>
                <w:color w:val="000000"/>
                <w:sz w:val="18"/>
                <w:szCs w:val="18"/>
                <w:lang w:eastAsia="fr-FR"/>
              </w:rPr>
            </w:pPr>
            <w:r w:rsidRPr="005B1377">
              <w:rPr>
                <w:rFonts w:ascii="Cambria" w:eastAsia="Times New Roman" w:hAnsi="Cambria"/>
                <w:color w:val="000000"/>
                <w:sz w:val="18"/>
                <w:szCs w:val="18"/>
                <w:lang w:eastAsia="fr-FR"/>
              </w:rPr>
              <w:t>Classement  selon la compatibilité de la licence</w:t>
            </w:r>
          </w:p>
        </w:tc>
        <w:tc>
          <w:tcPr>
            <w:tcW w:w="1134" w:type="dxa"/>
          </w:tcPr>
          <w:p w:rsidR="005B1377" w:rsidRPr="005B1377" w:rsidRDefault="005B1377" w:rsidP="005B1377">
            <w:pPr>
              <w:jc w:val="center"/>
              <w:cnfStyle w:val="100000000000"/>
              <w:rPr>
                <w:rFonts w:ascii="Cambria" w:eastAsia="Times New Roman" w:hAnsi="Cambria"/>
                <w:color w:val="000000"/>
                <w:sz w:val="18"/>
                <w:szCs w:val="18"/>
                <w:lang w:eastAsia="fr-FR"/>
              </w:rPr>
            </w:pPr>
            <w:r w:rsidRPr="005B1377">
              <w:rPr>
                <w:rFonts w:ascii="Cambria" w:eastAsia="Times New Roman" w:hAnsi="Cambria"/>
                <w:color w:val="000000"/>
                <w:sz w:val="18"/>
                <w:szCs w:val="18"/>
                <w:lang w:eastAsia="fr-FR"/>
              </w:rPr>
              <w:t>Coefficient  affecté à la  licence</w:t>
            </w:r>
          </w:p>
        </w:tc>
      </w:tr>
      <w:bookmarkEnd w:id="1"/>
      <w:tr w:rsidR="005B1377" w:rsidTr="005B1377">
        <w:trPr>
          <w:cnfStyle w:val="000000100000"/>
          <w:trHeight w:val="284"/>
        </w:trPr>
        <w:tc>
          <w:tcPr>
            <w:cnfStyle w:val="001000000000"/>
            <w:tcW w:w="1728" w:type="dxa"/>
            <w:vMerge w:val="restart"/>
            <w:vAlign w:val="center"/>
            <w:hideMark/>
          </w:tcPr>
          <w:p w:rsidR="005B1377" w:rsidRDefault="005B1377" w:rsidP="005B1377">
            <w:pPr>
              <w:rPr>
                <w:rFonts w:ascii="Cambria" w:eastAsia="Times New Roman" w:hAnsi="Cambria"/>
                <w:color w:val="000000"/>
                <w:lang w:eastAsia="fr-FR"/>
              </w:rPr>
            </w:pPr>
            <w:r>
              <w:rPr>
                <w:rFonts w:ascii="Cambria" w:eastAsia="Times New Roman" w:hAnsi="Cambria"/>
                <w:color w:val="000000"/>
                <w:lang w:eastAsia="fr-FR"/>
              </w:rPr>
              <w:t>Génie des Procédés</w:t>
            </w:r>
          </w:p>
        </w:tc>
        <w:tc>
          <w:tcPr>
            <w:tcW w:w="1753" w:type="dxa"/>
            <w:vMerge w:val="restart"/>
            <w:vAlign w:val="center"/>
            <w:hideMark/>
          </w:tcPr>
          <w:p w:rsidR="005B1377" w:rsidRDefault="005B1377" w:rsidP="005B1377">
            <w:pPr>
              <w:cnfStyle w:val="000000100000"/>
              <w:rPr>
                <w:rFonts w:ascii="Cambria" w:eastAsia="Times New Roman" w:hAnsi="Cambria"/>
                <w:color w:val="000000"/>
                <w:lang w:eastAsia="fr-FR"/>
              </w:rPr>
            </w:pPr>
            <w:r>
              <w:rPr>
                <w:rFonts w:ascii="Cambria" w:eastAsia="Times New Roman" w:hAnsi="Cambria"/>
                <w:color w:val="000000"/>
                <w:lang w:eastAsia="fr-FR"/>
              </w:rPr>
              <w:t xml:space="preserve">Génie chimique </w:t>
            </w:r>
          </w:p>
        </w:tc>
        <w:tc>
          <w:tcPr>
            <w:tcW w:w="3402" w:type="dxa"/>
            <w:vAlign w:val="center"/>
            <w:hideMark/>
          </w:tcPr>
          <w:p w:rsidR="005B1377" w:rsidRPr="003D68AB" w:rsidRDefault="005B1377" w:rsidP="005B1377">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des procédés</w:t>
            </w:r>
          </w:p>
        </w:tc>
        <w:tc>
          <w:tcPr>
            <w:tcW w:w="2165" w:type="dxa"/>
            <w:vAlign w:val="center"/>
          </w:tcPr>
          <w:p w:rsidR="005B1377" w:rsidRPr="0048317C" w:rsidRDefault="005B1377" w:rsidP="005B1377">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134" w:type="dxa"/>
            <w:vAlign w:val="center"/>
          </w:tcPr>
          <w:p w:rsidR="005B1377" w:rsidRDefault="005B1377" w:rsidP="005B137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5B1377" w:rsidTr="005B1377">
        <w:trPr>
          <w:trHeight w:val="284"/>
        </w:trPr>
        <w:tc>
          <w:tcPr>
            <w:cnfStyle w:val="001000000000"/>
            <w:tcW w:w="1728" w:type="dxa"/>
            <w:vMerge/>
            <w:vAlign w:val="center"/>
            <w:hideMark/>
          </w:tcPr>
          <w:p w:rsidR="005B1377" w:rsidRDefault="005B1377" w:rsidP="005B1377">
            <w:pPr>
              <w:rPr>
                <w:rFonts w:ascii="Cambria" w:eastAsia="Times New Roman" w:hAnsi="Cambria"/>
                <w:color w:val="000000"/>
                <w:lang w:eastAsia="fr-FR"/>
              </w:rPr>
            </w:pPr>
          </w:p>
        </w:tc>
        <w:tc>
          <w:tcPr>
            <w:tcW w:w="1753" w:type="dxa"/>
            <w:vMerge/>
            <w:vAlign w:val="center"/>
            <w:hideMark/>
          </w:tcPr>
          <w:p w:rsidR="005B1377" w:rsidRDefault="005B1377" w:rsidP="005B1377">
            <w:pPr>
              <w:cnfStyle w:val="000000000000"/>
              <w:rPr>
                <w:rFonts w:ascii="Cambria" w:eastAsia="Times New Roman" w:hAnsi="Cambria"/>
                <w:color w:val="000000"/>
                <w:lang w:eastAsia="fr-FR"/>
              </w:rPr>
            </w:pPr>
          </w:p>
        </w:tc>
        <w:tc>
          <w:tcPr>
            <w:tcW w:w="3402" w:type="dxa"/>
            <w:vAlign w:val="center"/>
            <w:hideMark/>
          </w:tcPr>
          <w:p w:rsidR="005B1377" w:rsidRPr="003D68AB" w:rsidRDefault="005B1377" w:rsidP="005B1377">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 xml:space="preserve">Raffinage et pétrochimie </w:t>
            </w:r>
          </w:p>
        </w:tc>
        <w:tc>
          <w:tcPr>
            <w:tcW w:w="2165" w:type="dxa"/>
            <w:vAlign w:val="center"/>
          </w:tcPr>
          <w:p w:rsidR="005B1377" w:rsidRPr="0048317C" w:rsidRDefault="005B1377" w:rsidP="005B1377">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134" w:type="dxa"/>
            <w:vAlign w:val="center"/>
          </w:tcPr>
          <w:p w:rsidR="005B1377" w:rsidRDefault="005B1377" w:rsidP="005B137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5B1377" w:rsidTr="005B1377">
        <w:trPr>
          <w:cnfStyle w:val="000000100000"/>
          <w:trHeight w:val="284"/>
        </w:trPr>
        <w:tc>
          <w:tcPr>
            <w:cnfStyle w:val="001000000000"/>
            <w:tcW w:w="1728" w:type="dxa"/>
            <w:vMerge/>
            <w:vAlign w:val="center"/>
            <w:hideMark/>
          </w:tcPr>
          <w:p w:rsidR="005B1377" w:rsidRDefault="005B1377" w:rsidP="005B1377">
            <w:pPr>
              <w:rPr>
                <w:rFonts w:ascii="Cambria" w:eastAsia="Times New Roman" w:hAnsi="Cambria"/>
                <w:color w:val="000000"/>
                <w:lang w:eastAsia="fr-FR"/>
              </w:rPr>
            </w:pPr>
          </w:p>
        </w:tc>
        <w:tc>
          <w:tcPr>
            <w:tcW w:w="1753" w:type="dxa"/>
            <w:vMerge/>
            <w:vAlign w:val="center"/>
            <w:hideMark/>
          </w:tcPr>
          <w:p w:rsidR="005B1377" w:rsidRDefault="005B1377" w:rsidP="005B1377">
            <w:pPr>
              <w:cnfStyle w:val="000000100000"/>
              <w:rPr>
                <w:rFonts w:ascii="Cambria" w:eastAsia="Times New Roman" w:hAnsi="Cambria"/>
                <w:color w:val="000000"/>
                <w:lang w:eastAsia="fr-FR"/>
              </w:rPr>
            </w:pPr>
          </w:p>
        </w:tc>
        <w:tc>
          <w:tcPr>
            <w:tcW w:w="3402" w:type="dxa"/>
            <w:vAlign w:val="center"/>
            <w:hideMark/>
          </w:tcPr>
          <w:p w:rsidR="005B1377" w:rsidRPr="003D68AB" w:rsidRDefault="005B1377" w:rsidP="005B1377">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Energétique</w:t>
            </w:r>
          </w:p>
        </w:tc>
        <w:tc>
          <w:tcPr>
            <w:tcW w:w="2165" w:type="dxa"/>
            <w:vAlign w:val="center"/>
          </w:tcPr>
          <w:p w:rsidR="005B1377" w:rsidRPr="0048317C" w:rsidRDefault="005B1377" w:rsidP="005B1377">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134" w:type="dxa"/>
            <w:vAlign w:val="center"/>
          </w:tcPr>
          <w:p w:rsidR="005B1377" w:rsidRDefault="005B1377" w:rsidP="005B137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5B1377" w:rsidTr="005B1377">
        <w:trPr>
          <w:trHeight w:val="284"/>
        </w:trPr>
        <w:tc>
          <w:tcPr>
            <w:cnfStyle w:val="001000000000"/>
            <w:tcW w:w="1728" w:type="dxa"/>
            <w:vMerge/>
            <w:vAlign w:val="center"/>
            <w:hideMark/>
          </w:tcPr>
          <w:p w:rsidR="005B1377" w:rsidRDefault="005B1377" w:rsidP="005B1377">
            <w:pPr>
              <w:rPr>
                <w:rFonts w:ascii="Cambria" w:eastAsia="Times New Roman" w:hAnsi="Cambria"/>
                <w:color w:val="000000"/>
                <w:lang w:eastAsia="fr-FR"/>
              </w:rPr>
            </w:pPr>
          </w:p>
        </w:tc>
        <w:tc>
          <w:tcPr>
            <w:tcW w:w="1753" w:type="dxa"/>
            <w:vMerge/>
            <w:vAlign w:val="center"/>
            <w:hideMark/>
          </w:tcPr>
          <w:p w:rsidR="005B1377" w:rsidRDefault="005B1377" w:rsidP="005B1377">
            <w:pPr>
              <w:cnfStyle w:val="000000000000"/>
              <w:rPr>
                <w:rFonts w:ascii="Cambria" w:eastAsia="Times New Roman" w:hAnsi="Cambria"/>
                <w:color w:val="000000"/>
                <w:lang w:eastAsia="fr-FR"/>
              </w:rPr>
            </w:pPr>
          </w:p>
        </w:tc>
        <w:tc>
          <w:tcPr>
            <w:tcW w:w="3402" w:type="dxa"/>
            <w:vAlign w:val="center"/>
            <w:hideMark/>
          </w:tcPr>
          <w:p w:rsidR="005B1377" w:rsidRPr="003D68AB" w:rsidRDefault="005B1377" w:rsidP="005B1377">
            <w:pPr>
              <w:cnfStyle w:val="000000000000"/>
              <w:rPr>
                <w:rFonts w:asciiTheme="majorHAnsi" w:eastAsia="Times New Roman" w:hAnsiTheme="majorHAnsi"/>
                <w:color w:val="000000"/>
                <w:lang w:eastAsia="fr-FR"/>
              </w:rPr>
            </w:pPr>
            <w:r>
              <w:rPr>
                <w:rFonts w:asciiTheme="majorHAnsi" w:eastAsia="Times New Roman" w:hAnsiTheme="majorHAnsi"/>
                <w:color w:val="000000"/>
                <w:lang w:eastAsia="fr-FR"/>
              </w:rPr>
              <w:t>V</w:t>
            </w:r>
            <w:r w:rsidRPr="003D68AB">
              <w:rPr>
                <w:rFonts w:asciiTheme="majorHAnsi" w:eastAsia="Times New Roman" w:hAnsiTheme="majorHAnsi"/>
                <w:color w:val="000000"/>
                <w:lang w:eastAsia="fr-FR"/>
              </w:rPr>
              <w:t>alorisation des ressources minérales</w:t>
            </w:r>
          </w:p>
        </w:tc>
        <w:tc>
          <w:tcPr>
            <w:tcW w:w="2165" w:type="dxa"/>
            <w:vAlign w:val="center"/>
          </w:tcPr>
          <w:p w:rsidR="005B1377" w:rsidRPr="0048317C" w:rsidRDefault="005B1377" w:rsidP="005B1377">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134" w:type="dxa"/>
            <w:vAlign w:val="center"/>
          </w:tcPr>
          <w:p w:rsidR="005B1377" w:rsidRDefault="005B1377" w:rsidP="005B1377">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5B1377" w:rsidTr="005B1377">
        <w:trPr>
          <w:cnfStyle w:val="000000100000"/>
          <w:trHeight w:val="284"/>
        </w:trPr>
        <w:tc>
          <w:tcPr>
            <w:cnfStyle w:val="001000000000"/>
            <w:tcW w:w="1728" w:type="dxa"/>
            <w:vMerge/>
            <w:vAlign w:val="center"/>
            <w:hideMark/>
          </w:tcPr>
          <w:p w:rsidR="005B1377" w:rsidRDefault="005B1377" w:rsidP="005B1377">
            <w:pPr>
              <w:rPr>
                <w:rFonts w:ascii="Cambria" w:eastAsia="Times New Roman" w:hAnsi="Cambria"/>
                <w:color w:val="000000"/>
                <w:lang w:eastAsia="fr-FR"/>
              </w:rPr>
            </w:pPr>
          </w:p>
        </w:tc>
        <w:tc>
          <w:tcPr>
            <w:tcW w:w="1753" w:type="dxa"/>
            <w:vMerge/>
            <w:vAlign w:val="center"/>
            <w:hideMark/>
          </w:tcPr>
          <w:p w:rsidR="005B1377" w:rsidRDefault="005B1377" w:rsidP="005B1377">
            <w:pPr>
              <w:cnfStyle w:val="000000100000"/>
              <w:rPr>
                <w:rFonts w:ascii="Cambria" w:eastAsia="Times New Roman" w:hAnsi="Cambria"/>
                <w:color w:val="000000"/>
                <w:lang w:eastAsia="fr-FR"/>
              </w:rPr>
            </w:pPr>
          </w:p>
        </w:tc>
        <w:tc>
          <w:tcPr>
            <w:tcW w:w="3402" w:type="dxa"/>
            <w:vAlign w:val="center"/>
            <w:hideMark/>
          </w:tcPr>
          <w:p w:rsidR="005B1377" w:rsidRPr="003D68AB" w:rsidRDefault="005B1377" w:rsidP="005B1377">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2165" w:type="dxa"/>
            <w:vAlign w:val="center"/>
          </w:tcPr>
          <w:p w:rsidR="005B1377" w:rsidRPr="0048317C" w:rsidRDefault="005B1377" w:rsidP="005B1377">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134" w:type="dxa"/>
            <w:vAlign w:val="center"/>
          </w:tcPr>
          <w:p w:rsidR="005B1377" w:rsidRDefault="005B1377" w:rsidP="005B1377">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860B5F" w:rsidRDefault="00860B5F" w:rsidP="00860B5F">
      <w:pPr>
        <w:ind w:left="357" w:right="284" w:hanging="357"/>
        <w:jc w:val="center"/>
        <w:rPr>
          <w:rFonts w:asciiTheme="majorHAnsi" w:hAnsiTheme="majorHAnsi" w:cs="Arial"/>
          <w:b/>
          <w:i/>
          <w:iCs/>
        </w:rPr>
      </w:pPr>
    </w:p>
    <w:p w:rsidR="00860B5F" w:rsidRDefault="00860B5F" w:rsidP="00860B5F">
      <w:pPr>
        <w:ind w:left="357" w:right="284" w:hanging="357"/>
        <w:jc w:val="center"/>
        <w:rPr>
          <w:rFonts w:asciiTheme="majorHAnsi" w:hAnsiTheme="majorHAnsi" w:cs="Arial"/>
          <w:bCs/>
          <w:i/>
          <w:iCs/>
        </w:rPr>
      </w:pPr>
    </w:p>
    <w:p w:rsidR="00860B5F" w:rsidRDefault="00860B5F" w:rsidP="00860B5F">
      <w:pPr>
        <w:jc w:val="center"/>
        <w:rPr>
          <w:rFonts w:ascii="Calibri" w:hAnsi="Calibri" w:cs="Calibri"/>
          <w:b/>
          <w:sz w:val="32"/>
          <w:szCs w:val="32"/>
        </w:rPr>
      </w:pPr>
    </w:p>
    <w:p w:rsidR="00FF09CD" w:rsidRPr="005D0376" w:rsidRDefault="00FF09CD" w:rsidP="00FF09CD">
      <w:pPr>
        <w:jc w:val="center"/>
        <w:rPr>
          <w:rFonts w:ascii="Calibri" w:hAnsi="Calibri" w:cs="Calibri"/>
          <w:b/>
          <w:color w:val="FF0000"/>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5D0376" w:rsidRDefault="005D0376"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9B459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63032" w:rsidRPr="00C44DAC" w:rsidRDefault="00A63032" w:rsidP="00A63032">
      <w:pPr>
        <w:rPr>
          <w:rFonts w:ascii="Cambria" w:eastAsia="Calibri" w:hAnsi="Cambria" w:cs="Calibri"/>
          <w:b/>
          <w:bCs/>
          <w:color w:val="000000"/>
          <w:sz w:val="28"/>
          <w:szCs w:val="28"/>
          <w:u w:val="thick" w:color="F79646"/>
        </w:rPr>
      </w:pPr>
      <w:r w:rsidRPr="00C44DAC">
        <w:rPr>
          <w:rFonts w:ascii="Cambria" w:eastAsia="Calibri" w:hAnsi="Cambria" w:cs="Calibri"/>
          <w:b/>
          <w:bCs/>
          <w:color w:val="000000"/>
          <w:sz w:val="28"/>
          <w:szCs w:val="28"/>
          <w:u w:val="thick" w:color="F79646"/>
        </w:rPr>
        <w:lastRenderedPageBreak/>
        <w:t>MASTER GENIE CHIMIQUE</w:t>
      </w:r>
    </w:p>
    <w:p w:rsidR="00A63032" w:rsidRPr="00080C92" w:rsidRDefault="00A63032" w:rsidP="00A63032">
      <w:pPr>
        <w:rPr>
          <w:rFonts w:ascii="Cambria" w:eastAsia="Calibri" w:hAnsi="Cambria" w:cs="Calibri"/>
          <w:b/>
          <w:bCs/>
          <w:color w:val="000000"/>
          <w:u w:val="thick" w:color="F79646"/>
        </w:rPr>
      </w:pPr>
      <w:r w:rsidRPr="00080C92">
        <w:rPr>
          <w:rFonts w:ascii="Cambria" w:eastAsia="Calibri" w:hAnsi="Cambria" w:cs="Calibri"/>
          <w:b/>
          <w:bCs/>
          <w:color w:val="000000"/>
          <w:u w:val="thick" w:color="F79646"/>
        </w:rPr>
        <w:t>Semestre 1</w:t>
      </w:r>
    </w:p>
    <w:tbl>
      <w:tblPr>
        <w:tblStyle w:val="Tramemoyenne2-Accent61"/>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8"/>
        <w:gridCol w:w="3032"/>
        <w:gridCol w:w="708"/>
        <w:gridCol w:w="711"/>
        <w:gridCol w:w="990"/>
        <w:gridCol w:w="852"/>
        <w:gridCol w:w="711"/>
        <w:gridCol w:w="1697"/>
        <w:gridCol w:w="1985"/>
        <w:gridCol w:w="1133"/>
        <w:gridCol w:w="1136"/>
      </w:tblGrid>
      <w:tr w:rsidR="00AF34D1" w:rsidRPr="00080C92" w:rsidTr="00AF34D1">
        <w:trPr>
          <w:cnfStyle w:val="100000000000"/>
          <w:trHeight w:val="482"/>
        </w:trPr>
        <w:tc>
          <w:tcPr>
            <w:cnfStyle w:val="001000000100"/>
            <w:tcW w:w="680" w:type="pct"/>
            <w:vMerge w:val="restart"/>
            <w:tcBorders>
              <w:left w:val="single" w:sz="18" w:space="0" w:color="auto"/>
              <w:right w:val="single" w:sz="18" w:space="0" w:color="auto"/>
            </w:tcBorders>
            <w:vAlign w:val="center"/>
            <w:hideMark/>
          </w:tcPr>
          <w:p w:rsidR="00A63032" w:rsidRPr="00AF34D1" w:rsidRDefault="00A63032" w:rsidP="008D48D9">
            <w:pPr>
              <w:autoSpaceDE w:val="0"/>
              <w:autoSpaceDN w:val="0"/>
              <w:adjustRightInd w:val="0"/>
              <w:jc w:val="center"/>
              <w:rPr>
                <w:rFonts w:ascii="Cambria" w:eastAsia="Calibri" w:hAnsi="Cambria" w:cs="Calibri"/>
                <w:color w:val="000000"/>
              </w:rPr>
            </w:pPr>
            <w:r w:rsidRPr="00AF34D1">
              <w:rPr>
                <w:rFonts w:ascii="Cambria" w:eastAsia="Calibri" w:hAnsi="Cambria" w:cs="Calibri"/>
                <w:color w:val="000000"/>
              </w:rPr>
              <w:t>Unité d'enseignement</w:t>
            </w:r>
          </w:p>
        </w:tc>
        <w:tc>
          <w:tcPr>
            <w:tcW w:w="1011" w:type="pct"/>
            <w:tcBorders>
              <w:left w:val="single" w:sz="18" w:space="0" w:color="auto"/>
              <w:bottom w:val="single" w:sz="4"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Matières</w:t>
            </w:r>
          </w:p>
        </w:tc>
        <w:tc>
          <w:tcPr>
            <w:tcW w:w="236" w:type="pct"/>
            <w:vMerge w:val="restart"/>
            <w:tcBorders>
              <w:left w:val="single" w:sz="6" w:space="0" w:color="auto"/>
              <w:right w:val="single" w:sz="6" w:space="0" w:color="auto"/>
            </w:tcBorders>
            <w:textDirection w:val="btLr"/>
            <w:vAlign w:val="center"/>
            <w:hideMark/>
          </w:tcPr>
          <w:p w:rsidR="00A63032" w:rsidRPr="00AF34D1" w:rsidRDefault="00A63032" w:rsidP="00AF34D1">
            <w:pPr>
              <w:autoSpaceDE w:val="0"/>
              <w:autoSpaceDN w:val="0"/>
              <w:adjustRightInd w:val="0"/>
              <w:ind w:left="113" w:right="113"/>
              <w:jc w:val="center"/>
              <w:cnfStyle w:val="100000000000"/>
              <w:rPr>
                <w:rFonts w:ascii="Cambria" w:eastAsia="Calibri" w:hAnsi="Cambria" w:cs="Calibri"/>
                <w:color w:val="000000"/>
              </w:rPr>
            </w:pPr>
            <w:r w:rsidRPr="00AF34D1">
              <w:rPr>
                <w:rFonts w:ascii="Cambria" w:eastAsia="Calibri" w:hAnsi="Cambria" w:cs="Calibri"/>
                <w:color w:val="000000"/>
              </w:rPr>
              <w:t>Crédits</w:t>
            </w:r>
          </w:p>
        </w:tc>
        <w:tc>
          <w:tcPr>
            <w:tcW w:w="237" w:type="pct"/>
            <w:vMerge w:val="restart"/>
            <w:tcBorders>
              <w:left w:val="single" w:sz="6" w:space="0" w:color="auto"/>
              <w:right w:val="single" w:sz="6" w:space="0" w:color="auto"/>
            </w:tcBorders>
            <w:textDirection w:val="btLr"/>
            <w:vAlign w:val="center"/>
            <w:hideMark/>
          </w:tcPr>
          <w:p w:rsidR="00A63032" w:rsidRPr="00AF34D1" w:rsidRDefault="00A63032" w:rsidP="008D48D9">
            <w:pPr>
              <w:autoSpaceDE w:val="0"/>
              <w:autoSpaceDN w:val="0"/>
              <w:adjustRightInd w:val="0"/>
              <w:ind w:left="113" w:right="113"/>
              <w:jc w:val="center"/>
              <w:cnfStyle w:val="100000000000"/>
              <w:rPr>
                <w:rFonts w:ascii="Cambria" w:eastAsia="Calibri" w:hAnsi="Cambria" w:cs="Calibri"/>
                <w:color w:val="000000"/>
              </w:rPr>
            </w:pPr>
            <w:r w:rsidRPr="00AF34D1">
              <w:rPr>
                <w:rFonts w:ascii="Cambria" w:eastAsia="Calibri" w:hAnsi="Cambria" w:cs="Calibri"/>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Volume horaire hebdomadaire</w:t>
            </w:r>
          </w:p>
        </w:tc>
        <w:tc>
          <w:tcPr>
            <w:tcW w:w="566" w:type="pct"/>
            <w:vMerge w:val="restart"/>
            <w:tcBorders>
              <w:left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Volume Horaire Semestriel</w:t>
            </w:r>
          </w:p>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(15 semaines)</w:t>
            </w:r>
          </w:p>
        </w:tc>
        <w:tc>
          <w:tcPr>
            <w:tcW w:w="662" w:type="pct"/>
            <w:vMerge w:val="restart"/>
            <w:tcBorders>
              <w:left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Travail Complémentaire</w:t>
            </w:r>
          </w:p>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en Consultation            (15 semaines)</w:t>
            </w:r>
          </w:p>
        </w:tc>
        <w:tc>
          <w:tcPr>
            <w:tcW w:w="757" w:type="pct"/>
            <w:gridSpan w:val="2"/>
            <w:tcBorders>
              <w:left w:val="single" w:sz="6" w:space="0" w:color="auto"/>
              <w:bottom w:val="single" w:sz="6" w:space="0" w:color="auto"/>
              <w:right w:val="single" w:sz="18" w:space="0" w:color="auto"/>
            </w:tcBorders>
            <w:vAlign w:val="center"/>
            <w:hideMark/>
          </w:tcPr>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Mode d’évaluation</w:t>
            </w:r>
          </w:p>
        </w:tc>
      </w:tr>
      <w:tr w:rsidR="00785970" w:rsidRPr="00080C92" w:rsidTr="00AF34D1">
        <w:trPr>
          <w:cnfStyle w:val="000000100000"/>
          <w:trHeight w:val="604"/>
        </w:trPr>
        <w:tc>
          <w:tcPr>
            <w:cnfStyle w:val="001000000000"/>
            <w:tcW w:w="680" w:type="pct"/>
            <w:vMerge/>
            <w:tcBorders>
              <w:top w:val="single" w:sz="18" w:space="0" w:color="auto"/>
              <w:left w:val="single" w:sz="18" w:space="0" w:color="auto"/>
              <w:bottom w:val="single" w:sz="18" w:space="0" w:color="auto"/>
              <w:right w:val="single" w:sz="18" w:space="0" w:color="auto"/>
            </w:tcBorders>
            <w:vAlign w:val="center"/>
            <w:hideMark/>
          </w:tcPr>
          <w:p w:rsidR="00A63032" w:rsidRPr="00AF34D1" w:rsidRDefault="00A63032" w:rsidP="008D48D9">
            <w:pPr>
              <w:rPr>
                <w:rFonts w:ascii="Cambria" w:eastAsia="Calibri" w:hAnsi="Cambria" w:cs="Calibri"/>
                <w:color w:val="000000"/>
              </w:rPr>
            </w:pPr>
          </w:p>
        </w:tc>
        <w:tc>
          <w:tcPr>
            <w:tcW w:w="101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63032" w:rsidRPr="00AF34D1" w:rsidRDefault="00A63032" w:rsidP="008D48D9">
            <w:pPr>
              <w:jc w:val="center"/>
              <w:cnfStyle w:val="000000100000"/>
              <w:rPr>
                <w:rFonts w:ascii="Cambria" w:eastAsia="Calibri" w:hAnsi="Cambria" w:cs="Calibri"/>
                <w:color w:val="000000"/>
              </w:rPr>
            </w:pPr>
            <w:r w:rsidRPr="00AF34D1">
              <w:rPr>
                <w:rFonts w:ascii="Cambria" w:eastAsia="Calibri" w:hAnsi="Cambria" w:cs="Calibri"/>
                <w:color w:val="000000"/>
              </w:rPr>
              <w:t>Intitulé</w:t>
            </w:r>
          </w:p>
        </w:tc>
        <w:tc>
          <w:tcPr>
            <w:tcW w:w="236"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rPr>
                <w:rFonts w:ascii="Cambria" w:eastAsia="Calibri" w:hAnsi="Cambria" w:cs="Calibri"/>
                <w:color w:val="000000"/>
              </w:rPr>
            </w:pPr>
          </w:p>
        </w:tc>
        <w:tc>
          <w:tcPr>
            <w:tcW w:w="237"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rPr>
                <w:rFonts w:ascii="Cambria" w:eastAsia="Calibri" w:hAnsi="Cambria" w:cs="Calibri"/>
                <w:color w:val="000000"/>
              </w:rPr>
            </w:pPr>
          </w:p>
        </w:tc>
        <w:tc>
          <w:tcPr>
            <w:tcW w:w="33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Cours</w:t>
            </w:r>
          </w:p>
        </w:tc>
        <w:tc>
          <w:tcPr>
            <w:tcW w:w="28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TD</w:t>
            </w:r>
          </w:p>
        </w:tc>
        <w:tc>
          <w:tcPr>
            <w:tcW w:w="23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TP</w:t>
            </w:r>
          </w:p>
        </w:tc>
        <w:tc>
          <w:tcPr>
            <w:tcW w:w="566"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rPr>
                <w:rFonts w:ascii="Cambria" w:eastAsia="Calibri" w:hAnsi="Cambria" w:cs="Calibri"/>
                <w:color w:val="000000"/>
              </w:rPr>
            </w:pPr>
          </w:p>
        </w:tc>
        <w:tc>
          <w:tcPr>
            <w:tcW w:w="662"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rPr>
                <w:rFonts w:ascii="Cambria" w:eastAsia="Calibri" w:hAnsi="Cambria" w:cs="Calibri"/>
                <w:color w:val="000000"/>
              </w:rPr>
            </w:pPr>
          </w:p>
        </w:tc>
        <w:tc>
          <w:tcPr>
            <w:tcW w:w="3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Examen</w:t>
            </w:r>
          </w:p>
        </w:tc>
      </w:tr>
      <w:tr w:rsidR="00AF34D1" w:rsidRPr="00080C92" w:rsidTr="00AF34D1">
        <w:trPr>
          <w:trHeight w:val="425"/>
        </w:trPr>
        <w:tc>
          <w:tcPr>
            <w:cnfStyle w:val="001000000000"/>
            <w:tcW w:w="680" w:type="pct"/>
            <w:vMerge w:val="restart"/>
            <w:tcBorders>
              <w:top w:val="single" w:sz="18" w:space="0" w:color="auto"/>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UEF 1.1</w:t>
            </w:r>
            <w:r w:rsidR="0064388C" w:rsidRPr="0053243A">
              <w:rPr>
                <w:rFonts w:ascii="Cambria" w:eastAsia="Calibri" w:hAnsi="Cambria" w:cs="Calibri"/>
                <w:color w:val="000000"/>
              </w:rPr>
              <w:t>.1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10</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5</w:t>
            </w:r>
          </w:p>
        </w:tc>
        <w:tc>
          <w:tcPr>
            <w:tcW w:w="10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cnfStyle w:val="000000000000"/>
              <w:rPr>
                <w:rFonts w:ascii="Cambria" w:eastAsia="Calibri" w:hAnsi="Cambria" w:cs="Calibri"/>
              </w:rPr>
            </w:pPr>
            <w:r w:rsidRPr="0053243A">
              <w:rPr>
                <w:rFonts w:ascii="Cambria" w:eastAsia="Calibri" w:hAnsi="Cambria" w:cs="Calibri"/>
              </w:rPr>
              <w:t xml:space="preserve">Opérations unitaires I  </w:t>
            </w:r>
          </w:p>
          <w:p w:rsidR="00A63032" w:rsidRPr="0053243A" w:rsidRDefault="00A63032" w:rsidP="004B2EDB">
            <w:pPr>
              <w:autoSpaceDE w:val="0"/>
              <w:autoSpaceDN w:val="0"/>
              <w:adjustRightInd w:val="0"/>
              <w:cnfStyle w:val="000000000000"/>
              <w:rPr>
                <w:rFonts w:ascii="Cambria" w:eastAsia="Calibri" w:hAnsi="Cambria" w:cs="Calibri"/>
              </w:rPr>
            </w:pPr>
            <w:r w:rsidRPr="0053243A">
              <w:rPr>
                <w:rFonts w:ascii="Cambria" w:eastAsia="Calibri" w:hAnsi="Cambria" w:cs="Calibri"/>
              </w:rPr>
              <w:t>(</w:t>
            </w:r>
            <w:r w:rsidR="001658C1" w:rsidRPr="0053243A">
              <w:rPr>
                <w:rFonts w:ascii="Cambria" w:eastAsia="Calibri" w:hAnsi="Cambria" w:cs="Calibri"/>
                <w:i/>
                <w:iCs/>
              </w:rPr>
              <w:t xml:space="preserve">distillation, </w:t>
            </w:r>
            <w:r w:rsidRPr="0053243A">
              <w:rPr>
                <w:rFonts w:ascii="Cambria" w:eastAsia="Calibri" w:hAnsi="Cambria" w:cs="Calibri"/>
                <w:i/>
                <w:iCs/>
              </w:rPr>
              <w:t>Extraction</w:t>
            </w:r>
            <w:r w:rsidR="001658C1" w:rsidRPr="0053243A">
              <w:rPr>
                <w:rFonts w:ascii="Cambria" w:eastAsia="Calibri" w:hAnsi="Cambria" w:cs="Calibri"/>
                <w:i/>
                <w:iCs/>
              </w:rPr>
              <w:t xml:space="preserve"> sol-liq</w:t>
            </w:r>
            <w:r w:rsidRPr="0053243A">
              <w:rPr>
                <w:rFonts w:ascii="Cambria" w:eastAsia="Calibri" w:hAnsi="Cambria" w:cs="Calibri"/>
                <w:i/>
                <w:iCs/>
              </w:rPr>
              <w:t>- mélangeage</w:t>
            </w:r>
            <w:r w:rsidRPr="0053243A">
              <w:rPr>
                <w:rFonts w:ascii="Cambria" w:eastAsia="Calibri" w:hAnsi="Cambria" w:cs="Calibri"/>
              </w:rPr>
              <w:t>)</w:t>
            </w:r>
          </w:p>
        </w:tc>
        <w:tc>
          <w:tcPr>
            <w:tcW w:w="2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p>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6</w:t>
            </w:r>
          </w:p>
          <w:p w:rsidR="00A63032" w:rsidRPr="0053243A" w:rsidRDefault="00A63032" w:rsidP="008D48D9">
            <w:pPr>
              <w:autoSpaceDE w:val="0"/>
              <w:autoSpaceDN w:val="0"/>
              <w:adjustRightInd w:val="0"/>
              <w:jc w:val="center"/>
              <w:cnfStyle w:val="000000000000"/>
              <w:rPr>
                <w:rFonts w:ascii="Cambria" w:eastAsia="Calibri" w:hAnsi="Cambria" w:cs="Calibri"/>
                <w:color w:val="FF0000"/>
              </w:rPr>
            </w:pPr>
          </w:p>
        </w:tc>
        <w:tc>
          <w:tcPr>
            <w:tcW w:w="2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p>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3</w:t>
            </w:r>
          </w:p>
          <w:p w:rsidR="00A63032" w:rsidRPr="0053243A" w:rsidRDefault="00A63032" w:rsidP="008D48D9">
            <w:pPr>
              <w:autoSpaceDE w:val="0"/>
              <w:autoSpaceDN w:val="0"/>
              <w:adjustRightInd w:val="0"/>
              <w:jc w:val="center"/>
              <w:cnfStyle w:val="000000000000"/>
              <w:rPr>
                <w:rFonts w:ascii="Cambria" w:eastAsia="Calibri" w:hAnsi="Cambria" w:cs="Calibri"/>
                <w:color w:val="FF0000"/>
              </w:rPr>
            </w:pPr>
          </w:p>
        </w:tc>
        <w:tc>
          <w:tcPr>
            <w:tcW w:w="3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p>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3h00</w:t>
            </w:r>
          </w:p>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2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2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rPr>
                <w:rFonts w:ascii="Cambria" w:eastAsia="Calibri" w:hAnsi="Cambria" w:cs="Calibri"/>
                <w:color w:val="000000"/>
                <w:highlight w:val="yellow"/>
              </w:rPr>
            </w:pPr>
          </w:p>
        </w:tc>
        <w:tc>
          <w:tcPr>
            <w:tcW w:w="5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67h30</w:t>
            </w:r>
          </w:p>
        </w:tc>
        <w:tc>
          <w:tcPr>
            <w:tcW w:w="6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82H30</w:t>
            </w:r>
          </w:p>
        </w:tc>
        <w:tc>
          <w:tcPr>
            <w:tcW w:w="3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60%</w:t>
            </w:r>
          </w:p>
        </w:tc>
      </w:tr>
      <w:tr w:rsidR="00AF34D1" w:rsidRPr="00080C92" w:rsidTr="00AF34D1">
        <w:trPr>
          <w:cnfStyle w:val="000000100000"/>
          <w:trHeight w:val="335"/>
        </w:trPr>
        <w:tc>
          <w:tcPr>
            <w:cnfStyle w:val="001000000000"/>
            <w:tcW w:w="680" w:type="pct"/>
            <w:vMerge/>
            <w:tcBorders>
              <w:top w:val="single" w:sz="18" w:space="0" w:color="auto"/>
              <w:left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101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1658C1" w:rsidP="004B2EDB">
            <w:pPr>
              <w:autoSpaceDE w:val="0"/>
              <w:autoSpaceDN w:val="0"/>
              <w:adjustRightInd w:val="0"/>
              <w:cnfStyle w:val="000000100000"/>
              <w:rPr>
                <w:rFonts w:ascii="Cambria" w:eastAsia="Calibri" w:hAnsi="Cambria" w:cs="Calibri"/>
                <w:strike/>
              </w:rPr>
            </w:pPr>
            <w:r w:rsidRPr="0053243A">
              <w:rPr>
                <w:rFonts w:ascii="Cambria" w:eastAsia="Calibri" w:hAnsi="Cambria" w:cs="Calibri"/>
              </w:rPr>
              <w:t>M</w:t>
            </w:r>
            <w:r w:rsidR="004B2EDB" w:rsidRPr="0053243A">
              <w:rPr>
                <w:rFonts w:ascii="Cambria" w:eastAsia="Calibri" w:hAnsi="Cambria" w:cs="Calibri"/>
              </w:rPr>
              <w:t xml:space="preserve">ilieux poreux et dispersés </w:t>
            </w:r>
          </w:p>
        </w:tc>
        <w:tc>
          <w:tcPr>
            <w:tcW w:w="2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w:t>
            </w:r>
          </w:p>
        </w:tc>
        <w:tc>
          <w:tcPr>
            <w:tcW w:w="3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2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56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55h00</w:t>
            </w:r>
          </w:p>
        </w:tc>
        <w:tc>
          <w:tcPr>
            <w:tcW w:w="3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40%</w:t>
            </w:r>
          </w:p>
        </w:tc>
        <w:tc>
          <w:tcPr>
            <w:tcW w:w="37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60%</w:t>
            </w:r>
          </w:p>
        </w:tc>
      </w:tr>
      <w:tr w:rsidR="00AF34D1" w:rsidRPr="00080C92" w:rsidTr="00AF34D1">
        <w:trPr>
          <w:trHeight w:val="419"/>
        </w:trPr>
        <w:tc>
          <w:tcPr>
            <w:cnfStyle w:val="001000000000"/>
            <w:tcW w:w="680" w:type="pct"/>
            <w:vMerge w:val="restart"/>
            <w:tcBorders>
              <w:top w:val="single" w:sz="18" w:space="0" w:color="auto"/>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UEF 1.</w:t>
            </w:r>
            <w:r w:rsidR="0064388C" w:rsidRPr="0053243A">
              <w:rPr>
                <w:rFonts w:ascii="Cambria" w:eastAsia="Calibri" w:hAnsi="Cambria" w:cs="Calibri"/>
                <w:color w:val="000000"/>
              </w:rPr>
              <w:t>1.</w:t>
            </w:r>
            <w:r w:rsidRPr="0053243A">
              <w:rPr>
                <w:rFonts w:ascii="Cambria" w:eastAsia="Calibri" w:hAnsi="Cambria" w:cs="Calibri"/>
                <w:color w:val="000000"/>
              </w:rPr>
              <w:t>2</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8</w:t>
            </w:r>
          </w:p>
          <w:p w:rsidR="00A63032" w:rsidRPr="0053243A" w:rsidRDefault="00A63032" w:rsidP="008D48D9">
            <w:pPr>
              <w:rPr>
                <w:rFonts w:ascii="Cambria" w:eastAsia="Calibri" w:hAnsi="Cambria" w:cs="Calibri"/>
                <w:color w:val="000000"/>
              </w:rPr>
            </w:pPr>
            <w:r w:rsidRPr="0053243A">
              <w:rPr>
                <w:rFonts w:ascii="Cambria" w:eastAsia="Calibri" w:hAnsi="Cambria" w:cs="Calibri"/>
                <w:color w:val="000000"/>
              </w:rPr>
              <w:t>Coefficients : 4</w:t>
            </w:r>
          </w:p>
        </w:tc>
        <w:tc>
          <w:tcPr>
            <w:tcW w:w="10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cnfStyle w:val="000000000000"/>
              <w:rPr>
                <w:rFonts w:ascii="Cambria" w:eastAsia="Calibri" w:hAnsi="Cambria" w:cs="Calibri"/>
              </w:rPr>
            </w:pPr>
            <w:r w:rsidRPr="0053243A">
              <w:rPr>
                <w:rFonts w:ascii="Cambria" w:eastAsia="Calibri" w:hAnsi="Cambria" w:cs="Calibri"/>
              </w:rPr>
              <w:t>Thermodynamique appliquée</w:t>
            </w:r>
          </w:p>
        </w:tc>
        <w:tc>
          <w:tcPr>
            <w:tcW w:w="2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w:t>
            </w:r>
          </w:p>
        </w:tc>
        <w:tc>
          <w:tcPr>
            <w:tcW w:w="2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2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5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000000"/>
              <w:rPr>
                <w:rFonts w:ascii="Cambria" w:eastAsia="Calibri" w:hAnsi="Cambria" w:cs="Calibri"/>
              </w:rPr>
            </w:pPr>
            <w:r w:rsidRPr="0053243A">
              <w:rPr>
                <w:rFonts w:ascii="Cambria" w:eastAsia="Calibri" w:hAnsi="Cambria" w:cs="Calibri"/>
              </w:rPr>
              <w:t>55h00</w:t>
            </w:r>
          </w:p>
        </w:tc>
        <w:tc>
          <w:tcPr>
            <w:tcW w:w="3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60%</w:t>
            </w:r>
          </w:p>
        </w:tc>
      </w:tr>
      <w:tr w:rsidR="00AF34D1" w:rsidRPr="00080C92" w:rsidTr="00AF34D1">
        <w:trPr>
          <w:cnfStyle w:val="000000100000"/>
          <w:trHeight w:val="419"/>
        </w:trPr>
        <w:tc>
          <w:tcPr>
            <w:cnfStyle w:val="001000000000"/>
            <w:tcW w:w="680" w:type="pct"/>
            <w:vMerge/>
            <w:tcBorders>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p>
        </w:tc>
        <w:tc>
          <w:tcPr>
            <w:tcW w:w="10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cnfStyle w:val="000000100000"/>
              <w:rPr>
                <w:rFonts w:ascii="Cambria" w:eastAsia="Calibri" w:hAnsi="Cambria" w:cs="Calibri"/>
              </w:rPr>
            </w:pPr>
            <w:r w:rsidRPr="0053243A">
              <w:rPr>
                <w:rFonts w:ascii="Cambria" w:eastAsia="Calibri" w:hAnsi="Cambria" w:cs="Calibri"/>
              </w:rPr>
              <w:t xml:space="preserve">Echangeurs de chaleur </w:t>
            </w:r>
          </w:p>
        </w:tc>
        <w:tc>
          <w:tcPr>
            <w:tcW w:w="2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w:t>
            </w:r>
          </w:p>
        </w:tc>
        <w:tc>
          <w:tcPr>
            <w:tcW w:w="2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2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5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100000"/>
              <w:rPr>
                <w:rFonts w:ascii="Cambria" w:hAnsi="Cambria"/>
              </w:rPr>
            </w:pPr>
            <w:r w:rsidRPr="0053243A">
              <w:rPr>
                <w:rFonts w:ascii="Cambria" w:eastAsia="Calibri" w:hAnsi="Cambria" w:cs="Calibri"/>
              </w:rPr>
              <w:t>55h00</w:t>
            </w:r>
          </w:p>
        </w:tc>
        <w:tc>
          <w:tcPr>
            <w:tcW w:w="3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60%</w:t>
            </w:r>
          </w:p>
        </w:tc>
      </w:tr>
      <w:tr w:rsidR="00AF34D1" w:rsidRPr="00080C92" w:rsidTr="00AF34D1">
        <w:trPr>
          <w:trHeight w:val="415"/>
        </w:trPr>
        <w:tc>
          <w:tcPr>
            <w:cnfStyle w:val="001000000000"/>
            <w:tcW w:w="680" w:type="pct"/>
            <w:vMerge w:val="restart"/>
            <w:tcBorders>
              <w:top w:val="single" w:sz="18" w:space="0" w:color="auto"/>
              <w:left w:val="single" w:sz="18" w:space="0" w:color="auto"/>
              <w:bottom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Méthodologique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UEM 1.1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9</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5</w:t>
            </w:r>
          </w:p>
        </w:tc>
        <w:tc>
          <w:tcPr>
            <w:tcW w:w="10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cnfStyle w:val="000000000000"/>
              <w:rPr>
                <w:rFonts w:ascii="Cambria" w:eastAsia="Calibri" w:hAnsi="Cambria" w:cs="Calibri"/>
              </w:rPr>
            </w:pPr>
            <w:r w:rsidRPr="0053243A">
              <w:rPr>
                <w:rFonts w:ascii="Cambria" w:eastAsia="Calibri" w:hAnsi="Cambria" w:cs="Calibri"/>
              </w:rPr>
              <w:t>TP Opérations unitaires I </w:t>
            </w:r>
          </w:p>
        </w:tc>
        <w:tc>
          <w:tcPr>
            <w:tcW w:w="2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w:t>
            </w:r>
          </w:p>
        </w:tc>
        <w:tc>
          <w:tcPr>
            <w:tcW w:w="2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w:t>
            </w:r>
          </w:p>
        </w:tc>
        <w:tc>
          <w:tcPr>
            <w:tcW w:w="3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jc w:val="center"/>
              <w:cnfStyle w:val="000000000000"/>
              <w:rPr>
                <w:rFonts w:ascii="Cambria" w:eastAsia="Calibri" w:hAnsi="Cambria"/>
              </w:rPr>
            </w:pPr>
          </w:p>
        </w:tc>
        <w:tc>
          <w:tcPr>
            <w:tcW w:w="2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2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rPr>
              <w:t>1h30</w:t>
            </w:r>
          </w:p>
        </w:tc>
        <w:tc>
          <w:tcPr>
            <w:tcW w:w="56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22h30</w:t>
            </w:r>
          </w:p>
        </w:tc>
        <w:tc>
          <w:tcPr>
            <w:tcW w:w="66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27h30</w:t>
            </w:r>
          </w:p>
        </w:tc>
        <w:tc>
          <w:tcPr>
            <w:tcW w:w="3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p>
        </w:tc>
      </w:tr>
      <w:tr w:rsidR="00AF34D1" w:rsidRPr="00080C92" w:rsidTr="00AF34D1">
        <w:trPr>
          <w:cnfStyle w:val="000000100000"/>
          <w:trHeight w:val="408"/>
        </w:trPr>
        <w:tc>
          <w:tcPr>
            <w:cnfStyle w:val="001000000000"/>
            <w:tcW w:w="680" w:type="pct"/>
            <w:vMerge/>
            <w:tcBorders>
              <w:top w:val="single" w:sz="18" w:space="0" w:color="auto"/>
              <w:left w:val="single" w:sz="18" w:space="0" w:color="auto"/>
              <w:bottom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10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4B2EDB" w:rsidP="008D48D9">
            <w:pPr>
              <w:autoSpaceDE w:val="0"/>
              <w:autoSpaceDN w:val="0"/>
              <w:adjustRightInd w:val="0"/>
              <w:cnfStyle w:val="000000100000"/>
              <w:rPr>
                <w:rFonts w:ascii="Cambria" w:eastAsia="Calibri" w:hAnsi="Cambria" w:cs="Calibri"/>
              </w:rPr>
            </w:pPr>
            <w:r w:rsidRPr="0053243A">
              <w:rPr>
                <w:rFonts w:ascii="Cambria" w:eastAsia="Calibri" w:hAnsi="Cambria" w:cs="Calibri"/>
              </w:rPr>
              <w:t>TP Milieux poreux et dispersés</w:t>
            </w:r>
          </w:p>
        </w:tc>
        <w:tc>
          <w:tcPr>
            <w:tcW w:w="2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w:t>
            </w:r>
          </w:p>
        </w:tc>
        <w:tc>
          <w:tcPr>
            <w:tcW w:w="2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jc w:val="center"/>
              <w:cnfStyle w:val="000000100000"/>
              <w:rPr>
                <w:rFonts w:ascii="Cambria" w:eastAsia="Calibri" w:hAnsi="Cambria"/>
              </w:rPr>
            </w:pPr>
          </w:p>
        </w:tc>
        <w:tc>
          <w:tcPr>
            <w:tcW w:w="2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2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5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22h30</w:t>
            </w:r>
          </w:p>
        </w:tc>
        <w:tc>
          <w:tcPr>
            <w:tcW w:w="6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27h30</w:t>
            </w:r>
          </w:p>
        </w:tc>
        <w:tc>
          <w:tcPr>
            <w:tcW w:w="3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p>
        </w:tc>
      </w:tr>
      <w:tr w:rsidR="00AF34D1" w:rsidRPr="00080C92" w:rsidTr="00AF34D1">
        <w:trPr>
          <w:trHeight w:val="426"/>
        </w:trPr>
        <w:tc>
          <w:tcPr>
            <w:cnfStyle w:val="001000000000"/>
            <w:tcW w:w="680" w:type="pct"/>
            <w:vMerge/>
            <w:tcBorders>
              <w:top w:val="single" w:sz="18" w:space="0" w:color="auto"/>
              <w:left w:val="single" w:sz="18" w:space="0" w:color="auto"/>
              <w:bottom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10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4B2EDB">
            <w:pPr>
              <w:autoSpaceDE w:val="0"/>
              <w:autoSpaceDN w:val="0"/>
              <w:adjustRightInd w:val="0"/>
              <w:cnfStyle w:val="000000000000"/>
              <w:rPr>
                <w:rFonts w:ascii="Cambria" w:eastAsia="Calibri" w:hAnsi="Cambria" w:cs="Calibri"/>
              </w:rPr>
            </w:pPr>
            <w:r w:rsidRPr="0053243A">
              <w:rPr>
                <w:rFonts w:ascii="Cambria" w:eastAsia="Calibri" w:hAnsi="Cambria" w:cs="Calibri"/>
              </w:rPr>
              <w:t>TP Echangeurs de chaleur</w:t>
            </w:r>
          </w:p>
        </w:tc>
        <w:tc>
          <w:tcPr>
            <w:tcW w:w="2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w:t>
            </w:r>
          </w:p>
        </w:tc>
        <w:tc>
          <w:tcPr>
            <w:tcW w:w="2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jc w:val="center"/>
              <w:cnfStyle w:val="000000000000"/>
              <w:rPr>
                <w:rFonts w:ascii="Cambria" w:hAnsi="Cambria"/>
              </w:rPr>
            </w:pPr>
          </w:p>
        </w:tc>
        <w:tc>
          <w:tcPr>
            <w:tcW w:w="2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2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5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22h30</w:t>
            </w:r>
          </w:p>
        </w:tc>
        <w:tc>
          <w:tcPr>
            <w:tcW w:w="6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27h30</w:t>
            </w:r>
          </w:p>
        </w:tc>
        <w:tc>
          <w:tcPr>
            <w:tcW w:w="3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p>
        </w:tc>
      </w:tr>
      <w:tr w:rsidR="00AF34D1" w:rsidRPr="00080C92" w:rsidTr="00AF34D1">
        <w:trPr>
          <w:cnfStyle w:val="000000100000"/>
          <w:trHeight w:val="351"/>
        </w:trPr>
        <w:tc>
          <w:tcPr>
            <w:cnfStyle w:val="001000000000"/>
            <w:tcW w:w="680" w:type="pct"/>
            <w:vMerge/>
            <w:tcBorders>
              <w:top w:val="single" w:sz="18" w:space="0" w:color="auto"/>
              <w:left w:val="single" w:sz="18" w:space="0" w:color="auto"/>
              <w:bottom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101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1658C1" w:rsidP="008D48D9">
            <w:pPr>
              <w:autoSpaceDE w:val="0"/>
              <w:autoSpaceDN w:val="0"/>
              <w:adjustRightInd w:val="0"/>
              <w:cnfStyle w:val="000000100000"/>
              <w:rPr>
                <w:rFonts w:ascii="Cambria" w:eastAsia="Calibri" w:hAnsi="Cambria" w:cs="Calibri"/>
                <w:strike/>
              </w:rPr>
            </w:pPr>
            <w:r w:rsidRPr="0053243A">
              <w:rPr>
                <w:rFonts w:ascii="Cambria" w:eastAsia="Calibri" w:hAnsi="Cambria" w:cs="Calibri"/>
              </w:rPr>
              <w:t>Plans d’expériences</w:t>
            </w:r>
          </w:p>
        </w:tc>
        <w:tc>
          <w:tcPr>
            <w:tcW w:w="2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3</w:t>
            </w:r>
          </w:p>
        </w:tc>
        <w:tc>
          <w:tcPr>
            <w:tcW w:w="2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w:t>
            </w:r>
          </w:p>
        </w:tc>
        <w:tc>
          <w:tcPr>
            <w:tcW w:w="3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jc w:val="center"/>
              <w:cnfStyle w:val="000000100000"/>
              <w:rPr>
                <w:rFonts w:ascii="Cambria" w:hAnsi="Cambria"/>
              </w:rPr>
            </w:pPr>
            <w:r w:rsidRPr="0053243A">
              <w:rPr>
                <w:rFonts w:ascii="Cambria" w:hAnsi="Cambria"/>
              </w:rPr>
              <w:t>1h30</w:t>
            </w:r>
          </w:p>
        </w:tc>
        <w:tc>
          <w:tcPr>
            <w:tcW w:w="2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2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1h00</w:t>
            </w:r>
          </w:p>
        </w:tc>
        <w:tc>
          <w:tcPr>
            <w:tcW w:w="56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37h30</w:t>
            </w:r>
          </w:p>
        </w:tc>
        <w:tc>
          <w:tcPr>
            <w:tcW w:w="66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37h30</w:t>
            </w:r>
          </w:p>
        </w:tc>
        <w:tc>
          <w:tcPr>
            <w:tcW w:w="37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40%</w:t>
            </w: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60%</w:t>
            </w:r>
          </w:p>
        </w:tc>
      </w:tr>
      <w:tr w:rsidR="00AF34D1" w:rsidRPr="00080C92" w:rsidTr="00785970">
        <w:trPr>
          <w:trHeight w:val="533"/>
        </w:trPr>
        <w:tc>
          <w:tcPr>
            <w:cnfStyle w:val="001000000000"/>
            <w:tcW w:w="680" w:type="pct"/>
            <w:vMerge w:val="restart"/>
            <w:tcBorders>
              <w:top w:val="single" w:sz="18" w:space="0" w:color="auto"/>
              <w:left w:val="single" w:sz="18" w:space="0" w:color="auto"/>
              <w:right w:val="single" w:sz="4" w:space="0" w:color="auto"/>
            </w:tcBorders>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Découverte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UED 1.1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2</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2</w:t>
            </w:r>
          </w:p>
        </w:tc>
        <w:tc>
          <w:tcPr>
            <w:tcW w:w="101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63032" w:rsidRPr="0053243A" w:rsidRDefault="004B2EDB" w:rsidP="00785970">
            <w:pPr>
              <w:autoSpaceDE w:val="0"/>
              <w:autoSpaceDN w:val="0"/>
              <w:adjustRightInd w:val="0"/>
              <w:cnfStyle w:val="000000000000"/>
              <w:rPr>
                <w:rFonts w:ascii="Cambria" w:eastAsia="Calibri" w:hAnsi="Cambria" w:cs="Calibri"/>
              </w:rPr>
            </w:pPr>
            <w:r w:rsidRPr="0053243A">
              <w:rPr>
                <w:rFonts w:ascii="Cambria" w:eastAsia="Calibri" w:hAnsi="Cambria" w:cs="Calibri"/>
              </w:rPr>
              <w:t>Chimie verte -</w:t>
            </w:r>
            <w:r w:rsidRPr="0053243A">
              <w:rPr>
                <w:rFonts w:asciiTheme="majorHAnsi" w:eastAsia="Times New Roman" w:hAnsiTheme="majorHAnsi" w:cs="Calibri"/>
                <w:lang w:eastAsia="en-US"/>
              </w:rPr>
              <w:t>Procédés Propres</w:t>
            </w:r>
          </w:p>
        </w:tc>
        <w:tc>
          <w:tcPr>
            <w:tcW w:w="236" w:type="pct"/>
            <w:tcBorders>
              <w:top w:val="single" w:sz="18" w:space="0" w:color="auto"/>
              <w:left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hAnsi="Cambria"/>
              </w:rPr>
              <w:t>1</w:t>
            </w:r>
          </w:p>
        </w:tc>
        <w:tc>
          <w:tcPr>
            <w:tcW w:w="237"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hAnsi="Cambria"/>
              </w:rPr>
              <w:t>1</w:t>
            </w:r>
          </w:p>
        </w:tc>
        <w:tc>
          <w:tcPr>
            <w:tcW w:w="330"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284" w:type="pct"/>
            <w:tcBorders>
              <w:top w:val="single" w:sz="18" w:space="0" w:color="auto"/>
              <w:left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237" w:type="pct"/>
            <w:tcBorders>
              <w:top w:val="single" w:sz="18" w:space="0" w:color="auto"/>
              <w:left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566"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000000"/>
            </w:pPr>
            <w:r w:rsidRPr="0053243A">
              <w:t>22h30</w:t>
            </w:r>
          </w:p>
        </w:tc>
        <w:tc>
          <w:tcPr>
            <w:tcW w:w="662"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000000"/>
            </w:pPr>
            <w:r w:rsidRPr="0053243A">
              <w:t>02h30</w:t>
            </w:r>
          </w:p>
        </w:tc>
        <w:tc>
          <w:tcPr>
            <w:tcW w:w="378" w:type="pct"/>
            <w:tcBorders>
              <w:top w:val="single" w:sz="18" w:space="0" w:color="auto"/>
              <w:left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379" w:type="pct"/>
            <w:tcBorders>
              <w:top w:val="single" w:sz="18" w:space="0" w:color="auto"/>
              <w:left w:val="single" w:sz="6"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p>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100%</w:t>
            </w:r>
          </w:p>
        </w:tc>
      </w:tr>
      <w:tr w:rsidR="00AF34D1" w:rsidRPr="00080C92" w:rsidTr="00785970">
        <w:trPr>
          <w:cnfStyle w:val="000000100000"/>
          <w:trHeight w:val="532"/>
        </w:trPr>
        <w:tc>
          <w:tcPr>
            <w:cnfStyle w:val="001000000000"/>
            <w:tcW w:w="680" w:type="pct"/>
            <w:vMerge/>
            <w:tcBorders>
              <w:left w:val="single" w:sz="18" w:space="0" w:color="auto"/>
              <w:bottom w:val="single" w:sz="18" w:space="0" w:color="auto"/>
              <w:right w:val="single" w:sz="4" w:space="0" w:color="auto"/>
            </w:tcBorders>
          </w:tcPr>
          <w:p w:rsidR="00A63032" w:rsidRPr="0053243A" w:rsidRDefault="00A63032" w:rsidP="008D48D9">
            <w:pPr>
              <w:autoSpaceDE w:val="0"/>
              <w:autoSpaceDN w:val="0"/>
              <w:adjustRightInd w:val="0"/>
              <w:rPr>
                <w:rFonts w:ascii="Cambria" w:eastAsia="Calibri" w:hAnsi="Cambria" w:cs="Calibri"/>
                <w:color w:val="000000"/>
              </w:rPr>
            </w:pPr>
          </w:p>
        </w:tc>
        <w:tc>
          <w:tcPr>
            <w:tcW w:w="1011"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63032" w:rsidRPr="0053243A" w:rsidRDefault="004B2EDB" w:rsidP="00785970">
            <w:pPr>
              <w:autoSpaceDE w:val="0"/>
              <w:autoSpaceDN w:val="0"/>
              <w:adjustRightInd w:val="0"/>
              <w:cnfStyle w:val="000000100000"/>
              <w:rPr>
                <w:rFonts w:ascii="Cambria" w:eastAsia="Calibri" w:hAnsi="Cambria" w:cs="Calibri"/>
              </w:rPr>
            </w:pPr>
            <w:r w:rsidRPr="0053243A">
              <w:rPr>
                <w:rFonts w:ascii="Cambria" w:hAnsi="Cambria" w:cs="Calibri"/>
                <w:iCs/>
              </w:rPr>
              <w:t>Méthodes physico-chimiques d’analyse</w:t>
            </w:r>
          </w:p>
        </w:tc>
        <w:tc>
          <w:tcPr>
            <w:tcW w:w="236" w:type="pct"/>
            <w:tcBorders>
              <w:left w:val="single" w:sz="4"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hAnsi="Cambria"/>
              </w:rPr>
            </w:pPr>
            <w:r w:rsidRPr="0053243A">
              <w:rPr>
                <w:rFonts w:ascii="Cambria" w:hAnsi="Cambria"/>
              </w:rPr>
              <w:t>1</w:t>
            </w:r>
          </w:p>
        </w:tc>
        <w:tc>
          <w:tcPr>
            <w:tcW w:w="237"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hAnsi="Cambria"/>
              </w:rPr>
            </w:pPr>
            <w:r w:rsidRPr="0053243A">
              <w:rPr>
                <w:rFonts w:ascii="Cambria" w:hAnsi="Cambria"/>
              </w:rPr>
              <w:t>1</w:t>
            </w:r>
          </w:p>
        </w:tc>
        <w:tc>
          <w:tcPr>
            <w:tcW w:w="330"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284"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237"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566"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jc w:val="center"/>
              <w:cnfStyle w:val="000000100000"/>
            </w:pPr>
            <w:r w:rsidRPr="0053243A">
              <w:t>22h30</w:t>
            </w:r>
          </w:p>
        </w:tc>
        <w:tc>
          <w:tcPr>
            <w:tcW w:w="662"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jc w:val="center"/>
              <w:cnfStyle w:val="000000100000"/>
            </w:pPr>
            <w:r w:rsidRPr="0053243A">
              <w:t>02h30</w:t>
            </w:r>
          </w:p>
        </w:tc>
        <w:tc>
          <w:tcPr>
            <w:tcW w:w="378"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379" w:type="pct"/>
            <w:tcBorders>
              <w:left w:val="single" w:sz="6" w:space="0" w:color="auto"/>
              <w:bottom w:val="single" w:sz="4" w:space="0" w:color="auto"/>
              <w:right w:val="single" w:sz="18"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100%</w:t>
            </w:r>
          </w:p>
        </w:tc>
      </w:tr>
      <w:tr w:rsidR="00AF34D1" w:rsidRPr="00080C92" w:rsidTr="00AF34D1">
        <w:trPr>
          <w:trHeight w:val="885"/>
        </w:trPr>
        <w:tc>
          <w:tcPr>
            <w:cnfStyle w:val="001000000000"/>
            <w:tcW w:w="680" w:type="pct"/>
            <w:tcBorders>
              <w:top w:val="single" w:sz="18" w:space="0" w:color="auto"/>
              <w:left w:val="single" w:sz="18" w:space="0" w:color="auto"/>
              <w:right w:val="single" w:sz="6" w:space="0" w:color="auto"/>
            </w:tcBorders>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Transversale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Code : UET 1.1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1</w:t>
            </w:r>
          </w:p>
        </w:tc>
        <w:tc>
          <w:tcPr>
            <w:tcW w:w="101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cnfStyle w:val="000000000000"/>
              <w:rPr>
                <w:rFonts w:ascii="Cambria" w:eastAsia="Calibri" w:hAnsi="Cambria" w:cs="Calibri"/>
              </w:rPr>
            </w:pPr>
            <w:r w:rsidRPr="0053243A">
              <w:rPr>
                <w:rFonts w:ascii="Cambria" w:eastAsia="Calibri" w:hAnsi="Cambria" w:cs="Calibri"/>
              </w:rPr>
              <w:t>Anglais technique et terminologie</w:t>
            </w:r>
          </w:p>
        </w:tc>
        <w:tc>
          <w:tcPr>
            <w:tcW w:w="2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w:t>
            </w:r>
          </w:p>
        </w:tc>
        <w:tc>
          <w:tcPr>
            <w:tcW w:w="2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w:t>
            </w:r>
          </w:p>
        </w:tc>
        <w:tc>
          <w:tcPr>
            <w:tcW w:w="3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2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2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56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22h30</w:t>
            </w:r>
          </w:p>
        </w:tc>
        <w:tc>
          <w:tcPr>
            <w:tcW w:w="66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02h30</w:t>
            </w:r>
          </w:p>
        </w:tc>
        <w:tc>
          <w:tcPr>
            <w:tcW w:w="37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37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p>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100%</w:t>
            </w:r>
          </w:p>
        </w:tc>
      </w:tr>
      <w:tr w:rsidR="00AF34D1" w:rsidRPr="00080C92" w:rsidTr="00AF34D1">
        <w:trPr>
          <w:cnfStyle w:val="000000100000"/>
          <w:trHeight w:val="230"/>
        </w:trPr>
        <w:tc>
          <w:tcPr>
            <w:cnfStyle w:val="001000000000"/>
            <w:tcW w:w="680" w:type="pct"/>
            <w:tcBorders>
              <w:top w:val="single" w:sz="18" w:space="0" w:color="auto"/>
              <w:left w:val="single" w:sz="18" w:space="0" w:color="auto"/>
              <w:right w:val="single" w:sz="6" w:space="0" w:color="auto"/>
            </w:tcBorders>
            <w:hideMark/>
          </w:tcPr>
          <w:p w:rsidR="00A63032" w:rsidRPr="0053243A" w:rsidRDefault="00A63032" w:rsidP="008D48D9">
            <w:pPr>
              <w:autoSpaceDE w:val="0"/>
              <w:autoSpaceDN w:val="0"/>
              <w:adjustRightInd w:val="0"/>
              <w:jc w:val="center"/>
              <w:rPr>
                <w:rFonts w:ascii="Cambria" w:eastAsia="Calibri" w:hAnsi="Cambria" w:cs="Calibri"/>
                <w:color w:val="000000"/>
              </w:rPr>
            </w:pPr>
            <w:r w:rsidRPr="0053243A">
              <w:rPr>
                <w:rFonts w:ascii="Cambria" w:eastAsia="Calibri" w:hAnsi="Cambria" w:cs="Calibri"/>
                <w:color w:val="000000"/>
              </w:rPr>
              <w:t>Total semestre 1</w:t>
            </w:r>
          </w:p>
        </w:tc>
        <w:tc>
          <w:tcPr>
            <w:tcW w:w="10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63032" w:rsidRPr="00AF34D1" w:rsidRDefault="00A63032" w:rsidP="008D48D9">
            <w:pPr>
              <w:autoSpaceDE w:val="0"/>
              <w:autoSpaceDN w:val="0"/>
              <w:adjustRightInd w:val="0"/>
              <w:cnfStyle w:val="000000100000"/>
              <w:rPr>
                <w:rFonts w:ascii="Cambria" w:eastAsia="Calibri" w:hAnsi="Cambria" w:cs="Calibri"/>
                <w:b/>
                <w:bCs/>
                <w:color w:val="000000"/>
              </w:rPr>
            </w:pPr>
          </w:p>
        </w:tc>
        <w:tc>
          <w:tcPr>
            <w:tcW w:w="2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30</w:t>
            </w:r>
          </w:p>
        </w:tc>
        <w:tc>
          <w:tcPr>
            <w:tcW w:w="2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17</w:t>
            </w:r>
          </w:p>
        </w:tc>
        <w:tc>
          <w:tcPr>
            <w:tcW w:w="3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jc w:val="center"/>
              <w:cnfStyle w:val="000000100000"/>
              <w:rPr>
                <w:b/>
                <w:bCs/>
              </w:rPr>
            </w:pPr>
            <w:r w:rsidRPr="00AF34D1">
              <w:rPr>
                <w:b/>
                <w:bCs/>
              </w:rPr>
              <w:t>13h30</w:t>
            </w:r>
          </w:p>
        </w:tc>
        <w:tc>
          <w:tcPr>
            <w:tcW w:w="2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jc w:val="center"/>
              <w:cnfStyle w:val="000000100000"/>
              <w:rPr>
                <w:b/>
                <w:bCs/>
              </w:rPr>
            </w:pPr>
            <w:r w:rsidRPr="00AF34D1">
              <w:rPr>
                <w:b/>
                <w:bCs/>
              </w:rPr>
              <w:t>6h00</w:t>
            </w:r>
          </w:p>
        </w:tc>
        <w:tc>
          <w:tcPr>
            <w:tcW w:w="2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jc w:val="center"/>
              <w:cnfStyle w:val="000000100000"/>
              <w:rPr>
                <w:b/>
                <w:bCs/>
              </w:rPr>
            </w:pPr>
            <w:r w:rsidRPr="00AF34D1">
              <w:rPr>
                <w:b/>
                <w:bCs/>
              </w:rPr>
              <w:t>5h30</w:t>
            </w:r>
          </w:p>
        </w:tc>
        <w:tc>
          <w:tcPr>
            <w:tcW w:w="56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rPr>
            </w:pPr>
            <w:r w:rsidRPr="00AF34D1">
              <w:rPr>
                <w:rFonts w:ascii="Cambria" w:eastAsia="Calibri" w:hAnsi="Cambria" w:cs="Calibri"/>
                <w:b/>
                <w:bCs/>
              </w:rPr>
              <w:t>375h00</w:t>
            </w:r>
          </w:p>
        </w:tc>
        <w:tc>
          <w:tcPr>
            <w:tcW w:w="66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rPr>
            </w:pPr>
            <w:r w:rsidRPr="00AF34D1">
              <w:rPr>
                <w:rFonts w:ascii="Cambria" w:eastAsia="Calibri" w:hAnsi="Cambria" w:cs="Calibri"/>
                <w:b/>
                <w:bCs/>
              </w:rPr>
              <w:t>375h00</w:t>
            </w:r>
          </w:p>
        </w:tc>
        <w:tc>
          <w:tcPr>
            <w:tcW w:w="3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p>
        </w:tc>
      </w:tr>
    </w:tbl>
    <w:p w:rsidR="00A63032" w:rsidRDefault="00A63032" w:rsidP="00A63032">
      <w:pPr>
        <w:rPr>
          <w:rFonts w:ascii="Cambria" w:eastAsia="Calibri" w:hAnsi="Cambria" w:cs="Calibri"/>
          <w:b/>
          <w:bCs/>
          <w:color w:val="000000"/>
          <w:u w:val="thick" w:color="F79646"/>
        </w:rPr>
      </w:pPr>
    </w:p>
    <w:p w:rsidR="004B2EDB" w:rsidRDefault="004B2EDB" w:rsidP="00A63032">
      <w:pPr>
        <w:rPr>
          <w:rFonts w:ascii="Cambria" w:eastAsia="Calibri" w:hAnsi="Cambria" w:cs="Calibri"/>
          <w:b/>
          <w:bCs/>
          <w:color w:val="000000"/>
          <w:u w:val="thick" w:color="F79646"/>
        </w:rPr>
      </w:pPr>
    </w:p>
    <w:p w:rsidR="00A63032" w:rsidRDefault="00A63032" w:rsidP="00A63032">
      <w:pPr>
        <w:rPr>
          <w:rFonts w:ascii="Cambria" w:eastAsia="Calibri" w:hAnsi="Cambria" w:cs="Calibri"/>
          <w:b/>
          <w:bCs/>
          <w:color w:val="000000"/>
          <w:u w:val="thick" w:color="F79646"/>
        </w:rPr>
      </w:pPr>
      <w:r w:rsidRPr="00080C92">
        <w:rPr>
          <w:rFonts w:ascii="Cambria" w:eastAsia="Calibri" w:hAnsi="Cambria" w:cs="Calibri"/>
          <w:b/>
          <w:bCs/>
          <w:color w:val="000000"/>
          <w:u w:val="thick" w:color="F79646"/>
        </w:rPr>
        <w:t>Semestre 2</w:t>
      </w:r>
    </w:p>
    <w:p w:rsidR="00A63032" w:rsidRPr="00080C92" w:rsidRDefault="00A63032" w:rsidP="00A63032">
      <w:pPr>
        <w:rPr>
          <w:rFonts w:ascii="Cambria" w:eastAsia="Calibri" w:hAnsi="Cambria" w:cs="Calibri"/>
          <w:b/>
          <w:bCs/>
          <w:color w:val="000000"/>
          <w:u w:val="thick" w:color="F79646"/>
        </w:rPr>
      </w:pPr>
    </w:p>
    <w:tbl>
      <w:tblPr>
        <w:tblStyle w:val="Tramemoyenne2-Accent61"/>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978"/>
        <w:gridCol w:w="708"/>
        <w:gridCol w:w="567"/>
        <w:gridCol w:w="993"/>
        <w:gridCol w:w="993"/>
        <w:gridCol w:w="849"/>
        <w:gridCol w:w="1415"/>
        <w:gridCol w:w="1958"/>
        <w:gridCol w:w="1307"/>
        <w:gridCol w:w="1133"/>
      </w:tblGrid>
      <w:tr w:rsidR="00AF34D1" w:rsidRPr="00080C92" w:rsidTr="00AF34D1">
        <w:trPr>
          <w:cnfStyle w:val="100000000000"/>
          <w:trHeight w:val="377"/>
        </w:trPr>
        <w:tc>
          <w:tcPr>
            <w:cnfStyle w:val="001000000100"/>
            <w:tcW w:w="698" w:type="pct"/>
            <w:vMerge w:val="restart"/>
            <w:tcBorders>
              <w:left w:val="single" w:sz="18" w:space="0" w:color="auto"/>
              <w:right w:val="single" w:sz="18" w:space="0" w:color="auto"/>
            </w:tcBorders>
            <w:vAlign w:val="center"/>
            <w:hideMark/>
          </w:tcPr>
          <w:p w:rsidR="00A63032" w:rsidRPr="00AF34D1" w:rsidRDefault="00A63032" w:rsidP="008D48D9">
            <w:pPr>
              <w:autoSpaceDE w:val="0"/>
              <w:autoSpaceDN w:val="0"/>
              <w:adjustRightInd w:val="0"/>
              <w:jc w:val="center"/>
              <w:rPr>
                <w:rFonts w:ascii="Cambria" w:eastAsia="Calibri" w:hAnsi="Cambria" w:cs="Calibri"/>
                <w:color w:val="000000"/>
              </w:rPr>
            </w:pPr>
            <w:r w:rsidRPr="00AF34D1">
              <w:rPr>
                <w:rFonts w:ascii="Cambria" w:eastAsia="Calibri" w:hAnsi="Cambria" w:cs="Calibri"/>
                <w:color w:val="000000"/>
              </w:rPr>
              <w:t>Unité d'enseignement</w:t>
            </w:r>
          </w:p>
        </w:tc>
        <w:tc>
          <w:tcPr>
            <w:tcW w:w="993" w:type="pct"/>
            <w:tcBorders>
              <w:left w:val="single" w:sz="18" w:space="0" w:color="auto"/>
              <w:bottom w:val="single" w:sz="4"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Matières</w:t>
            </w:r>
          </w:p>
        </w:tc>
        <w:tc>
          <w:tcPr>
            <w:tcW w:w="236" w:type="pct"/>
            <w:vMerge w:val="restart"/>
            <w:tcBorders>
              <w:left w:val="single" w:sz="6" w:space="0" w:color="auto"/>
              <w:right w:val="single" w:sz="6" w:space="0" w:color="auto"/>
            </w:tcBorders>
            <w:textDirection w:val="btLr"/>
            <w:vAlign w:val="center"/>
            <w:hideMark/>
          </w:tcPr>
          <w:p w:rsidR="00A63032" w:rsidRPr="00AF34D1" w:rsidRDefault="00A63032" w:rsidP="00AF34D1">
            <w:pPr>
              <w:autoSpaceDE w:val="0"/>
              <w:autoSpaceDN w:val="0"/>
              <w:adjustRightInd w:val="0"/>
              <w:ind w:left="113" w:right="113"/>
              <w:jc w:val="center"/>
              <w:cnfStyle w:val="100000000000"/>
              <w:rPr>
                <w:rFonts w:ascii="Cambria" w:eastAsia="Calibri" w:hAnsi="Cambria" w:cs="Calibri"/>
                <w:color w:val="000000"/>
              </w:rPr>
            </w:pPr>
            <w:r w:rsidRPr="00AF34D1">
              <w:rPr>
                <w:rFonts w:ascii="Cambria" w:eastAsia="Calibri" w:hAnsi="Cambria" w:cs="Calibri"/>
                <w:color w:val="000000"/>
              </w:rPr>
              <w:t>Crédits</w:t>
            </w:r>
          </w:p>
        </w:tc>
        <w:tc>
          <w:tcPr>
            <w:tcW w:w="189" w:type="pct"/>
            <w:vMerge w:val="restart"/>
            <w:tcBorders>
              <w:left w:val="single" w:sz="6" w:space="0" w:color="auto"/>
              <w:right w:val="single" w:sz="6" w:space="0" w:color="auto"/>
            </w:tcBorders>
            <w:textDirection w:val="btLr"/>
            <w:vAlign w:val="center"/>
            <w:hideMark/>
          </w:tcPr>
          <w:p w:rsidR="00A63032" w:rsidRPr="00AF34D1" w:rsidRDefault="00A63032" w:rsidP="008D48D9">
            <w:pPr>
              <w:autoSpaceDE w:val="0"/>
              <w:autoSpaceDN w:val="0"/>
              <w:adjustRightInd w:val="0"/>
              <w:ind w:left="113" w:right="113"/>
              <w:jc w:val="center"/>
              <w:cnfStyle w:val="100000000000"/>
              <w:rPr>
                <w:rFonts w:ascii="Cambria" w:eastAsia="Calibri" w:hAnsi="Cambria" w:cs="Calibri"/>
                <w:color w:val="000000"/>
              </w:rPr>
            </w:pPr>
            <w:r w:rsidRPr="00AF34D1">
              <w:rPr>
                <w:rFonts w:ascii="Cambria" w:eastAsia="Calibri" w:hAnsi="Cambria" w:cs="Calibri"/>
                <w:color w:val="000000"/>
              </w:rPr>
              <w:t>Coefficient</w:t>
            </w:r>
          </w:p>
        </w:tc>
        <w:tc>
          <w:tcPr>
            <w:tcW w:w="945" w:type="pct"/>
            <w:gridSpan w:val="3"/>
            <w:tcBorders>
              <w:left w:val="single" w:sz="6" w:space="0" w:color="auto"/>
              <w:bottom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Volume horaire hebdomadaire</w:t>
            </w:r>
          </w:p>
        </w:tc>
        <w:tc>
          <w:tcPr>
            <w:tcW w:w="472" w:type="pct"/>
            <w:vMerge w:val="restart"/>
            <w:tcBorders>
              <w:left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Volume Horaire Semestriel</w:t>
            </w:r>
          </w:p>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(15 semaines)</w:t>
            </w:r>
          </w:p>
        </w:tc>
        <w:tc>
          <w:tcPr>
            <w:tcW w:w="653" w:type="pct"/>
            <w:vMerge w:val="restart"/>
            <w:tcBorders>
              <w:left w:val="single" w:sz="6" w:space="0" w:color="auto"/>
              <w:right w:val="single" w:sz="6" w:space="0" w:color="auto"/>
            </w:tcBorders>
            <w:vAlign w:val="center"/>
            <w:hideMark/>
          </w:tcPr>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Travail Complémentaire</w:t>
            </w:r>
          </w:p>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en Consultation            (15 semaines)</w:t>
            </w:r>
          </w:p>
        </w:tc>
        <w:tc>
          <w:tcPr>
            <w:tcW w:w="814" w:type="pct"/>
            <w:gridSpan w:val="2"/>
            <w:tcBorders>
              <w:left w:val="single" w:sz="6" w:space="0" w:color="auto"/>
              <w:bottom w:val="single" w:sz="6" w:space="0" w:color="auto"/>
              <w:right w:val="single" w:sz="18" w:space="0" w:color="auto"/>
            </w:tcBorders>
            <w:vAlign w:val="center"/>
            <w:hideMark/>
          </w:tcPr>
          <w:p w:rsidR="00A63032" w:rsidRPr="00AF34D1" w:rsidRDefault="00A63032" w:rsidP="008D48D9">
            <w:pPr>
              <w:autoSpaceDE w:val="0"/>
              <w:autoSpaceDN w:val="0"/>
              <w:adjustRightInd w:val="0"/>
              <w:jc w:val="center"/>
              <w:cnfStyle w:val="100000000000"/>
              <w:rPr>
                <w:rFonts w:ascii="Cambria" w:eastAsia="Calibri" w:hAnsi="Cambria" w:cs="Calibri"/>
                <w:color w:val="000000"/>
              </w:rPr>
            </w:pPr>
            <w:r w:rsidRPr="00AF34D1">
              <w:rPr>
                <w:rFonts w:ascii="Cambria" w:eastAsia="Calibri" w:hAnsi="Cambria" w:cs="Calibri"/>
                <w:color w:val="000000"/>
              </w:rPr>
              <w:t>Mode d’évaluation</w:t>
            </w:r>
          </w:p>
        </w:tc>
      </w:tr>
      <w:tr w:rsidR="00785970" w:rsidRPr="00080C92" w:rsidTr="00AF34D1">
        <w:trPr>
          <w:cnfStyle w:val="000000100000"/>
          <w:trHeight w:val="806"/>
        </w:trPr>
        <w:tc>
          <w:tcPr>
            <w:cnfStyle w:val="001000000000"/>
            <w:tcW w:w="698" w:type="pct"/>
            <w:vMerge/>
            <w:tcBorders>
              <w:top w:val="single" w:sz="18" w:space="0" w:color="auto"/>
              <w:left w:val="single" w:sz="18" w:space="0" w:color="auto"/>
              <w:bottom w:val="single" w:sz="18" w:space="0" w:color="auto"/>
              <w:right w:val="single" w:sz="18" w:space="0" w:color="auto"/>
            </w:tcBorders>
            <w:vAlign w:val="center"/>
            <w:hideMark/>
          </w:tcPr>
          <w:p w:rsidR="00A63032" w:rsidRPr="00AF34D1" w:rsidRDefault="00A63032" w:rsidP="008D48D9">
            <w:pPr>
              <w:rPr>
                <w:rFonts w:ascii="Cambria" w:eastAsia="Calibri" w:hAnsi="Cambria" w:cs="Calibri"/>
                <w:color w:val="000000"/>
              </w:rPr>
            </w:pPr>
          </w:p>
        </w:tc>
        <w:tc>
          <w:tcPr>
            <w:tcW w:w="993"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63032" w:rsidRPr="00AF34D1" w:rsidRDefault="00A63032" w:rsidP="008D48D9">
            <w:pPr>
              <w:jc w:val="center"/>
              <w:cnfStyle w:val="000000100000"/>
              <w:rPr>
                <w:rFonts w:ascii="Cambria" w:eastAsia="Calibri" w:hAnsi="Cambria" w:cs="Calibri"/>
                <w:color w:val="000000"/>
              </w:rPr>
            </w:pPr>
            <w:r w:rsidRPr="00AF34D1">
              <w:rPr>
                <w:rFonts w:ascii="Cambria" w:eastAsia="Calibri" w:hAnsi="Cambria" w:cs="Calibri"/>
                <w:color w:val="000000"/>
              </w:rPr>
              <w:t>Intitulé</w:t>
            </w:r>
          </w:p>
        </w:tc>
        <w:tc>
          <w:tcPr>
            <w:tcW w:w="236"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rPr>
                <w:rFonts w:ascii="Cambria" w:eastAsia="Calibri" w:hAnsi="Cambria" w:cs="Calibri"/>
                <w:color w:val="000000"/>
              </w:rPr>
            </w:pPr>
          </w:p>
        </w:tc>
        <w:tc>
          <w:tcPr>
            <w:tcW w:w="189"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rPr>
                <w:rFonts w:ascii="Cambria" w:eastAsia="Calibri" w:hAnsi="Cambria" w:cs="Calibri"/>
                <w:color w:val="000000"/>
              </w:rPr>
            </w:pPr>
          </w:p>
        </w:tc>
        <w:tc>
          <w:tcPr>
            <w:tcW w:w="33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Cours</w:t>
            </w:r>
          </w:p>
        </w:tc>
        <w:tc>
          <w:tcPr>
            <w:tcW w:w="33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TD</w:t>
            </w:r>
          </w:p>
        </w:tc>
        <w:tc>
          <w:tcPr>
            <w:tcW w:w="28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TP</w:t>
            </w:r>
          </w:p>
        </w:tc>
        <w:tc>
          <w:tcPr>
            <w:tcW w:w="472"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rPr>
                <w:rFonts w:ascii="Cambria" w:eastAsia="Calibri" w:hAnsi="Cambria" w:cs="Calibri"/>
                <w:color w:val="000000"/>
              </w:rPr>
            </w:pPr>
          </w:p>
        </w:tc>
        <w:tc>
          <w:tcPr>
            <w:tcW w:w="653" w:type="pct"/>
            <w:vMerge/>
            <w:tcBorders>
              <w:top w:val="single" w:sz="18" w:space="0" w:color="auto"/>
              <w:left w:val="single" w:sz="6" w:space="0" w:color="auto"/>
              <w:bottom w:val="single" w:sz="18" w:space="0" w:color="auto"/>
              <w:right w:val="single" w:sz="6" w:space="0" w:color="auto"/>
            </w:tcBorders>
            <w:vAlign w:val="center"/>
            <w:hideMark/>
          </w:tcPr>
          <w:p w:rsidR="00A63032" w:rsidRPr="00AF34D1" w:rsidRDefault="00A63032" w:rsidP="008D48D9">
            <w:pPr>
              <w:cnfStyle w:val="000000100000"/>
              <w:rPr>
                <w:rFonts w:ascii="Cambria" w:eastAsia="Calibri" w:hAnsi="Cambria" w:cs="Calibri"/>
                <w:color w:val="000000"/>
              </w:rPr>
            </w:pPr>
          </w:p>
        </w:tc>
        <w:tc>
          <w:tcPr>
            <w:tcW w:w="43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Contrôle Continu</w:t>
            </w:r>
          </w:p>
        </w:tc>
        <w:tc>
          <w:tcPr>
            <w:tcW w:w="37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63032" w:rsidRPr="00AF34D1" w:rsidRDefault="00A63032" w:rsidP="008D48D9">
            <w:pPr>
              <w:autoSpaceDE w:val="0"/>
              <w:autoSpaceDN w:val="0"/>
              <w:adjustRightInd w:val="0"/>
              <w:jc w:val="center"/>
              <w:cnfStyle w:val="000000100000"/>
              <w:rPr>
                <w:rFonts w:ascii="Cambria" w:eastAsia="Calibri" w:hAnsi="Cambria" w:cs="Calibri"/>
                <w:b/>
                <w:bCs/>
                <w:color w:val="000000"/>
              </w:rPr>
            </w:pPr>
            <w:r w:rsidRPr="00AF34D1">
              <w:rPr>
                <w:rFonts w:ascii="Cambria" w:eastAsia="Calibri" w:hAnsi="Cambria" w:cs="Calibri"/>
                <w:b/>
                <w:bCs/>
                <w:color w:val="000000"/>
              </w:rPr>
              <w:t>Examen</w:t>
            </w:r>
          </w:p>
        </w:tc>
      </w:tr>
      <w:tr w:rsidR="00AF34D1" w:rsidRPr="00080C92" w:rsidTr="00AF34D1">
        <w:trPr>
          <w:trHeight w:val="333"/>
        </w:trPr>
        <w:tc>
          <w:tcPr>
            <w:cnfStyle w:val="001000000000"/>
            <w:tcW w:w="698" w:type="pct"/>
            <w:vMerge w:val="restart"/>
            <w:tcBorders>
              <w:top w:val="single" w:sz="18" w:space="0" w:color="auto"/>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UEF </w:t>
            </w:r>
            <w:r w:rsidR="00553DD1" w:rsidRPr="0053243A">
              <w:rPr>
                <w:rFonts w:ascii="Cambria" w:eastAsia="Calibri" w:hAnsi="Cambria" w:cs="Calibri"/>
                <w:color w:val="000000"/>
              </w:rPr>
              <w:t>1.</w:t>
            </w:r>
            <w:r w:rsidRPr="0053243A">
              <w:rPr>
                <w:rFonts w:ascii="Cambria" w:eastAsia="Calibri" w:hAnsi="Cambria" w:cs="Calibri"/>
                <w:color w:val="000000"/>
              </w:rPr>
              <w:t>2.1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10</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5</w:t>
            </w:r>
          </w:p>
        </w:tc>
        <w:tc>
          <w:tcPr>
            <w:tcW w:w="9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cnfStyle w:val="000000000000"/>
              <w:rPr>
                <w:rFonts w:ascii="Cambria" w:eastAsia="Calibri" w:hAnsi="Cambria" w:cs="Calibri"/>
              </w:rPr>
            </w:pPr>
            <w:r w:rsidRPr="0053243A">
              <w:rPr>
                <w:rFonts w:ascii="Cambria" w:eastAsia="Calibri" w:hAnsi="Cambria" w:cs="Calibri"/>
              </w:rPr>
              <w:t>Opérations unitaires 2 </w:t>
            </w:r>
          </w:p>
          <w:p w:rsidR="00A63032" w:rsidRPr="0053243A" w:rsidRDefault="00A63032" w:rsidP="008D48D9">
            <w:pPr>
              <w:autoSpaceDE w:val="0"/>
              <w:autoSpaceDN w:val="0"/>
              <w:adjustRightInd w:val="0"/>
              <w:cnfStyle w:val="000000000000"/>
              <w:rPr>
                <w:rFonts w:ascii="Cambria" w:eastAsia="Calibri" w:hAnsi="Cambria" w:cs="Calibri"/>
              </w:rPr>
            </w:pPr>
            <w:r w:rsidRPr="0053243A">
              <w:rPr>
                <w:rFonts w:ascii="Cambria" w:eastAsia="Calibri" w:hAnsi="Cambria" w:cs="Calibri"/>
              </w:rPr>
              <w:t>(</w:t>
            </w:r>
            <w:r w:rsidRPr="0053243A">
              <w:rPr>
                <w:rFonts w:ascii="Cambria" w:eastAsia="Calibri" w:hAnsi="Cambria" w:cs="Calibri"/>
                <w:i/>
                <w:iCs/>
              </w:rPr>
              <w:t>Humidification-Séchage-Evaporation-Cristallisation</w:t>
            </w:r>
            <w:r w:rsidRPr="0053243A">
              <w:rPr>
                <w:rFonts w:ascii="Cambria" w:eastAsia="Calibri" w:hAnsi="Cambria" w:cs="Calibri"/>
              </w:rPr>
              <w:t>)</w:t>
            </w:r>
          </w:p>
        </w:tc>
        <w:tc>
          <w:tcPr>
            <w:tcW w:w="2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6</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3</w:t>
            </w:r>
          </w:p>
        </w:tc>
        <w:tc>
          <w:tcPr>
            <w:tcW w:w="3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3h00</w:t>
            </w:r>
          </w:p>
        </w:tc>
        <w:tc>
          <w:tcPr>
            <w:tcW w:w="3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2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rPr>
                <w:rFonts w:ascii="Cambria" w:eastAsia="Calibri" w:hAnsi="Cambria" w:cs="Calibri"/>
                <w:highlight w:val="yellow"/>
              </w:rPr>
            </w:pPr>
          </w:p>
        </w:tc>
        <w:tc>
          <w:tcPr>
            <w:tcW w:w="4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67h30</w:t>
            </w:r>
          </w:p>
        </w:tc>
        <w:tc>
          <w:tcPr>
            <w:tcW w:w="65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82h30</w:t>
            </w:r>
          </w:p>
        </w:tc>
        <w:tc>
          <w:tcPr>
            <w:tcW w:w="4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40%</w:t>
            </w:r>
          </w:p>
        </w:tc>
        <w:tc>
          <w:tcPr>
            <w:tcW w:w="37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60%</w:t>
            </w:r>
          </w:p>
        </w:tc>
      </w:tr>
      <w:tr w:rsidR="00AF34D1" w:rsidRPr="00080C92" w:rsidTr="00AF34D1">
        <w:trPr>
          <w:cnfStyle w:val="000000100000"/>
          <w:trHeight w:val="263"/>
        </w:trPr>
        <w:tc>
          <w:tcPr>
            <w:cnfStyle w:val="001000000000"/>
            <w:tcW w:w="698" w:type="pct"/>
            <w:vMerge/>
            <w:tcBorders>
              <w:top w:val="single" w:sz="18" w:space="0" w:color="auto"/>
              <w:left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9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cnfStyle w:val="000000100000"/>
              <w:rPr>
                <w:rFonts w:ascii="Cambria" w:eastAsia="Calibri" w:hAnsi="Cambria" w:cs="Calibri"/>
              </w:rPr>
            </w:pPr>
            <w:r w:rsidRPr="0053243A">
              <w:rPr>
                <w:rFonts w:ascii="Cambria" w:eastAsia="Calibri" w:hAnsi="Cambria" w:cs="Calibri"/>
              </w:rPr>
              <w:t>Procédés d’Adsorption et séparation Membranaire</w:t>
            </w:r>
          </w:p>
        </w:tc>
        <w:tc>
          <w:tcPr>
            <w:tcW w:w="2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w:t>
            </w:r>
          </w:p>
        </w:tc>
        <w:tc>
          <w:tcPr>
            <w:tcW w:w="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w:t>
            </w:r>
          </w:p>
        </w:tc>
        <w:tc>
          <w:tcPr>
            <w:tcW w:w="3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2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highlight w:val="yellow"/>
              </w:rPr>
            </w:pPr>
          </w:p>
        </w:tc>
        <w:tc>
          <w:tcPr>
            <w:tcW w:w="4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45h00</w:t>
            </w:r>
          </w:p>
        </w:tc>
        <w:tc>
          <w:tcPr>
            <w:tcW w:w="65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spacing w:before="240" w:after="240"/>
              <w:jc w:val="center"/>
              <w:cnfStyle w:val="000000100000"/>
              <w:rPr>
                <w:rFonts w:ascii="Cambria" w:eastAsia="Calibri" w:hAnsi="Cambria" w:cs="Calibri"/>
              </w:rPr>
            </w:pPr>
            <w:r w:rsidRPr="0053243A">
              <w:rPr>
                <w:rFonts w:ascii="Cambria" w:eastAsia="Calibri" w:hAnsi="Cambria" w:cs="Calibri"/>
              </w:rPr>
              <w:t>55h00</w:t>
            </w:r>
          </w:p>
        </w:tc>
        <w:tc>
          <w:tcPr>
            <w:tcW w:w="4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40%</w:t>
            </w:r>
          </w:p>
        </w:tc>
        <w:tc>
          <w:tcPr>
            <w:tcW w:w="378"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60%</w:t>
            </w:r>
          </w:p>
        </w:tc>
      </w:tr>
      <w:tr w:rsidR="00AF34D1" w:rsidRPr="00080C92" w:rsidTr="00AF34D1">
        <w:trPr>
          <w:trHeight w:val="327"/>
        </w:trPr>
        <w:tc>
          <w:tcPr>
            <w:cnfStyle w:val="001000000000"/>
            <w:tcW w:w="698" w:type="pct"/>
            <w:vMerge w:val="restart"/>
            <w:tcBorders>
              <w:top w:val="single" w:sz="18" w:space="0" w:color="auto"/>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UEF </w:t>
            </w:r>
            <w:r w:rsidR="00553DD1" w:rsidRPr="0053243A">
              <w:rPr>
                <w:rFonts w:ascii="Cambria" w:eastAsia="Calibri" w:hAnsi="Cambria" w:cs="Calibri"/>
                <w:color w:val="000000"/>
              </w:rPr>
              <w:t>1.</w:t>
            </w:r>
            <w:r w:rsidRPr="0053243A">
              <w:rPr>
                <w:rFonts w:ascii="Cambria" w:eastAsia="Calibri" w:hAnsi="Cambria" w:cs="Calibri"/>
                <w:color w:val="000000"/>
              </w:rPr>
              <w:t>2.2</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8</w:t>
            </w:r>
          </w:p>
          <w:p w:rsidR="00A63032" w:rsidRPr="0053243A" w:rsidRDefault="00A63032" w:rsidP="008D48D9">
            <w:pPr>
              <w:rPr>
                <w:rFonts w:ascii="Cambria" w:eastAsia="Calibri" w:hAnsi="Cambria" w:cs="Calibri"/>
                <w:color w:val="000000"/>
              </w:rPr>
            </w:pPr>
            <w:r w:rsidRPr="0053243A">
              <w:rPr>
                <w:rFonts w:ascii="Cambria" w:eastAsia="Calibri" w:hAnsi="Cambria" w:cs="Calibri"/>
                <w:color w:val="000000"/>
              </w:rPr>
              <w:t>Coefficients : 4</w:t>
            </w:r>
          </w:p>
        </w:tc>
        <w:tc>
          <w:tcPr>
            <w:tcW w:w="9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658C1" w:rsidRPr="0053243A" w:rsidRDefault="001658C1" w:rsidP="008D48D9">
            <w:pPr>
              <w:autoSpaceDE w:val="0"/>
              <w:autoSpaceDN w:val="0"/>
              <w:adjustRightInd w:val="0"/>
              <w:cnfStyle w:val="000000000000"/>
              <w:rPr>
                <w:rFonts w:ascii="Cambria" w:eastAsia="Calibri" w:hAnsi="Cambria" w:cs="Calibri"/>
              </w:rPr>
            </w:pPr>
            <w:r w:rsidRPr="0053243A">
              <w:rPr>
                <w:rFonts w:ascii="Cambria" w:eastAsia="Calibri" w:hAnsi="Cambria" w:cs="Calibri"/>
              </w:rPr>
              <w:t xml:space="preserve">Génie de la réaction 1 : recteurs non idéaux et </w:t>
            </w:r>
            <w:r w:rsidR="001E1F03" w:rsidRPr="0053243A">
              <w:rPr>
                <w:rFonts w:ascii="Cambria" w:eastAsia="Calibri" w:hAnsi="Cambria" w:cs="Calibri"/>
              </w:rPr>
              <w:t>bioréacteurs</w:t>
            </w:r>
          </w:p>
        </w:tc>
        <w:tc>
          <w:tcPr>
            <w:tcW w:w="2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2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4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45h00</w:t>
            </w:r>
          </w:p>
        </w:tc>
        <w:tc>
          <w:tcPr>
            <w:tcW w:w="65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55h00</w:t>
            </w:r>
          </w:p>
        </w:tc>
        <w:tc>
          <w:tcPr>
            <w:tcW w:w="4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40%</w:t>
            </w:r>
          </w:p>
        </w:tc>
        <w:tc>
          <w:tcPr>
            <w:tcW w:w="37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60%</w:t>
            </w:r>
          </w:p>
        </w:tc>
      </w:tr>
      <w:tr w:rsidR="00AF34D1" w:rsidRPr="00080C92" w:rsidTr="00AF34D1">
        <w:trPr>
          <w:cnfStyle w:val="000000100000"/>
          <w:trHeight w:val="327"/>
        </w:trPr>
        <w:tc>
          <w:tcPr>
            <w:cnfStyle w:val="001000000000"/>
            <w:tcW w:w="698" w:type="pct"/>
            <w:vMerge/>
            <w:tcBorders>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p>
        </w:tc>
        <w:tc>
          <w:tcPr>
            <w:tcW w:w="9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cnfStyle w:val="000000100000"/>
              <w:rPr>
                <w:rFonts w:ascii="Cambria" w:eastAsia="Calibri" w:hAnsi="Cambria" w:cs="Calibri"/>
              </w:rPr>
            </w:pPr>
            <w:r w:rsidRPr="0053243A">
              <w:rPr>
                <w:rFonts w:ascii="Cambria" w:eastAsia="Calibri" w:hAnsi="Cambria" w:cs="Calibri"/>
              </w:rPr>
              <w:t>Fours et Chaudières</w:t>
            </w:r>
          </w:p>
        </w:tc>
        <w:tc>
          <w:tcPr>
            <w:tcW w:w="2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2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highlight w:val="yellow"/>
              </w:rPr>
            </w:pPr>
          </w:p>
        </w:tc>
        <w:tc>
          <w:tcPr>
            <w:tcW w:w="4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45h00</w:t>
            </w:r>
          </w:p>
        </w:tc>
        <w:tc>
          <w:tcPr>
            <w:tcW w:w="65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55h00</w:t>
            </w:r>
          </w:p>
        </w:tc>
        <w:tc>
          <w:tcPr>
            <w:tcW w:w="4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40%</w:t>
            </w:r>
          </w:p>
        </w:tc>
        <w:tc>
          <w:tcPr>
            <w:tcW w:w="37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60%</w:t>
            </w:r>
          </w:p>
        </w:tc>
      </w:tr>
      <w:tr w:rsidR="00AF34D1" w:rsidRPr="00080C92" w:rsidTr="00AF34D1">
        <w:trPr>
          <w:trHeight w:val="325"/>
        </w:trPr>
        <w:tc>
          <w:tcPr>
            <w:cnfStyle w:val="001000000000"/>
            <w:tcW w:w="698" w:type="pct"/>
            <w:vMerge w:val="restart"/>
            <w:tcBorders>
              <w:top w:val="single" w:sz="18" w:space="0" w:color="auto"/>
              <w:left w:val="single" w:sz="18" w:space="0" w:color="auto"/>
              <w:bottom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Méthodologique</w:t>
            </w:r>
          </w:p>
          <w:p w:rsidR="00A63032" w:rsidRPr="0053243A" w:rsidRDefault="00A63032" w:rsidP="00553DD1">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UEM </w:t>
            </w:r>
            <w:r w:rsidR="00553DD1" w:rsidRPr="0053243A">
              <w:rPr>
                <w:rFonts w:ascii="Cambria" w:eastAsia="Calibri" w:hAnsi="Cambria" w:cs="Calibri"/>
                <w:color w:val="000000"/>
              </w:rPr>
              <w:t>1.2</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9</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5</w:t>
            </w:r>
          </w:p>
        </w:tc>
        <w:tc>
          <w:tcPr>
            <w:tcW w:w="9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cnfStyle w:val="000000000000"/>
              <w:rPr>
                <w:rFonts w:ascii="Cambria" w:eastAsia="Calibri" w:hAnsi="Cambria" w:cs="Calibri"/>
              </w:rPr>
            </w:pPr>
            <w:r w:rsidRPr="0053243A">
              <w:rPr>
                <w:rFonts w:ascii="Cambria" w:eastAsia="Calibri" w:hAnsi="Cambria" w:cs="Calibri"/>
              </w:rPr>
              <w:t>TP Opérations unitaires 2, Procédés d’adsorption et séparation Membranaire</w:t>
            </w:r>
          </w:p>
        </w:tc>
        <w:tc>
          <w:tcPr>
            <w:tcW w:w="2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D33ADC" w:rsidP="00A50FA3">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w:t>
            </w:r>
          </w:p>
        </w:tc>
        <w:tc>
          <w:tcPr>
            <w:tcW w:w="1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w:t>
            </w:r>
          </w:p>
        </w:tc>
        <w:tc>
          <w:tcPr>
            <w:tcW w:w="33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jc w:val="center"/>
              <w:cnfStyle w:val="000000000000"/>
              <w:rPr>
                <w:rFonts w:ascii="Calibri" w:eastAsia="Calibri" w:hAnsi="Calibri"/>
              </w:rPr>
            </w:pPr>
          </w:p>
        </w:tc>
        <w:tc>
          <w:tcPr>
            <w:tcW w:w="33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2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4D207D">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w:t>
            </w:r>
            <w:r w:rsidR="00177709" w:rsidRPr="0053243A">
              <w:rPr>
                <w:rFonts w:ascii="Cambria" w:eastAsia="Calibri" w:hAnsi="Cambria" w:cs="Calibri"/>
              </w:rPr>
              <w:t>0</w:t>
            </w:r>
            <w:r w:rsidRPr="0053243A">
              <w:rPr>
                <w:rFonts w:ascii="Cambria" w:eastAsia="Calibri" w:hAnsi="Cambria" w:cs="Calibri"/>
              </w:rPr>
              <w:t>0</w:t>
            </w:r>
          </w:p>
        </w:tc>
        <w:tc>
          <w:tcPr>
            <w:tcW w:w="4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4D207D" w:rsidP="00A50FA3">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22h30</w:t>
            </w:r>
          </w:p>
        </w:tc>
        <w:tc>
          <w:tcPr>
            <w:tcW w:w="65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4D207D" w:rsidP="00A50FA3">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27h30</w:t>
            </w:r>
          </w:p>
        </w:tc>
        <w:tc>
          <w:tcPr>
            <w:tcW w:w="4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100%</w:t>
            </w:r>
          </w:p>
        </w:tc>
        <w:tc>
          <w:tcPr>
            <w:tcW w:w="37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rPr>
            </w:pPr>
          </w:p>
        </w:tc>
      </w:tr>
      <w:tr w:rsidR="00AF34D1" w:rsidRPr="00080C92" w:rsidTr="00AF34D1">
        <w:trPr>
          <w:cnfStyle w:val="000000100000"/>
          <w:trHeight w:val="334"/>
        </w:trPr>
        <w:tc>
          <w:tcPr>
            <w:cnfStyle w:val="001000000000"/>
            <w:tcW w:w="698" w:type="pct"/>
            <w:vMerge/>
            <w:tcBorders>
              <w:top w:val="single" w:sz="18" w:space="0" w:color="auto"/>
              <w:left w:val="single" w:sz="18" w:space="0" w:color="auto"/>
              <w:bottom w:val="single" w:sz="18" w:space="0" w:color="auto"/>
              <w:right w:val="single" w:sz="6" w:space="0" w:color="auto"/>
            </w:tcBorders>
            <w:vAlign w:val="center"/>
            <w:hideMark/>
          </w:tcPr>
          <w:p w:rsidR="00A50FA3" w:rsidRPr="0053243A" w:rsidRDefault="00A50FA3" w:rsidP="008D48D9">
            <w:pPr>
              <w:rPr>
                <w:rFonts w:ascii="Cambria" w:eastAsia="Calibri" w:hAnsi="Cambria" w:cs="Calibri"/>
                <w:color w:val="000000"/>
              </w:rPr>
            </w:pPr>
          </w:p>
        </w:tc>
        <w:tc>
          <w:tcPr>
            <w:tcW w:w="9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0FA3" w:rsidRPr="0053243A" w:rsidRDefault="00A50FA3" w:rsidP="008D48D9">
            <w:pPr>
              <w:autoSpaceDE w:val="0"/>
              <w:autoSpaceDN w:val="0"/>
              <w:adjustRightInd w:val="0"/>
              <w:cnfStyle w:val="000000100000"/>
              <w:rPr>
                <w:rFonts w:ascii="Cambria" w:eastAsia="Calibri" w:hAnsi="Cambria" w:cs="Calibri"/>
              </w:rPr>
            </w:pPr>
            <w:r w:rsidRPr="0053243A">
              <w:rPr>
                <w:rFonts w:ascii="Cambria" w:eastAsia="Calibri" w:hAnsi="Cambria" w:cs="Calibri"/>
              </w:rPr>
              <w:t>Régulation et commande des procédés</w:t>
            </w:r>
          </w:p>
        </w:tc>
        <w:tc>
          <w:tcPr>
            <w:tcW w:w="2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0FA3" w:rsidRPr="0053243A" w:rsidRDefault="00D33ADC" w:rsidP="00A50FA3">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0FA3" w:rsidRPr="0053243A" w:rsidRDefault="00A50FA3"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w:t>
            </w:r>
          </w:p>
        </w:tc>
        <w:tc>
          <w:tcPr>
            <w:tcW w:w="3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0FA3" w:rsidRPr="0053243A" w:rsidRDefault="00A50FA3" w:rsidP="008D48D9">
            <w:pPr>
              <w:jc w:val="center"/>
              <w:cnfStyle w:val="00000010000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50FA3" w:rsidRPr="0053243A" w:rsidRDefault="00A50FA3" w:rsidP="004D207D">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w:t>
            </w:r>
            <w:r w:rsidR="00177709" w:rsidRPr="0053243A">
              <w:rPr>
                <w:rFonts w:ascii="Cambria" w:eastAsia="Calibri" w:hAnsi="Cambria" w:cs="Calibri"/>
              </w:rPr>
              <w:t>3</w:t>
            </w:r>
            <w:r w:rsidR="004D207D" w:rsidRPr="0053243A">
              <w:rPr>
                <w:rFonts w:ascii="Cambria" w:eastAsia="Calibri" w:hAnsi="Cambria" w:cs="Calibri"/>
              </w:rPr>
              <w:t>0</w:t>
            </w:r>
          </w:p>
        </w:tc>
        <w:tc>
          <w:tcPr>
            <w:tcW w:w="2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0FA3" w:rsidRPr="0053243A" w:rsidRDefault="00A50FA3" w:rsidP="008D48D9">
            <w:pPr>
              <w:autoSpaceDE w:val="0"/>
              <w:autoSpaceDN w:val="0"/>
              <w:adjustRightInd w:val="0"/>
              <w:jc w:val="center"/>
              <w:cnfStyle w:val="000000100000"/>
              <w:rPr>
                <w:rFonts w:ascii="Cambria" w:eastAsia="Calibri" w:hAnsi="Cambria" w:cs="Calibri"/>
                <w:color w:val="FF0000"/>
              </w:rPr>
            </w:pPr>
          </w:p>
        </w:tc>
        <w:tc>
          <w:tcPr>
            <w:tcW w:w="4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0FA3" w:rsidRPr="0053243A" w:rsidRDefault="004D207D" w:rsidP="008D48D9">
            <w:pPr>
              <w:autoSpaceDE w:val="0"/>
              <w:autoSpaceDN w:val="0"/>
              <w:adjustRightInd w:val="0"/>
              <w:spacing w:after="240"/>
              <w:jc w:val="center"/>
              <w:cnfStyle w:val="000000100000"/>
              <w:rPr>
                <w:rFonts w:ascii="Cambria" w:eastAsia="Calibri" w:hAnsi="Cambria" w:cs="Calibri"/>
              </w:rPr>
            </w:pPr>
            <w:r w:rsidRPr="0053243A">
              <w:rPr>
                <w:rFonts w:ascii="Cambria" w:eastAsia="Calibri" w:hAnsi="Cambria" w:cs="Calibri"/>
              </w:rPr>
              <w:t>37h30</w:t>
            </w:r>
          </w:p>
        </w:tc>
        <w:tc>
          <w:tcPr>
            <w:tcW w:w="65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0FA3" w:rsidRPr="0053243A" w:rsidRDefault="004D207D" w:rsidP="008D48D9">
            <w:pPr>
              <w:autoSpaceDE w:val="0"/>
              <w:autoSpaceDN w:val="0"/>
              <w:adjustRightInd w:val="0"/>
              <w:spacing w:after="240"/>
              <w:jc w:val="center"/>
              <w:cnfStyle w:val="000000100000"/>
              <w:rPr>
                <w:rFonts w:ascii="Cambria" w:eastAsia="Calibri" w:hAnsi="Cambria" w:cs="Calibri"/>
              </w:rPr>
            </w:pPr>
            <w:r w:rsidRPr="0053243A">
              <w:rPr>
                <w:rFonts w:ascii="Cambria" w:eastAsia="Calibri" w:hAnsi="Cambria" w:cs="Calibri"/>
              </w:rPr>
              <w:t>37h30</w:t>
            </w:r>
          </w:p>
        </w:tc>
        <w:tc>
          <w:tcPr>
            <w:tcW w:w="4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50FA3" w:rsidRPr="0053243A" w:rsidRDefault="00A50FA3"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40%</w:t>
            </w:r>
          </w:p>
        </w:tc>
        <w:tc>
          <w:tcPr>
            <w:tcW w:w="37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50FA3" w:rsidRPr="0053243A" w:rsidRDefault="00A50FA3"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60%</w:t>
            </w:r>
          </w:p>
        </w:tc>
      </w:tr>
      <w:tr w:rsidR="00AF34D1" w:rsidRPr="00080C92" w:rsidTr="00AF34D1">
        <w:trPr>
          <w:trHeight w:val="274"/>
        </w:trPr>
        <w:tc>
          <w:tcPr>
            <w:cnfStyle w:val="001000000000"/>
            <w:tcW w:w="698" w:type="pct"/>
            <w:vMerge/>
            <w:tcBorders>
              <w:top w:val="single" w:sz="18" w:space="0" w:color="auto"/>
              <w:left w:val="single" w:sz="18" w:space="0" w:color="auto"/>
              <w:bottom w:val="single" w:sz="18" w:space="0" w:color="auto"/>
              <w:right w:val="single" w:sz="6" w:space="0" w:color="auto"/>
            </w:tcBorders>
            <w:vAlign w:val="center"/>
            <w:hideMark/>
          </w:tcPr>
          <w:p w:rsidR="00A63032" w:rsidRPr="0053243A" w:rsidRDefault="00A63032" w:rsidP="008D48D9">
            <w:pPr>
              <w:spacing w:after="240"/>
              <w:rPr>
                <w:rFonts w:ascii="Cambria" w:eastAsia="Calibri" w:hAnsi="Cambria" w:cs="Calibri"/>
                <w:color w:val="000000"/>
              </w:rPr>
            </w:pPr>
          </w:p>
        </w:tc>
        <w:tc>
          <w:tcPr>
            <w:tcW w:w="9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spacing w:after="240"/>
              <w:cnfStyle w:val="000000000000"/>
              <w:rPr>
                <w:rFonts w:ascii="Cambria" w:eastAsia="Calibri" w:hAnsi="Cambria" w:cs="Calibri"/>
              </w:rPr>
            </w:pPr>
            <w:r w:rsidRPr="0053243A">
              <w:rPr>
                <w:rFonts w:ascii="Cambria" w:eastAsia="Calibri" w:hAnsi="Cambria" w:cs="Calibri"/>
              </w:rPr>
              <w:t>Analyse Numérique</w:t>
            </w:r>
          </w:p>
        </w:tc>
        <w:tc>
          <w:tcPr>
            <w:tcW w:w="2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4</w:t>
            </w:r>
          </w:p>
        </w:tc>
        <w:tc>
          <w:tcPr>
            <w:tcW w:w="1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2</w:t>
            </w:r>
          </w:p>
        </w:tc>
        <w:tc>
          <w:tcPr>
            <w:tcW w:w="33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spacing w:after="240"/>
              <w:jc w:val="center"/>
              <w:cnfStyle w:val="000000000000"/>
              <w:rPr>
                <w:rFonts w:ascii="Cambria" w:hAnsi="Cambria"/>
              </w:rPr>
            </w:pPr>
            <w:r w:rsidRPr="0053243A">
              <w:rPr>
                <w:rFonts w:ascii="Cambria" w:eastAsia="Calibri" w:hAnsi="Cambria" w:cs="Calibri"/>
              </w:rPr>
              <w:t>1h30</w:t>
            </w:r>
          </w:p>
        </w:tc>
        <w:tc>
          <w:tcPr>
            <w:tcW w:w="33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1h30</w:t>
            </w:r>
          </w:p>
        </w:tc>
        <w:tc>
          <w:tcPr>
            <w:tcW w:w="28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spacing w:after="240"/>
              <w:jc w:val="center"/>
              <w:cnfStyle w:val="000000000000"/>
              <w:rPr>
                <w:rFonts w:ascii="Cambria" w:eastAsia="Calibri" w:hAnsi="Cambria" w:cs="Calibri"/>
              </w:rPr>
            </w:pPr>
          </w:p>
        </w:tc>
        <w:tc>
          <w:tcPr>
            <w:tcW w:w="4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45h00</w:t>
            </w:r>
          </w:p>
        </w:tc>
        <w:tc>
          <w:tcPr>
            <w:tcW w:w="65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55h00</w:t>
            </w:r>
          </w:p>
        </w:tc>
        <w:tc>
          <w:tcPr>
            <w:tcW w:w="4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40%</w:t>
            </w:r>
          </w:p>
        </w:tc>
        <w:tc>
          <w:tcPr>
            <w:tcW w:w="378"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60%</w:t>
            </w:r>
          </w:p>
        </w:tc>
      </w:tr>
      <w:tr w:rsidR="00AF34D1" w:rsidRPr="00080C92" w:rsidTr="00785970">
        <w:trPr>
          <w:cnfStyle w:val="000000100000"/>
          <w:trHeight w:val="533"/>
        </w:trPr>
        <w:tc>
          <w:tcPr>
            <w:cnfStyle w:val="001000000000"/>
            <w:tcW w:w="698" w:type="pct"/>
            <w:vMerge w:val="restart"/>
            <w:tcBorders>
              <w:top w:val="single" w:sz="18" w:space="0" w:color="auto"/>
              <w:left w:val="single" w:sz="18" w:space="0" w:color="auto"/>
              <w:right w:val="single" w:sz="4" w:space="0" w:color="auto"/>
            </w:tcBorders>
            <w:hideMark/>
          </w:tcPr>
          <w:p w:rsidR="00A63032" w:rsidRPr="0053243A" w:rsidRDefault="00A63032" w:rsidP="008D48D9">
            <w:pPr>
              <w:autoSpaceDE w:val="0"/>
              <w:autoSpaceDN w:val="0"/>
              <w:adjustRightInd w:val="0"/>
              <w:spacing w:after="240"/>
              <w:rPr>
                <w:rFonts w:ascii="Cambria" w:eastAsia="Calibri" w:hAnsi="Cambria" w:cs="Calibri"/>
                <w:color w:val="000000"/>
              </w:rPr>
            </w:pPr>
            <w:r w:rsidRPr="0053243A">
              <w:rPr>
                <w:rFonts w:ascii="Cambria" w:eastAsia="Calibri" w:hAnsi="Cambria" w:cs="Calibri"/>
                <w:color w:val="000000"/>
              </w:rPr>
              <w:t>UE Découverte</w:t>
            </w:r>
          </w:p>
          <w:p w:rsidR="00A63032" w:rsidRPr="0053243A" w:rsidRDefault="00A63032" w:rsidP="00553DD1">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UED </w:t>
            </w:r>
            <w:r w:rsidR="00553DD1" w:rsidRPr="0053243A">
              <w:rPr>
                <w:rFonts w:ascii="Cambria" w:eastAsia="Calibri" w:hAnsi="Cambria" w:cs="Calibri"/>
                <w:color w:val="000000"/>
              </w:rPr>
              <w:t>1.2</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2</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2</w:t>
            </w:r>
          </w:p>
        </w:tc>
        <w:tc>
          <w:tcPr>
            <w:tcW w:w="993"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63032" w:rsidRPr="0053243A" w:rsidRDefault="00A63032" w:rsidP="00785970">
            <w:pPr>
              <w:cnfStyle w:val="000000100000"/>
            </w:pPr>
            <w:r w:rsidRPr="0053243A">
              <w:t>Matière au choix</w:t>
            </w:r>
          </w:p>
        </w:tc>
        <w:tc>
          <w:tcPr>
            <w:tcW w:w="236" w:type="pct"/>
            <w:tcBorders>
              <w:top w:val="single" w:sz="18" w:space="0" w:color="auto"/>
              <w:left w:val="single" w:sz="4"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100000"/>
              <w:rPr>
                <w:rFonts w:ascii="Cambria" w:hAnsi="Cambria"/>
              </w:rPr>
            </w:pPr>
            <w:r w:rsidRPr="0053243A">
              <w:rPr>
                <w:rFonts w:ascii="Cambria" w:hAnsi="Cambria"/>
              </w:rPr>
              <w:t>1</w:t>
            </w:r>
          </w:p>
        </w:tc>
        <w:tc>
          <w:tcPr>
            <w:tcW w:w="189"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100000"/>
              <w:rPr>
                <w:rFonts w:ascii="Cambria" w:hAnsi="Cambria"/>
              </w:rPr>
            </w:pPr>
            <w:r w:rsidRPr="0053243A">
              <w:rPr>
                <w:rFonts w:ascii="Cambria" w:hAnsi="Cambria"/>
              </w:rPr>
              <w:t>1</w:t>
            </w:r>
          </w:p>
        </w:tc>
        <w:tc>
          <w:tcPr>
            <w:tcW w:w="331"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100000"/>
              <w:rPr>
                <w:rFonts w:ascii="Cambria" w:hAnsi="Cambria"/>
              </w:rPr>
            </w:pPr>
            <w:r w:rsidRPr="0053243A">
              <w:rPr>
                <w:rFonts w:ascii="Cambria" w:eastAsia="Calibri" w:hAnsi="Cambria" w:cs="Calibri"/>
              </w:rPr>
              <w:t>1h30</w:t>
            </w:r>
          </w:p>
        </w:tc>
        <w:tc>
          <w:tcPr>
            <w:tcW w:w="331" w:type="pct"/>
            <w:tcBorders>
              <w:top w:val="single" w:sz="18" w:space="0" w:color="auto"/>
              <w:left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283" w:type="pct"/>
            <w:tcBorders>
              <w:top w:val="single" w:sz="18" w:space="0" w:color="auto"/>
              <w:left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472"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100000"/>
            </w:pPr>
            <w:r w:rsidRPr="0053243A">
              <w:t>22h30</w:t>
            </w:r>
          </w:p>
        </w:tc>
        <w:tc>
          <w:tcPr>
            <w:tcW w:w="653" w:type="pct"/>
            <w:tcBorders>
              <w:top w:val="single" w:sz="18" w:space="0" w:color="auto"/>
              <w:left w:val="single" w:sz="6" w:space="0" w:color="auto"/>
              <w:right w:val="single" w:sz="6" w:space="0" w:color="auto"/>
            </w:tcBorders>
            <w:shd w:val="clear" w:color="auto" w:fill="FFFFFF" w:themeFill="background1"/>
            <w:vAlign w:val="center"/>
            <w:hideMark/>
          </w:tcPr>
          <w:p w:rsidR="00A63032" w:rsidRPr="0053243A" w:rsidRDefault="00A63032" w:rsidP="008D48D9">
            <w:pPr>
              <w:jc w:val="center"/>
              <w:cnfStyle w:val="000000100000"/>
            </w:pPr>
            <w:r w:rsidRPr="0053243A">
              <w:t>2h30</w:t>
            </w:r>
          </w:p>
        </w:tc>
        <w:tc>
          <w:tcPr>
            <w:tcW w:w="436" w:type="pct"/>
            <w:tcBorders>
              <w:top w:val="single" w:sz="18" w:space="0" w:color="auto"/>
              <w:left w:val="single" w:sz="6"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378" w:type="pct"/>
            <w:tcBorders>
              <w:top w:val="single" w:sz="18" w:space="0" w:color="auto"/>
              <w:left w:val="single" w:sz="6" w:space="0" w:color="auto"/>
              <w:right w:val="single" w:sz="18" w:space="0" w:color="auto"/>
            </w:tcBorders>
            <w:shd w:val="clear" w:color="auto" w:fill="FFFFFF" w:themeFill="background1"/>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p>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100%</w:t>
            </w:r>
          </w:p>
        </w:tc>
      </w:tr>
      <w:tr w:rsidR="00AF34D1" w:rsidRPr="00080C92" w:rsidTr="00785970">
        <w:trPr>
          <w:trHeight w:val="529"/>
        </w:trPr>
        <w:tc>
          <w:tcPr>
            <w:cnfStyle w:val="001000000000"/>
            <w:tcW w:w="698" w:type="pct"/>
            <w:vMerge/>
            <w:tcBorders>
              <w:left w:val="single" w:sz="18" w:space="0" w:color="auto"/>
              <w:bottom w:val="single" w:sz="18" w:space="0" w:color="auto"/>
              <w:right w:val="single" w:sz="4" w:space="0" w:color="auto"/>
            </w:tcBorders>
          </w:tcPr>
          <w:p w:rsidR="00A63032" w:rsidRPr="0053243A" w:rsidRDefault="00A63032" w:rsidP="008D48D9">
            <w:pPr>
              <w:autoSpaceDE w:val="0"/>
              <w:autoSpaceDN w:val="0"/>
              <w:adjustRightInd w:val="0"/>
              <w:rPr>
                <w:rFonts w:ascii="Cambria" w:eastAsia="Calibri" w:hAnsi="Cambria" w:cs="Calibri"/>
                <w:color w:val="000000"/>
              </w:rPr>
            </w:pPr>
          </w:p>
        </w:tc>
        <w:tc>
          <w:tcPr>
            <w:tcW w:w="993"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63032" w:rsidRPr="0053243A" w:rsidRDefault="00A63032" w:rsidP="00785970">
            <w:pPr>
              <w:cnfStyle w:val="000000000000"/>
            </w:pPr>
          </w:p>
          <w:p w:rsidR="00A63032" w:rsidRPr="0053243A" w:rsidRDefault="00A63032" w:rsidP="00785970">
            <w:pPr>
              <w:cnfStyle w:val="000000000000"/>
            </w:pPr>
            <w:r w:rsidRPr="0053243A">
              <w:t>Matière au choix</w:t>
            </w:r>
          </w:p>
          <w:p w:rsidR="00A63032" w:rsidRPr="0053243A" w:rsidRDefault="00A63032" w:rsidP="00785970">
            <w:pPr>
              <w:cnfStyle w:val="000000000000"/>
            </w:pPr>
          </w:p>
        </w:tc>
        <w:tc>
          <w:tcPr>
            <w:tcW w:w="236" w:type="pct"/>
            <w:tcBorders>
              <w:left w:val="single" w:sz="4" w:space="0" w:color="auto"/>
              <w:bottom w:val="single" w:sz="4" w:space="0" w:color="auto"/>
              <w:right w:val="single" w:sz="6" w:space="0" w:color="auto"/>
            </w:tcBorders>
            <w:shd w:val="clear" w:color="auto" w:fill="FFFFFF" w:themeFill="background1"/>
            <w:vAlign w:val="center"/>
          </w:tcPr>
          <w:p w:rsidR="00A63032" w:rsidRPr="0053243A" w:rsidRDefault="00A63032" w:rsidP="008D48D9">
            <w:pPr>
              <w:jc w:val="center"/>
              <w:cnfStyle w:val="000000000000"/>
              <w:rPr>
                <w:rFonts w:ascii="Cambria" w:hAnsi="Cambria"/>
              </w:rPr>
            </w:pPr>
            <w:r w:rsidRPr="0053243A">
              <w:rPr>
                <w:rFonts w:ascii="Cambria" w:hAnsi="Cambria"/>
              </w:rPr>
              <w:t>1</w:t>
            </w:r>
          </w:p>
        </w:tc>
        <w:tc>
          <w:tcPr>
            <w:tcW w:w="189"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jc w:val="center"/>
              <w:cnfStyle w:val="000000000000"/>
              <w:rPr>
                <w:rFonts w:ascii="Cambria" w:hAnsi="Cambria"/>
              </w:rPr>
            </w:pPr>
            <w:r w:rsidRPr="0053243A">
              <w:rPr>
                <w:rFonts w:ascii="Cambria" w:hAnsi="Cambria"/>
              </w:rPr>
              <w:t>1</w:t>
            </w:r>
          </w:p>
        </w:tc>
        <w:tc>
          <w:tcPr>
            <w:tcW w:w="331"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jc w:val="center"/>
              <w:cnfStyle w:val="000000000000"/>
              <w:rPr>
                <w:rFonts w:ascii="Cambria" w:eastAsia="Calibri" w:hAnsi="Cambria" w:cs="Calibri"/>
              </w:rPr>
            </w:pPr>
            <w:r w:rsidRPr="0053243A">
              <w:rPr>
                <w:rFonts w:ascii="Cambria" w:eastAsia="Calibri" w:hAnsi="Cambria" w:cs="Calibri"/>
              </w:rPr>
              <w:t>1h30</w:t>
            </w:r>
          </w:p>
        </w:tc>
        <w:tc>
          <w:tcPr>
            <w:tcW w:w="331"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283"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472"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jc w:val="center"/>
              <w:cnfStyle w:val="000000000000"/>
            </w:pPr>
            <w:r w:rsidRPr="0053243A">
              <w:t>22h30</w:t>
            </w:r>
          </w:p>
        </w:tc>
        <w:tc>
          <w:tcPr>
            <w:tcW w:w="653"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jc w:val="center"/>
              <w:cnfStyle w:val="000000000000"/>
            </w:pPr>
            <w:r w:rsidRPr="0053243A">
              <w:t>2h30</w:t>
            </w:r>
          </w:p>
        </w:tc>
        <w:tc>
          <w:tcPr>
            <w:tcW w:w="436" w:type="pct"/>
            <w:tcBorders>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p>
        </w:tc>
        <w:tc>
          <w:tcPr>
            <w:tcW w:w="378" w:type="pct"/>
            <w:tcBorders>
              <w:left w:val="single" w:sz="6" w:space="0" w:color="auto"/>
              <w:bottom w:val="single" w:sz="4" w:space="0" w:color="auto"/>
              <w:right w:val="single" w:sz="18" w:space="0" w:color="auto"/>
            </w:tcBorders>
            <w:shd w:val="clear" w:color="auto" w:fill="FFFFFF" w:themeFill="background1"/>
            <w:vAlign w:val="center"/>
          </w:tcPr>
          <w:p w:rsidR="00A63032" w:rsidRPr="0053243A" w:rsidRDefault="00A63032" w:rsidP="008D48D9">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100%</w:t>
            </w:r>
          </w:p>
        </w:tc>
      </w:tr>
      <w:tr w:rsidR="00AF34D1" w:rsidRPr="00080C92" w:rsidTr="00AF34D1">
        <w:trPr>
          <w:cnfStyle w:val="000000100000"/>
          <w:trHeight w:val="691"/>
        </w:trPr>
        <w:tc>
          <w:tcPr>
            <w:cnfStyle w:val="001000000000"/>
            <w:tcW w:w="698" w:type="pct"/>
            <w:tcBorders>
              <w:top w:val="single" w:sz="18" w:space="0" w:color="auto"/>
              <w:left w:val="single" w:sz="18" w:space="0" w:color="auto"/>
              <w:right w:val="single" w:sz="6" w:space="0" w:color="auto"/>
            </w:tcBorders>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Transversale</w:t>
            </w:r>
          </w:p>
          <w:p w:rsidR="00553DD1" w:rsidRPr="0053243A" w:rsidRDefault="00A63032" w:rsidP="00553DD1">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UET </w:t>
            </w:r>
            <w:r w:rsidR="00553DD1" w:rsidRPr="0053243A">
              <w:rPr>
                <w:rFonts w:ascii="Cambria" w:eastAsia="Calibri" w:hAnsi="Cambria" w:cs="Calibri"/>
                <w:color w:val="000000"/>
              </w:rPr>
              <w:t>1.2</w:t>
            </w:r>
          </w:p>
          <w:p w:rsidR="00A63032" w:rsidRPr="0053243A" w:rsidRDefault="00A63032" w:rsidP="00553DD1">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1</w:t>
            </w:r>
          </w:p>
        </w:tc>
        <w:tc>
          <w:tcPr>
            <w:tcW w:w="9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4B2EDB" w:rsidP="008D48D9">
            <w:pPr>
              <w:autoSpaceDE w:val="0"/>
              <w:autoSpaceDN w:val="0"/>
              <w:adjustRightInd w:val="0"/>
              <w:cnfStyle w:val="000000100000"/>
              <w:rPr>
                <w:rFonts w:ascii="Cambria" w:eastAsia="Calibri" w:hAnsi="Cambria" w:cs="Calibri"/>
              </w:rPr>
            </w:pPr>
            <w:r w:rsidRPr="0053243A">
              <w:rPr>
                <w:rFonts w:asciiTheme="majorBidi" w:hAnsiTheme="majorBidi" w:cstheme="majorBidi"/>
                <w:iCs/>
              </w:rPr>
              <w:t xml:space="preserve">Respect des </w:t>
            </w:r>
            <w:r w:rsidRPr="0053243A">
              <w:rPr>
                <w:rFonts w:asciiTheme="majorBidi" w:eastAsia="Times New Roman" w:hAnsiTheme="majorBidi" w:cstheme="majorBidi"/>
                <w:lang w:eastAsia="fr-FR"/>
              </w:rPr>
              <w:t>normes et des règles d’éthique et d’intégrité.</w:t>
            </w:r>
          </w:p>
        </w:tc>
        <w:tc>
          <w:tcPr>
            <w:tcW w:w="2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w:t>
            </w:r>
          </w:p>
        </w:tc>
        <w:tc>
          <w:tcPr>
            <w:tcW w:w="1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w:t>
            </w:r>
          </w:p>
        </w:tc>
        <w:tc>
          <w:tcPr>
            <w:tcW w:w="33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33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2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47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22h30</w:t>
            </w:r>
          </w:p>
        </w:tc>
        <w:tc>
          <w:tcPr>
            <w:tcW w:w="65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2h30</w:t>
            </w:r>
          </w:p>
        </w:tc>
        <w:tc>
          <w:tcPr>
            <w:tcW w:w="4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63032" w:rsidRPr="0053243A" w:rsidRDefault="00A63032" w:rsidP="008D48D9">
            <w:pPr>
              <w:autoSpaceDE w:val="0"/>
              <w:autoSpaceDN w:val="0"/>
              <w:adjustRightInd w:val="0"/>
              <w:jc w:val="center"/>
              <w:cnfStyle w:val="000000100000"/>
              <w:rPr>
                <w:rFonts w:ascii="Cambria" w:eastAsia="Calibri" w:hAnsi="Cambria" w:cs="Calibri"/>
              </w:rPr>
            </w:pPr>
          </w:p>
        </w:tc>
        <w:tc>
          <w:tcPr>
            <w:tcW w:w="378"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100%</w:t>
            </w:r>
          </w:p>
        </w:tc>
      </w:tr>
      <w:tr w:rsidR="00AF34D1" w:rsidRPr="00080C92" w:rsidTr="00AF34D1">
        <w:trPr>
          <w:trHeight w:val="180"/>
        </w:trPr>
        <w:tc>
          <w:tcPr>
            <w:cnfStyle w:val="001000000000"/>
            <w:tcW w:w="698" w:type="pct"/>
            <w:tcBorders>
              <w:top w:val="single" w:sz="18" w:space="0" w:color="auto"/>
              <w:left w:val="single" w:sz="18" w:space="0" w:color="auto"/>
              <w:right w:val="single" w:sz="6" w:space="0" w:color="auto"/>
            </w:tcBorders>
            <w:hideMark/>
          </w:tcPr>
          <w:p w:rsidR="00A63032" w:rsidRPr="0053243A" w:rsidRDefault="00A63032" w:rsidP="008D48D9">
            <w:pPr>
              <w:autoSpaceDE w:val="0"/>
              <w:autoSpaceDN w:val="0"/>
              <w:adjustRightInd w:val="0"/>
              <w:jc w:val="center"/>
              <w:rPr>
                <w:rFonts w:ascii="Cambria" w:eastAsia="Calibri" w:hAnsi="Cambria" w:cs="Calibri"/>
                <w:color w:val="000000"/>
              </w:rPr>
            </w:pPr>
            <w:r w:rsidRPr="0053243A">
              <w:rPr>
                <w:rFonts w:ascii="Cambria" w:eastAsia="Calibri" w:hAnsi="Cambria" w:cs="Calibri"/>
                <w:color w:val="000000"/>
              </w:rPr>
              <w:t>Total semestre 2</w:t>
            </w:r>
          </w:p>
        </w:tc>
        <w:tc>
          <w:tcPr>
            <w:tcW w:w="9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63032" w:rsidRPr="0053243A" w:rsidRDefault="00A63032" w:rsidP="008D48D9">
            <w:pPr>
              <w:autoSpaceDE w:val="0"/>
              <w:autoSpaceDN w:val="0"/>
              <w:adjustRightInd w:val="0"/>
              <w:jc w:val="center"/>
              <w:cnfStyle w:val="000000000000"/>
              <w:rPr>
                <w:rFonts w:ascii="Cambria" w:eastAsia="Calibri" w:hAnsi="Cambria" w:cs="Calibri"/>
                <w:b/>
                <w:bCs/>
              </w:rPr>
            </w:pPr>
          </w:p>
        </w:tc>
        <w:tc>
          <w:tcPr>
            <w:tcW w:w="2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17</w:t>
            </w:r>
          </w:p>
        </w:tc>
        <w:tc>
          <w:tcPr>
            <w:tcW w:w="3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53243A" w:rsidRDefault="00A63032" w:rsidP="008D48D9">
            <w:pPr>
              <w:jc w:val="center"/>
              <w:cnfStyle w:val="000000000000"/>
              <w:rPr>
                <w:b/>
                <w:bCs/>
              </w:rPr>
            </w:pPr>
            <w:r w:rsidRPr="0053243A">
              <w:rPr>
                <w:b/>
                <w:bCs/>
              </w:rPr>
              <w:t>15h00</w:t>
            </w:r>
          </w:p>
        </w:tc>
        <w:tc>
          <w:tcPr>
            <w:tcW w:w="3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53243A" w:rsidRDefault="00A63032" w:rsidP="001D204E">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0</w:t>
            </w:r>
            <w:r w:rsidR="001D204E" w:rsidRPr="0053243A">
              <w:rPr>
                <w:rFonts w:ascii="Cambria" w:eastAsia="Calibri" w:hAnsi="Cambria" w:cs="Calibri"/>
                <w:b/>
                <w:bCs/>
              </w:rPr>
              <w:t>9</w:t>
            </w:r>
            <w:r w:rsidRPr="0053243A">
              <w:rPr>
                <w:rFonts w:ascii="Cambria" w:eastAsia="Calibri" w:hAnsi="Cambria" w:cs="Calibri"/>
                <w:b/>
                <w:bCs/>
              </w:rPr>
              <w:t>h</w:t>
            </w:r>
            <w:r w:rsidR="001D204E" w:rsidRPr="0053243A">
              <w:rPr>
                <w:rFonts w:ascii="Cambria" w:eastAsia="Calibri" w:hAnsi="Cambria" w:cs="Calibri"/>
                <w:b/>
                <w:bCs/>
              </w:rPr>
              <w:t>0</w:t>
            </w:r>
            <w:r w:rsidRPr="0053243A">
              <w:rPr>
                <w:rFonts w:ascii="Cambria" w:eastAsia="Calibri" w:hAnsi="Cambria" w:cs="Calibri"/>
                <w:b/>
                <w:bCs/>
              </w:rPr>
              <w:t>0</w:t>
            </w:r>
          </w:p>
        </w:tc>
        <w:tc>
          <w:tcPr>
            <w:tcW w:w="2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53243A" w:rsidRDefault="00A63032" w:rsidP="001D204E">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1h</w:t>
            </w:r>
            <w:r w:rsidR="001D204E" w:rsidRPr="0053243A">
              <w:rPr>
                <w:rFonts w:ascii="Cambria" w:eastAsia="Calibri" w:hAnsi="Cambria" w:cs="Calibri"/>
                <w:b/>
                <w:bCs/>
              </w:rPr>
              <w:t>0</w:t>
            </w:r>
            <w:r w:rsidRPr="0053243A">
              <w:rPr>
                <w:rFonts w:ascii="Cambria" w:eastAsia="Calibri" w:hAnsi="Cambria" w:cs="Calibri"/>
                <w:b/>
                <w:bCs/>
              </w:rPr>
              <w:t>0</w:t>
            </w:r>
          </w:p>
        </w:tc>
        <w:tc>
          <w:tcPr>
            <w:tcW w:w="4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63032" w:rsidRPr="0053243A" w:rsidRDefault="00A63032" w:rsidP="008D48D9">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375h00</w:t>
            </w:r>
          </w:p>
        </w:tc>
        <w:tc>
          <w:tcPr>
            <w:tcW w:w="653"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A63032" w:rsidRPr="0053243A" w:rsidRDefault="00A63032" w:rsidP="008D48D9">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375h00</w:t>
            </w:r>
          </w:p>
        </w:tc>
        <w:tc>
          <w:tcPr>
            <w:tcW w:w="436"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A63032" w:rsidRPr="0053243A" w:rsidRDefault="00A63032" w:rsidP="008D48D9">
            <w:pPr>
              <w:autoSpaceDE w:val="0"/>
              <w:autoSpaceDN w:val="0"/>
              <w:adjustRightInd w:val="0"/>
              <w:jc w:val="center"/>
              <w:cnfStyle w:val="000000000000"/>
              <w:rPr>
                <w:rFonts w:ascii="Cambria" w:eastAsia="Calibri" w:hAnsi="Cambria" w:cs="Calibri"/>
                <w:b/>
                <w:bCs/>
              </w:rPr>
            </w:pPr>
          </w:p>
        </w:tc>
        <w:tc>
          <w:tcPr>
            <w:tcW w:w="378" w:type="pct"/>
            <w:tcBorders>
              <w:top w:val="single" w:sz="18" w:space="0" w:color="auto"/>
              <w:left w:val="single" w:sz="6" w:space="0" w:color="auto"/>
              <w:bottom w:val="single" w:sz="18" w:space="0" w:color="auto"/>
              <w:right w:val="single" w:sz="18" w:space="0" w:color="auto"/>
            </w:tcBorders>
            <w:shd w:val="clear" w:color="auto" w:fill="FBD4B4" w:themeFill="accent6" w:themeFillTint="66"/>
          </w:tcPr>
          <w:p w:rsidR="00A63032" w:rsidRPr="0053243A" w:rsidRDefault="00A63032" w:rsidP="008D48D9">
            <w:pPr>
              <w:autoSpaceDE w:val="0"/>
              <w:autoSpaceDN w:val="0"/>
              <w:adjustRightInd w:val="0"/>
              <w:jc w:val="center"/>
              <w:cnfStyle w:val="000000000000"/>
              <w:rPr>
                <w:rFonts w:ascii="Cambria" w:eastAsia="Calibri" w:hAnsi="Cambria" w:cs="Calibri"/>
                <w:b/>
                <w:bCs/>
              </w:rPr>
            </w:pPr>
          </w:p>
        </w:tc>
      </w:tr>
    </w:tbl>
    <w:p w:rsidR="00A63032" w:rsidRPr="00080C92" w:rsidRDefault="00A63032" w:rsidP="00A63032">
      <w:pPr>
        <w:spacing w:after="120"/>
        <w:rPr>
          <w:rFonts w:ascii="Cambria" w:eastAsia="Calibri" w:hAnsi="Cambria" w:cs="Calibri"/>
          <w:b/>
          <w:bCs/>
          <w:color w:val="000000"/>
          <w:u w:val="thick" w:color="F79646"/>
        </w:rPr>
      </w:pPr>
      <w:r w:rsidRPr="00080C92">
        <w:rPr>
          <w:rFonts w:ascii="Cambria" w:eastAsia="Calibri" w:hAnsi="Cambria" w:cs="Calibri"/>
          <w:b/>
          <w:bCs/>
          <w:color w:val="000000"/>
          <w:u w:val="thick" w:color="F79646"/>
        </w:rPr>
        <w:t>Semestre 3</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909"/>
        <w:gridCol w:w="651"/>
        <w:gridCol w:w="606"/>
        <w:gridCol w:w="982"/>
        <w:gridCol w:w="979"/>
        <w:gridCol w:w="840"/>
        <w:gridCol w:w="1396"/>
        <w:gridCol w:w="1958"/>
        <w:gridCol w:w="1260"/>
        <w:gridCol w:w="1112"/>
      </w:tblGrid>
      <w:tr w:rsidR="00AF34D1" w:rsidRPr="00080C92" w:rsidTr="003E79DA">
        <w:trPr>
          <w:cnfStyle w:val="100000000000"/>
          <w:trHeight w:val="360"/>
        </w:trPr>
        <w:tc>
          <w:tcPr>
            <w:cnfStyle w:val="001000000100"/>
            <w:tcW w:w="708" w:type="pct"/>
            <w:vMerge w:val="restart"/>
            <w:tcBorders>
              <w:left w:val="single" w:sz="18" w:space="0" w:color="auto"/>
              <w:right w:val="single" w:sz="18" w:space="0" w:color="auto"/>
            </w:tcBorders>
            <w:vAlign w:val="center"/>
            <w:hideMark/>
          </w:tcPr>
          <w:p w:rsidR="00A63032" w:rsidRPr="0053243A" w:rsidRDefault="00A63032" w:rsidP="008D48D9">
            <w:pPr>
              <w:autoSpaceDE w:val="0"/>
              <w:autoSpaceDN w:val="0"/>
              <w:adjustRightInd w:val="0"/>
              <w:jc w:val="center"/>
              <w:rPr>
                <w:rFonts w:ascii="Cambria" w:eastAsia="Calibri" w:hAnsi="Cambria" w:cs="Calibri"/>
                <w:color w:val="000000"/>
              </w:rPr>
            </w:pPr>
            <w:r w:rsidRPr="0053243A">
              <w:rPr>
                <w:rFonts w:ascii="Cambria" w:eastAsia="Calibri" w:hAnsi="Cambria" w:cs="Calibri"/>
                <w:color w:val="000000"/>
              </w:rPr>
              <w:lastRenderedPageBreak/>
              <w:t>Unité d'enseignement</w:t>
            </w:r>
          </w:p>
        </w:tc>
        <w:tc>
          <w:tcPr>
            <w:tcW w:w="984" w:type="pct"/>
            <w:tcBorders>
              <w:left w:val="single" w:sz="18" w:space="0" w:color="auto"/>
              <w:bottom w:val="single" w:sz="4" w:space="0" w:color="auto"/>
              <w:right w:val="single" w:sz="6" w:space="0" w:color="auto"/>
            </w:tcBorders>
            <w:vAlign w:val="center"/>
            <w:hideMark/>
          </w:tcPr>
          <w:p w:rsidR="00A63032" w:rsidRPr="0053243A" w:rsidRDefault="00A63032" w:rsidP="008D48D9">
            <w:pPr>
              <w:autoSpaceDE w:val="0"/>
              <w:autoSpaceDN w:val="0"/>
              <w:adjustRightInd w:val="0"/>
              <w:jc w:val="center"/>
              <w:cnfStyle w:val="100000000000"/>
              <w:rPr>
                <w:rFonts w:ascii="Cambria" w:eastAsia="Calibri" w:hAnsi="Cambria" w:cs="Calibri"/>
                <w:color w:val="000000"/>
              </w:rPr>
            </w:pPr>
            <w:r w:rsidRPr="0053243A">
              <w:rPr>
                <w:rFonts w:ascii="Cambria" w:eastAsia="Calibri" w:hAnsi="Cambria" w:cs="Calibri"/>
                <w:color w:val="000000"/>
              </w:rPr>
              <w:t>Matières</w:t>
            </w:r>
          </w:p>
        </w:tc>
        <w:tc>
          <w:tcPr>
            <w:tcW w:w="220" w:type="pct"/>
            <w:vMerge w:val="restart"/>
            <w:tcBorders>
              <w:left w:val="single" w:sz="6" w:space="0" w:color="auto"/>
              <w:right w:val="single" w:sz="6" w:space="0" w:color="auto"/>
            </w:tcBorders>
            <w:textDirection w:val="btLr"/>
            <w:vAlign w:val="center"/>
            <w:hideMark/>
          </w:tcPr>
          <w:p w:rsidR="00A63032" w:rsidRPr="0053243A" w:rsidRDefault="00A63032" w:rsidP="00AF34D1">
            <w:pPr>
              <w:autoSpaceDE w:val="0"/>
              <w:autoSpaceDN w:val="0"/>
              <w:adjustRightInd w:val="0"/>
              <w:ind w:left="113" w:right="113"/>
              <w:jc w:val="center"/>
              <w:cnfStyle w:val="100000000000"/>
              <w:rPr>
                <w:rFonts w:ascii="Cambria" w:eastAsia="Calibri" w:hAnsi="Cambria" w:cs="Calibri"/>
                <w:color w:val="000000"/>
              </w:rPr>
            </w:pPr>
            <w:r w:rsidRPr="0053243A">
              <w:rPr>
                <w:rFonts w:ascii="Cambria" w:eastAsia="Calibri" w:hAnsi="Cambria" w:cs="Calibri"/>
                <w:color w:val="000000"/>
              </w:rPr>
              <w:t>Crédits</w:t>
            </w:r>
          </w:p>
        </w:tc>
        <w:tc>
          <w:tcPr>
            <w:tcW w:w="205" w:type="pct"/>
            <w:vMerge w:val="restart"/>
            <w:tcBorders>
              <w:left w:val="single" w:sz="6" w:space="0" w:color="auto"/>
              <w:right w:val="single" w:sz="6" w:space="0" w:color="auto"/>
            </w:tcBorders>
            <w:textDirection w:val="btLr"/>
            <w:vAlign w:val="center"/>
            <w:hideMark/>
          </w:tcPr>
          <w:p w:rsidR="00A63032" w:rsidRPr="0053243A" w:rsidRDefault="00A63032" w:rsidP="008D48D9">
            <w:pPr>
              <w:autoSpaceDE w:val="0"/>
              <w:autoSpaceDN w:val="0"/>
              <w:adjustRightInd w:val="0"/>
              <w:ind w:left="113" w:right="113"/>
              <w:jc w:val="center"/>
              <w:cnfStyle w:val="100000000000"/>
              <w:rPr>
                <w:rFonts w:ascii="Cambria" w:eastAsia="Calibri" w:hAnsi="Cambria" w:cs="Calibri"/>
                <w:color w:val="000000"/>
              </w:rPr>
            </w:pPr>
            <w:r w:rsidRPr="0053243A">
              <w:rPr>
                <w:rFonts w:ascii="Cambria" w:eastAsia="Calibri" w:hAnsi="Cambria" w:cs="Calibri"/>
                <w:color w:val="000000"/>
              </w:rPr>
              <w:t>Coefficient</w:t>
            </w:r>
          </w:p>
        </w:tc>
        <w:tc>
          <w:tcPr>
            <w:tcW w:w="947" w:type="pct"/>
            <w:gridSpan w:val="3"/>
            <w:tcBorders>
              <w:left w:val="single" w:sz="6" w:space="0" w:color="auto"/>
              <w:bottom w:val="single" w:sz="6" w:space="0" w:color="auto"/>
              <w:right w:val="single" w:sz="6" w:space="0" w:color="auto"/>
            </w:tcBorders>
            <w:vAlign w:val="center"/>
            <w:hideMark/>
          </w:tcPr>
          <w:p w:rsidR="00A63032" w:rsidRPr="0053243A" w:rsidRDefault="00A63032" w:rsidP="008D48D9">
            <w:pPr>
              <w:autoSpaceDE w:val="0"/>
              <w:autoSpaceDN w:val="0"/>
              <w:adjustRightInd w:val="0"/>
              <w:jc w:val="center"/>
              <w:cnfStyle w:val="100000000000"/>
              <w:rPr>
                <w:rFonts w:ascii="Cambria" w:eastAsia="Calibri" w:hAnsi="Cambria" w:cs="Calibri"/>
                <w:color w:val="000000"/>
              </w:rPr>
            </w:pPr>
            <w:r w:rsidRPr="0053243A">
              <w:rPr>
                <w:rFonts w:ascii="Cambria" w:eastAsia="Calibri" w:hAnsi="Cambria" w:cs="Calibri"/>
                <w:color w:val="000000"/>
              </w:rPr>
              <w:t>Volume horaire hebdomadaire</w:t>
            </w:r>
          </w:p>
        </w:tc>
        <w:tc>
          <w:tcPr>
            <w:tcW w:w="472" w:type="pct"/>
            <w:vMerge w:val="restart"/>
            <w:tcBorders>
              <w:left w:val="single" w:sz="6" w:space="0" w:color="auto"/>
              <w:right w:val="single" w:sz="6" w:space="0" w:color="auto"/>
            </w:tcBorders>
            <w:vAlign w:val="center"/>
            <w:hideMark/>
          </w:tcPr>
          <w:p w:rsidR="00A63032" w:rsidRPr="0053243A" w:rsidRDefault="00A63032" w:rsidP="008D48D9">
            <w:pPr>
              <w:autoSpaceDE w:val="0"/>
              <w:autoSpaceDN w:val="0"/>
              <w:adjustRightInd w:val="0"/>
              <w:jc w:val="center"/>
              <w:cnfStyle w:val="100000000000"/>
              <w:rPr>
                <w:rFonts w:ascii="Cambria" w:eastAsia="Calibri" w:hAnsi="Cambria" w:cs="Calibri"/>
                <w:color w:val="000000"/>
              </w:rPr>
            </w:pPr>
            <w:r w:rsidRPr="0053243A">
              <w:rPr>
                <w:rFonts w:ascii="Cambria" w:eastAsia="Calibri" w:hAnsi="Cambria" w:cs="Calibri"/>
                <w:color w:val="000000"/>
              </w:rPr>
              <w:t>Volume Horaire Semestriel</w:t>
            </w:r>
          </w:p>
          <w:p w:rsidR="00A63032" w:rsidRPr="0053243A" w:rsidRDefault="00A63032" w:rsidP="008D48D9">
            <w:pPr>
              <w:autoSpaceDE w:val="0"/>
              <w:autoSpaceDN w:val="0"/>
              <w:adjustRightInd w:val="0"/>
              <w:jc w:val="center"/>
              <w:cnfStyle w:val="100000000000"/>
              <w:rPr>
                <w:rFonts w:ascii="Cambria" w:eastAsia="Calibri" w:hAnsi="Cambria" w:cs="Calibri"/>
                <w:color w:val="000000"/>
              </w:rPr>
            </w:pPr>
            <w:r w:rsidRPr="0053243A">
              <w:rPr>
                <w:rFonts w:ascii="Cambria" w:eastAsia="Calibri" w:hAnsi="Cambria" w:cs="Calibri"/>
                <w:color w:val="000000"/>
              </w:rPr>
              <w:t>(15 semaines)</w:t>
            </w:r>
          </w:p>
        </w:tc>
        <w:tc>
          <w:tcPr>
            <w:tcW w:w="662" w:type="pct"/>
            <w:vMerge w:val="restart"/>
            <w:tcBorders>
              <w:left w:val="single" w:sz="6" w:space="0" w:color="auto"/>
              <w:right w:val="single" w:sz="6" w:space="0" w:color="auto"/>
            </w:tcBorders>
            <w:vAlign w:val="center"/>
            <w:hideMark/>
          </w:tcPr>
          <w:p w:rsidR="00A63032" w:rsidRPr="0053243A" w:rsidRDefault="00A63032" w:rsidP="008D48D9">
            <w:pPr>
              <w:autoSpaceDE w:val="0"/>
              <w:autoSpaceDN w:val="0"/>
              <w:adjustRightInd w:val="0"/>
              <w:jc w:val="center"/>
              <w:cnfStyle w:val="100000000000"/>
              <w:rPr>
                <w:rFonts w:ascii="Cambria" w:eastAsia="Calibri" w:hAnsi="Cambria" w:cs="Calibri"/>
                <w:color w:val="000000"/>
              </w:rPr>
            </w:pPr>
            <w:r w:rsidRPr="0053243A">
              <w:rPr>
                <w:rFonts w:ascii="Cambria" w:eastAsia="Calibri" w:hAnsi="Cambria" w:cs="Calibri"/>
                <w:color w:val="000000"/>
              </w:rPr>
              <w:t>Travail Complémentaire</w:t>
            </w:r>
          </w:p>
          <w:p w:rsidR="00A63032" w:rsidRPr="0053243A" w:rsidRDefault="00A63032" w:rsidP="008D48D9">
            <w:pPr>
              <w:autoSpaceDE w:val="0"/>
              <w:autoSpaceDN w:val="0"/>
              <w:adjustRightInd w:val="0"/>
              <w:jc w:val="center"/>
              <w:cnfStyle w:val="100000000000"/>
              <w:rPr>
                <w:rFonts w:ascii="Cambria" w:eastAsia="Calibri" w:hAnsi="Cambria" w:cs="Calibri"/>
                <w:color w:val="000000"/>
              </w:rPr>
            </w:pPr>
            <w:r w:rsidRPr="0053243A">
              <w:rPr>
                <w:rFonts w:ascii="Cambria" w:eastAsia="Calibri" w:hAnsi="Cambria" w:cs="Calibri"/>
                <w:color w:val="000000"/>
              </w:rPr>
              <w:t>en Consultation            (15 semaines)</w:t>
            </w:r>
          </w:p>
        </w:tc>
        <w:tc>
          <w:tcPr>
            <w:tcW w:w="802" w:type="pct"/>
            <w:gridSpan w:val="2"/>
            <w:tcBorders>
              <w:left w:val="single" w:sz="6" w:space="0" w:color="auto"/>
              <w:bottom w:val="single" w:sz="6" w:space="0" w:color="auto"/>
              <w:right w:val="single" w:sz="18" w:space="0" w:color="auto"/>
            </w:tcBorders>
            <w:vAlign w:val="center"/>
            <w:hideMark/>
          </w:tcPr>
          <w:p w:rsidR="00A63032" w:rsidRPr="0053243A" w:rsidRDefault="00A63032" w:rsidP="008D48D9">
            <w:pPr>
              <w:autoSpaceDE w:val="0"/>
              <w:autoSpaceDN w:val="0"/>
              <w:adjustRightInd w:val="0"/>
              <w:jc w:val="center"/>
              <w:cnfStyle w:val="100000000000"/>
              <w:rPr>
                <w:rFonts w:ascii="Cambria" w:eastAsia="Calibri" w:hAnsi="Cambria" w:cs="Calibri"/>
                <w:color w:val="000000"/>
              </w:rPr>
            </w:pPr>
            <w:r w:rsidRPr="0053243A">
              <w:rPr>
                <w:rFonts w:ascii="Cambria" w:eastAsia="Calibri" w:hAnsi="Cambria" w:cs="Calibri"/>
                <w:color w:val="000000"/>
              </w:rPr>
              <w:t>Mode d’évaluation</w:t>
            </w:r>
          </w:p>
        </w:tc>
      </w:tr>
      <w:tr w:rsidR="00785970" w:rsidRPr="00080C92" w:rsidTr="003E79DA">
        <w:trPr>
          <w:cnfStyle w:val="000000100000"/>
          <w:trHeight w:val="852"/>
        </w:trPr>
        <w:tc>
          <w:tcPr>
            <w:cnfStyle w:val="001000000000"/>
            <w:tcW w:w="708" w:type="pct"/>
            <w:vMerge/>
            <w:tcBorders>
              <w:top w:val="single" w:sz="18" w:space="0" w:color="auto"/>
              <w:left w:val="single" w:sz="18" w:space="0" w:color="auto"/>
              <w:bottom w:val="single" w:sz="18" w:space="0" w:color="auto"/>
              <w:right w:val="single" w:sz="18" w:space="0" w:color="auto"/>
            </w:tcBorders>
            <w:vAlign w:val="center"/>
            <w:hideMark/>
          </w:tcPr>
          <w:p w:rsidR="00A63032" w:rsidRPr="0053243A" w:rsidRDefault="00A63032" w:rsidP="008D48D9">
            <w:pPr>
              <w:rPr>
                <w:rFonts w:ascii="Cambria" w:eastAsia="Calibri" w:hAnsi="Cambria" w:cs="Calibri"/>
                <w:color w:val="000000"/>
              </w:rPr>
            </w:pPr>
          </w:p>
        </w:tc>
        <w:tc>
          <w:tcPr>
            <w:tcW w:w="984"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63032" w:rsidRPr="0053243A" w:rsidRDefault="00A63032" w:rsidP="008D48D9">
            <w:pPr>
              <w:jc w:val="center"/>
              <w:cnfStyle w:val="000000100000"/>
              <w:rPr>
                <w:rFonts w:ascii="Cambria" w:eastAsia="Calibri" w:hAnsi="Cambria" w:cs="Calibri"/>
                <w:color w:val="000000"/>
              </w:rPr>
            </w:pPr>
            <w:r w:rsidRPr="0053243A">
              <w:rPr>
                <w:rFonts w:ascii="Cambria" w:eastAsia="Calibri" w:hAnsi="Cambria" w:cs="Calibri"/>
                <w:color w:val="000000"/>
              </w:rPr>
              <w:t>Intitulé</w:t>
            </w:r>
          </w:p>
        </w:tc>
        <w:tc>
          <w:tcPr>
            <w:tcW w:w="220" w:type="pct"/>
            <w:vMerge/>
            <w:tcBorders>
              <w:top w:val="single" w:sz="18" w:space="0" w:color="auto"/>
              <w:left w:val="single" w:sz="6" w:space="0" w:color="auto"/>
              <w:bottom w:val="single" w:sz="18" w:space="0" w:color="auto"/>
              <w:right w:val="single" w:sz="6" w:space="0" w:color="auto"/>
            </w:tcBorders>
            <w:vAlign w:val="center"/>
            <w:hideMark/>
          </w:tcPr>
          <w:p w:rsidR="00A63032" w:rsidRPr="0053243A" w:rsidRDefault="00A63032" w:rsidP="008D48D9">
            <w:pPr>
              <w:cnfStyle w:val="000000100000"/>
              <w:rPr>
                <w:rFonts w:ascii="Cambria" w:eastAsia="Calibri" w:hAnsi="Cambria" w:cs="Calibri"/>
                <w:color w:val="000000"/>
              </w:rPr>
            </w:pPr>
          </w:p>
        </w:tc>
        <w:tc>
          <w:tcPr>
            <w:tcW w:w="205" w:type="pct"/>
            <w:vMerge/>
            <w:tcBorders>
              <w:top w:val="single" w:sz="18" w:space="0" w:color="auto"/>
              <w:left w:val="single" w:sz="6" w:space="0" w:color="auto"/>
              <w:bottom w:val="single" w:sz="18" w:space="0" w:color="auto"/>
              <w:right w:val="single" w:sz="6" w:space="0" w:color="auto"/>
            </w:tcBorders>
            <w:vAlign w:val="center"/>
            <w:hideMark/>
          </w:tcPr>
          <w:p w:rsidR="00A63032" w:rsidRPr="0053243A" w:rsidRDefault="00A63032" w:rsidP="008D48D9">
            <w:pPr>
              <w:cnfStyle w:val="000000100000"/>
              <w:rPr>
                <w:rFonts w:ascii="Cambria" w:eastAsia="Calibri" w:hAnsi="Cambria" w:cs="Calibri"/>
                <w:color w:val="000000"/>
              </w:rPr>
            </w:pPr>
          </w:p>
        </w:tc>
        <w:tc>
          <w:tcPr>
            <w:tcW w:w="33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b/>
                <w:bCs/>
                <w:color w:val="000000"/>
              </w:rPr>
            </w:pPr>
            <w:r w:rsidRPr="0053243A">
              <w:rPr>
                <w:rFonts w:ascii="Cambria" w:eastAsia="Calibri" w:hAnsi="Cambria" w:cs="Calibri"/>
                <w:b/>
                <w:bCs/>
                <w:color w:val="000000"/>
              </w:rPr>
              <w:t>Cours</w:t>
            </w:r>
          </w:p>
        </w:tc>
        <w:tc>
          <w:tcPr>
            <w:tcW w:w="33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b/>
                <w:bCs/>
                <w:color w:val="000000"/>
              </w:rPr>
            </w:pPr>
            <w:r w:rsidRPr="0053243A">
              <w:rPr>
                <w:rFonts w:ascii="Cambria" w:eastAsia="Calibri" w:hAnsi="Cambria" w:cs="Calibri"/>
                <w:b/>
                <w:bCs/>
                <w:color w:val="000000"/>
              </w:rPr>
              <w:t>TD</w:t>
            </w:r>
          </w:p>
        </w:tc>
        <w:tc>
          <w:tcPr>
            <w:tcW w:w="28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b/>
                <w:bCs/>
                <w:color w:val="000000"/>
              </w:rPr>
            </w:pPr>
            <w:r w:rsidRPr="0053243A">
              <w:rPr>
                <w:rFonts w:ascii="Cambria" w:eastAsia="Calibri" w:hAnsi="Cambria" w:cs="Calibri"/>
                <w:b/>
                <w:bCs/>
                <w:color w:val="000000"/>
              </w:rPr>
              <w:t>TP</w:t>
            </w:r>
          </w:p>
        </w:tc>
        <w:tc>
          <w:tcPr>
            <w:tcW w:w="472" w:type="pct"/>
            <w:vMerge/>
            <w:tcBorders>
              <w:top w:val="single" w:sz="18" w:space="0" w:color="auto"/>
              <w:left w:val="single" w:sz="6" w:space="0" w:color="auto"/>
              <w:bottom w:val="single" w:sz="18" w:space="0" w:color="auto"/>
              <w:right w:val="single" w:sz="6" w:space="0" w:color="auto"/>
            </w:tcBorders>
            <w:vAlign w:val="center"/>
            <w:hideMark/>
          </w:tcPr>
          <w:p w:rsidR="00A63032" w:rsidRPr="0053243A" w:rsidRDefault="00A63032" w:rsidP="008D48D9">
            <w:pPr>
              <w:cnfStyle w:val="000000100000"/>
              <w:rPr>
                <w:rFonts w:ascii="Cambria" w:eastAsia="Calibri" w:hAnsi="Cambria" w:cs="Calibri"/>
                <w:color w:val="000000"/>
              </w:rPr>
            </w:pPr>
          </w:p>
        </w:tc>
        <w:tc>
          <w:tcPr>
            <w:tcW w:w="662" w:type="pct"/>
            <w:vMerge/>
            <w:tcBorders>
              <w:top w:val="single" w:sz="18" w:space="0" w:color="auto"/>
              <w:left w:val="single" w:sz="6" w:space="0" w:color="auto"/>
              <w:bottom w:val="single" w:sz="18" w:space="0" w:color="auto"/>
              <w:right w:val="single" w:sz="6" w:space="0" w:color="auto"/>
            </w:tcBorders>
            <w:vAlign w:val="center"/>
            <w:hideMark/>
          </w:tcPr>
          <w:p w:rsidR="00A63032" w:rsidRPr="0053243A" w:rsidRDefault="00A63032" w:rsidP="008D48D9">
            <w:pPr>
              <w:cnfStyle w:val="000000100000"/>
              <w:rPr>
                <w:rFonts w:ascii="Cambria" w:eastAsia="Calibri" w:hAnsi="Cambria" w:cs="Calibri"/>
                <w:color w:val="000000"/>
              </w:rPr>
            </w:pPr>
          </w:p>
        </w:tc>
        <w:tc>
          <w:tcPr>
            <w:tcW w:w="42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b/>
                <w:bCs/>
                <w:color w:val="000000"/>
              </w:rPr>
            </w:pPr>
            <w:r w:rsidRPr="0053243A">
              <w:rPr>
                <w:rFonts w:ascii="Cambria" w:eastAsia="Calibri" w:hAnsi="Cambria" w:cs="Calibri"/>
                <w:b/>
                <w:bCs/>
                <w:color w:val="000000"/>
              </w:rPr>
              <w:t>Contrôle Continu</w:t>
            </w:r>
          </w:p>
        </w:tc>
        <w:tc>
          <w:tcPr>
            <w:tcW w:w="37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63032" w:rsidRPr="0053243A" w:rsidRDefault="00A63032" w:rsidP="008D48D9">
            <w:pPr>
              <w:autoSpaceDE w:val="0"/>
              <w:autoSpaceDN w:val="0"/>
              <w:adjustRightInd w:val="0"/>
              <w:jc w:val="center"/>
              <w:cnfStyle w:val="000000100000"/>
              <w:rPr>
                <w:rFonts w:ascii="Cambria" w:eastAsia="Calibri" w:hAnsi="Cambria" w:cs="Calibri"/>
                <w:b/>
                <w:bCs/>
                <w:color w:val="000000"/>
              </w:rPr>
            </w:pPr>
            <w:r w:rsidRPr="0053243A">
              <w:rPr>
                <w:rFonts w:ascii="Cambria" w:eastAsia="Calibri" w:hAnsi="Cambria" w:cs="Calibri"/>
                <w:b/>
                <w:bCs/>
                <w:color w:val="000000"/>
              </w:rPr>
              <w:t>Examen</w:t>
            </w:r>
          </w:p>
        </w:tc>
      </w:tr>
      <w:tr w:rsidR="00AF34D1" w:rsidRPr="00080C92" w:rsidTr="003E79DA">
        <w:trPr>
          <w:trHeight w:val="318"/>
        </w:trPr>
        <w:tc>
          <w:tcPr>
            <w:cnfStyle w:val="001000000000"/>
            <w:tcW w:w="708" w:type="pct"/>
            <w:vMerge w:val="restart"/>
            <w:tcBorders>
              <w:top w:val="single" w:sz="18" w:space="0" w:color="auto"/>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A63032" w:rsidRPr="0053243A" w:rsidRDefault="00A63032" w:rsidP="0064388C">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UEF </w:t>
            </w:r>
            <w:r w:rsidR="0064388C" w:rsidRPr="0053243A">
              <w:rPr>
                <w:rFonts w:ascii="Cambria" w:eastAsia="Calibri" w:hAnsi="Cambria" w:cs="Calibri"/>
                <w:color w:val="000000"/>
              </w:rPr>
              <w:t>2.1</w:t>
            </w:r>
            <w:r w:rsidRPr="0053243A">
              <w:rPr>
                <w:rFonts w:ascii="Cambria" w:eastAsia="Calibri" w:hAnsi="Cambria" w:cs="Calibri"/>
                <w:color w:val="000000"/>
              </w:rPr>
              <w:t>.1</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12</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6</w:t>
            </w:r>
          </w:p>
        </w:tc>
        <w:tc>
          <w:tcPr>
            <w:tcW w:w="9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658C1" w:rsidRPr="0053243A" w:rsidRDefault="001658C1" w:rsidP="001F11DE">
            <w:pPr>
              <w:autoSpaceDE w:val="0"/>
              <w:autoSpaceDN w:val="0"/>
              <w:adjustRightInd w:val="0"/>
              <w:cnfStyle w:val="000000000000"/>
              <w:rPr>
                <w:rFonts w:ascii="Cambria" w:eastAsia="Calibri" w:hAnsi="Cambria" w:cs="Calibri"/>
              </w:rPr>
            </w:pPr>
            <w:r w:rsidRPr="0053243A">
              <w:rPr>
                <w:rFonts w:ascii="Cambria" w:eastAsia="Calibri" w:hAnsi="Cambria" w:cs="Calibri"/>
              </w:rPr>
              <w:t xml:space="preserve">Fondements de la modélisation en génie des procédés </w:t>
            </w:r>
          </w:p>
        </w:tc>
        <w:tc>
          <w:tcPr>
            <w:tcW w:w="2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w:t>
            </w:r>
          </w:p>
        </w:tc>
        <w:tc>
          <w:tcPr>
            <w:tcW w:w="2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3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2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1F11DE">
            <w:pPr>
              <w:autoSpaceDE w:val="0"/>
              <w:autoSpaceDN w:val="0"/>
              <w:adjustRightInd w:val="0"/>
              <w:jc w:val="center"/>
              <w:cnfStyle w:val="000000000000"/>
              <w:rPr>
                <w:rFonts w:ascii="Cambria" w:eastAsia="Calibri" w:hAnsi="Cambria" w:cs="Calibri"/>
                <w:highlight w:val="yellow"/>
              </w:rPr>
            </w:pPr>
          </w:p>
        </w:tc>
        <w:tc>
          <w:tcPr>
            <w:tcW w:w="4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45h00</w:t>
            </w:r>
          </w:p>
        </w:tc>
        <w:tc>
          <w:tcPr>
            <w:tcW w:w="66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55h00</w:t>
            </w:r>
          </w:p>
        </w:tc>
        <w:tc>
          <w:tcPr>
            <w:tcW w:w="42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40%</w:t>
            </w:r>
          </w:p>
        </w:tc>
        <w:tc>
          <w:tcPr>
            <w:tcW w:w="37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60%</w:t>
            </w:r>
          </w:p>
        </w:tc>
      </w:tr>
      <w:tr w:rsidR="00AF34D1" w:rsidRPr="00080C92" w:rsidTr="003E79DA">
        <w:trPr>
          <w:cnfStyle w:val="000000100000"/>
          <w:trHeight w:val="251"/>
        </w:trPr>
        <w:tc>
          <w:tcPr>
            <w:cnfStyle w:val="001000000000"/>
            <w:tcW w:w="708" w:type="pct"/>
            <w:vMerge/>
            <w:tcBorders>
              <w:left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658C1" w:rsidRPr="0053243A" w:rsidRDefault="00A860BA" w:rsidP="00E1208C">
            <w:pPr>
              <w:autoSpaceDE w:val="0"/>
              <w:autoSpaceDN w:val="0"/>
              <w:adjustRightInd w:val="0"/>
              <w:cnfStyle w:val="000000100000"/>
              <w:rPr>
                <w:rFonts w:ascii="Cambria" w:eastAsia="Calibri" w:hAnsi="Cambria" w:cs="Calibri"/>
              </w:rPr>
            </w:pPr>
            <w:r w:rsidRPr="0053243A">
              <w:rPr>
                <w:rFonts w:ascii="Cambria" w:eastAsia="Calibri" w:hAnsi="Cambria" w:cs="Calibri"/>
              </w:rPr>
              <w:t xml:space="preserve">Procédés de </w:t>
            </w:r>
            <w:r w:rsidR="00E1208C" w:rsidRPr="0053243A">
              <w:rPr>
                <w:rFonts w:ascii="Cambria" w:eastAsia="Calibri" w:hAnsi="Cambria" w:cs="Calibri"/>
              </w:rPr>
              <w:t>Raffinage et</w:t>
            </w:r>
            <w:r w:rsidRPr="0053243A">
              <w:rPr>
                <w:rFonts w:ascii="Cambria" w:eastAsia="Calibri" w:hAnsi="Cambria" w:cs="Calibri"/>
              </w:rPr>
              <w:t xml:space="preserve"> de</w:t>
            </w:r>
            <w:r w:rsidR="00E1208C" w:rsidRPr="0053243A">
              <w:rPr>
                <w:rFonts w:ascii="Cambria" w:eastAsia="Calibri" w:hAnsi="Cambria" w:cs="Calibri"/>
              </w:rPr>
              <w:t xml:space="preserve"> Pétrochimie </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w:t>
            </w:r>
          </w:p>
        </w:tc>
        <w:tc>
          <w:tcPr>
            <w:tcW w:w="2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1F11DE">
            <w:pPr>
              <w:autoSpaceDE w:val="0"/>
              <w:autoSpaceDN w:val="0"/>
              <w:adjustRightInd w:val="0"/>
              <w:jc w:val="center"/>
              <w:cnfStyle w:val="000000100000"/>
              <w:rPr>
                <w:rFonts w:ascii="Cambria" w:eastAsia="Calibri" w:hAnsi="Cambria" w:cs="Calibri"/>
                <w:highlight w:val="yellow"/>
              </w:rPr>
            </w:pPr>
          </w:p>
        </w:tc>
        <w:tc>
          <w:tcPr>
            <w:tcW w:w="4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55h00</w:t>
            </w:r>
          </w:p>
        </w:tc>
        <w:tc>
          <w:tcPr>
            <w:tcW w:w="42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40%</w:t>
            </w:r>
          </w:p>
        </w:tc>
        <w:tc>
          <w:tcPr>
            <w:tcW w:w="376"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60%</w:t>
            </w:r>
          </w:p>
        </w:tc>
      </w:tr>
      <w:tr w:rsidR="00AF34D1" w:rsidRPr="00080C92" w:rsidTr="004B2EDB">
        <w:trPr>
          <w:trHeight w:val="567"/>
        </w:trPr>
        <w:tc>
          <w:tcPr>
            <w:cnfStyle w:val="001000000000"/>
            <w:tcW w:w="708" w:type="pct"/>
            <w:vMerge/>
            <w:tcBorders>
              <w:left w:val="single" w:sz="18" w:space="0" w:color="auto"/>
              <w:right w:val="single" w:sz="6" w:space="0" w:color="auto"/>
            </w:tcBorders>
            <w:vAlign w:val="center"/>
            <w:hideMark/>
          </w:tcPr>
          <w:p w:rsidR="00A63032" w:rsidRPr="0053243A" w:rsidRDefault="00A63032" w:rsidP="008D48D9">
            <w:pPr>
              <w:rPr>
                <w:rFonts w:ascii="Cambria" w:eastAsia="Calibri" w:hAnsi="Cambria" w:cs="Calibri"/>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658C1" w:rsidRPr="0053243A" w:rsidRDefault="001658C1" w:rsidP="004B2EDB">
            <w:pPr>
              <w:autoSpaceDE w:val="0"/>
              <w:autoSpaceDN w:val="0"/>
              <w:adjustRightInd w:val="0"/>
              <w:cnfStyle w:val="000000000000"/>
              <w:rPr>
                <w:rFonts w:ascii="Cambria" w:eastAsia="Calibri" w:hAnsi="Cambria" w:cs="Calibri"/>
              </w:rPr>
            </w:pPr>
            <w:r w:rsidRPr="0053243A">
              <w:rPr>
                <w:rFonts w:ascii="Cambria" w:eastAsia="Calibri" w:hAnsi="Cambria" w:cs="Calibri"/>
              </w:rPr>
              <w:t xml:space="preserve">Réacteurs </w:t>
            </w:r>
            <w:r w:rsidR="00C23F19" w:rsidRPr="0053243A">
              <w:rPr>
                <w:rFonts w:ascii="Cambria" w:eastAsia="Calibri" w:hAnsi="Cambria" w:cs="Calibri"/>
              </w:rPr>
              <w:t>poly</w:t>
            </w:r>
            <w:r w:rsidR="004B2EDB" w:rsidRPr="0053243A">
              <w:rPr>
                <w:rFonts w:ascii="Cambria" w:eastAsia="Calibri" w:hAnsi="Cambria" w:cs="Calibri"/>
              </w:rPr>
              <w:t>phasiques</w:t>
            </w:r>
          </w:p>
        </w:tc>
        <w:tc>
          <w:tcPr>
            <w:tcW w:w="2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4B2EDB">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w:t>
            </w:r>
          </w:p>
        </w:tc>
        <w:tc>
          <w:tcPr>
            <w:tcW w:w="2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63032" w:rsidRPr="0053243A" w:rsidRDefault="00A63032" w:rsidP="001F11DE">
            <w:pPr>
              <w:autoSpaceDE w:val="0"/>
              <w:autoSpaceDN w:val="0"/>
              <w:adjustRightInd w:val="0"/>
              <w:jc w:val="center"/>
              <w:cnfStyle w:val="000000000000"/>
              <w:rPr>
                <w:rFonts w:ascii="Cambria" w:eastAsia="Calibri" w:hAnsi="Cambria" w:cs="Calibri"/>
                <w:highlight w:val="yellow"/>
              </w:rPr>
            </w:pPr>
          </w:p>
        </w:tc>
        <w:tc>
          <w:tcPr>
            <w:tcW w:w="47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55h00</w:t>
            </w:r>
          </w:p>
        </w:tc>
        <w:tc>
          <w:tcPr>
            <w:tcW w:w="42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40%</w:t>
            </w:r>
          </w:p>
        </w:tc>
        <w:tc>
          <w:tcPr>
            <w:tcW w:w="376"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60%</w:t>
            </w:r>
          </w:p>
        </w:tc>
      </w:tr>
      <w:tr w:rsidR="00AF34D1" w:rsidRPr="00080C92" w:rsidTr="003E79DA">
        <w:trPr>
          <w:cnfStyle w:val="000000100000"/>
          <w:trHeight w:val="313"/>
        </w:trPr>
        <w:tc>
          <w:tcPr>
            <w:cnfStyle w:val="001000000000"/>
            <w:tcW w:w="708" w:type="pct"/>
            <w:vMerge w:val="restart"/>
            <w:tcBorders>
              <w:top w:val="single" w:sz="18" w:space="0" w:color="auto"/>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Fondamentale</w:t>
            </w:r>
          </w:p>
          <w:p w:rsidR="00A63032" w:rsidRPr="0053243A" w:rsidRDefault="00A63032" w:rsidP="0064388C">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UEF </w:t>
            </w:r>
            <w:r w:rsidR="0064388C" w:rsidRPr="0053243A">
              <w:rPr>
                <w:rFonts w:ascii="Cambria" w:eastAsia="Calibri" w:hAnsi="Cambria" w:cs="Calibri"/>
                <w:color w:val="000000"/>
              </w:rPr>
              <w:t>2.1</w:t>
            </w:r>
            <w:r w:rsidRPr="0053243A">
              <w:rPr>
                <w:rFonts w:ascii="Cambria" w:eastAsia="Calibri" w:hAnsi="Cambria" w:cs="Calibri"/>
                <w:color w:val="000000"/>
              </w:rPr>
              <w:t>.2</w:t>
            </w:r>
          </w:p>
          <w:p w:rsidR="00A63032" w:rsidRPr="0053243A" w:rsidRDefault="00A63032"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6</w:t>
            </w:r>
          </w:p>
          <w:p w:rsidR="00A63032" w:rsidRPr="0053243A" w:rsidRDefault="00A63032" w:rsidP="008D48D9">
            <w:pPr>
              <w:rPr>
                <w:rFonts w:ascii="Cambria" w:eastAsia="Calibri" w:hAnsi="Cambria" w:cs="Calibri"/>
                <w:color w:val="000000"/>
              </w:rPr>
            </w:pPr>
            <w:r w:rsidRPr="0053243A">
              <w:rPr>
                <w:rFonts w:ascii="Cambria" w:eastAsia="Calibri" w:hAnsi="Cambria" w:cs="Calibri"/>
                <w:color w:val="000000"/>
              </w:rPr>
              <w:t>Coefficients : 3</w:t>
            </w:r>
          </w:p>
        </w:tc>
        <w:tc>
          <w:tcPr>
            <w:tcW w:w="9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658C1" w:rsidRPr="0053243A" w:rsidRDefault="0052404B" w:rsidP="001F11DE">
            <w:pPr>
              <w:autoSpaceDE w:val="0"/>
              <w:autoSpaceDN w:val="0"/>
              <w:adjustRightInd w:val="0"/>
              <w:cnfStyle w:val="000000100000"/>
              <w:rPr>
                <w:rFonts w:ascii="Cambria" w:eastAsia="Calibri" w:hAnsi="Cambria" w:cs="Calibri"/>
              </w:rPr>
            </w:pPr>
            <w:r w:rsidRPr="0053243A">
              <w:rPr>
                <w:rFonts w:ascii="Cambria" w:eastAsia="Calibri" w:hAnsi="Cambria" w:cs="Calibri"/>
              </w:rPr>
              <w:t>Méthodes</w:t>
            </w:r>
            <w:r w:rsidR="001658C1" w:rsidRPr="0053243A">
              <w:rPr>
                <w:rFonts w:ascii="Cambria" w:eastAsia="Calibri" w:hAnsi="Cambria" w:cs="Calibri"/>
              </w:rPr>
              <w:t xml:space="preserve"> d’optimisation en </w:t>
            </w:r>
            <w:r w:rsidRPr="0053243A">
              <w:rPr>
                <w:rFonts w:ascii="Cambria" w:eastAsia="Calibri" w:hAnsi="Cambria" w:cs="Calibri"/>
              </w:rPr>
              <w:t>génie</w:t>
            </w:r>
            <w:r w:rsidR="001658C1" w:rsidRPr="0053243A">
              <w:rPr>
                <w:rFonts w:ascii="Cambria" w:eastAsia="Calibri" w:hAnsi="Cambria" w:cs="Calibri"/>
              </w:rPr>
              <w:t xml:space="preserve"> des procédés </w:t>
            </w:r>
          </w:p>
        </w:tc>
        <w:tc>
          <w:tcPr>
            <w:tcW w:w="2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2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1F11DE">
            <w:pPr>
              <w:autoSpaceDE w:val="0"/>
              <w:autoSpaceDN w:val="0"/>
              <w:adjustRightInd w:val="0"/>
              <w:jc w:val="center"/>
              <w:cnfStyle w:val="000000100000"/>
              <w:rPr>
                <w:rFonts w:ascii="Cambria" w:eastAsia="Calibri" w:hAnsi="Cambria" w:cs="Calibri"/>
                <w:highlight w:val="yellow"/>
              </w:rPr>
            </w:pPr>
          </w:p>
        </w:tc>
        <w:tc>
          <w:tcPr>
            <w:tcW w:w="4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45h00</w:t>
            </w:r>
          </w:p>
        </w:tc>
        <w:tc>
          <w:tcPr>
            <w:tcW w:w="6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55h00</w:t>
            </w:r>
          </w:p>
        </w:tc>
        <w:tc>
          <w:tcPr>
            <w:tcW w:w="42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40%</w:t>
            </w:r>
          </w:p>
        </w:tc>
        <w:tc>
          <w:tcPr>
            <w:tcW w:w="37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60%</w:t>
            </w:r>
          </w:p>
        </w:tc>
      </w:tr>
      <w:tr w:rsidR="00AF34D1" w:rsidRPr="00080C92" w:rsidTr="003E79DA">
        <w:trPr>
          <w:trHeight w:val="313"/>
        </w:trPr>
        <w:tc>
          <w:tcPr>
            <w:cnfStyle w:val="001000000000"/>
            <w:tcW w:w="708" w:type="pct"/>
            <w:vMerge/>
            <w:tcBorders>
              <w:left w:val="single" w:sz="18" w:space="0" w:color="auto"/>
              <w:right w:val="single" w:sz="6" w:space="0" w:color="auto"/>
            </w:tcBorders>
            <w:vAlign w:val="center"/>
            <w:hideMark/>
          </w:tcPr>
          <w:p w:rsidR="00A63032" w:rsidRPr="0053243A" w:rsidRDefault="00A63032" w:rsidP="008D48D9">
            <w:pPr>
              <w:autoSpaceDE w:val="0"/>
              <w:autoSpaceDN w:val="0"/>
              <w:adjustRightInd w:val="0"/>
              <w:rPr>
                <w:rFonts w:ascii="Cambria" w:eastAsia="Calibri" w:hAnsi="Cambria" w:cs="Calibri"/>
                <w:color w:val="000000"/>
              </w:rPr>
            </w:pPr>
          </w:p>
        </w:tc>
        <w:tc>
          <w:tcPr>
            <w:tcW w:w="9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cnfStyle w:val="000000000000"/>
              <w:rPr>
                <w:rFonts w:ascii="Cambria" w:eastAsia="Calibri" w:hAnsi="Cambria" w:cs="Calibri"/>
              </w:rPr>
            </w:pPr>
            <w:r w:rsidRPr="0053243A">
              <w:rPr>
                <w:rFonts w:ascii="Cambria" w:eastAsia="Calibri" w:hAnsi="Cambria" w:cs="Calibri"/>
              </w:rPr>
              <w:t>Intensification des procédés</w:t>
            </w:r>
          </w:p>
        </w:tc>
        <w:tc>
          <w:tcPr>
            <w:tcW w:w="2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w:t>
            </w:r>
          </w:p>
        </w:tc>
        <w:tc>
          <w:tcPr>
            <w:tcW w:w="2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p>
        </w:tc>
        <w:tc>
          <w:tcPr>
            <w:tcW w:w="2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63032" w:rsidRPr="0053243A" w:rsidRDefault="00A63032" w:rsidP="001F11DE">
            <w:pPr>
              <w:autoSpaceDE w:val="0"/>
              <w:autoSpaceDN w:val="0"/>
              <w:adjustRightInd w:val="0"/>
              <w:jc w:val="center"/>
              <w:cnfStyle w:val="000000000000"/>
              <w:rPr>
                <w:rFonts w:ascii="Cambria" w:eastAsia="Calibri" w:hAnsi="Cambria" w:cs="Calibri"/>
                <w:highlight w:val="yellow"/>
              </w:rPr>
            </w:pPr>
          </w:p>
        </w:tc>
        <w:tc>
          <w:tcPr>
            <w:tcW w:w="4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22h30</w:t>
            </w:r>
          </w:p>
        </w:tc>
        <w:tc>
          <w:tcPr>
            <w:tcW w:w="66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27h30</w:t>
            </w:r>
          </w:p>
        </w:tc>
        <w:tc>
          <w:tcPr>
            <w:tcW w:w="42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63032" w:rsidRPr="0053243A" w:rsidRDefault="00A63032" w:rsidP="001F11DE">
            <w:pPr>
              <w:autoSpaceDE w:val="0"/>
              <w:autoSpaceDN w:val="0"/>
              <w:adjustRightInd w:val="0"/>
              <w:jc w:val="center"/>
              <w:cnfStyle w:val="000000000000"/>
              <w:rPr>
                <w:rFonts w:ascii="Cambria" w:eastAsia="Calibri" w:hAnsi="Cambria" w:cs="Calibri"/>
              </w:rPr>
            </w:pPr>
          </w:p>
        </w:tc>
        <w:tc>
          <w:tcPr>
            <w:tcW w:w="37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63032" w:rsidRPr="0053243A" w:rsidRDefault="00C23F19"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100%</w:t>
            </w:r>
          </w:p>
        </w:tc>
      </w:tr>
      <w:tr w:rsidR="00AF34D1" w:rsidRPr="00080C92" w:rsidTr="003E79DA">
        <w:trPr>
          <w:cnfStyle w:val="000000100000"/>
          <w:trHeight w:val="311"/>
        </w:trPr>
        <w:tc>
          <w:tcPr>
            <w:cnfStyle w:val="001000000000"/>
            <w:tcW w:w="708" w:type="pct"/>
            <w:vMerge w:val="restart"/>
            <w:tcBorders>
              <w:top w:val="single" w:sz="18" w:space="0" w:color="auto"/>
              <w:left w:val="single" w:sz="18" w:space="0" w:color="auto"/>
              <w:bottom w:val="single" w:sz="18" w:space="0" w:color="auto"/>
              <w:right w:val="single" w:sz="6" w:space="0" w:color="auto"/>
            </w:tcBorders>
            <w:vAlign w:val="center"/>
            <w:hideMark/>
          </w:tcPr>
          <w:p w:rsidR="001F11DE" w:rsidRPr="0053243A" w:rsidRDefault="001F11DE"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Méthodologique</w:t>
            </w:r>
          </w:p>
          <w:p w:rsidR="001F11DE" w:rsidRPr="0053243A" w:rsidRDefault="001F11DE" w:rsidP="0064388C">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UEM </w:t>
            </w:r>
            <w:r w:rsidR="0064388C" w:rsidRPr="0053243A">
              <w:rPr>
                <w:rFonts w:ascii="Cambria" w:eastAsia="Calibri" w:hAnsi="Cambria" w:cs="Calibri"/>
                <w:color w:val="000000"/>
              </w:rPr>
              <w:t>2</w:t>
            </w:r>
            <w:r w:rsidRPr="0053243A">
              <w:rPr>
                <w:rFonts w:ascii="Cambria" w:eastAsia="Calibri" w:hAnsi="Cambria" w:cs="Calibri"/>
                <w:color w:val="000000"/>
              </w:rPr>
              <w:t>.1</w:t>
            </w:r>
          </w:p>
          <w:p w:rsidR="001F11DE" w:rsidRPr="0053243A" w:rsidRDefault="001F11DE"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9</w:t>
            </w:r>
          </w:p>
          <w:p w:rsidR="001F11DE" w:rsidRPr="0053243A" w:rsidRDefault="001F11DE"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5</w:t>
            </w:r>
          </w:p>
        </w:tc>
        <w:tc>
          <w:tcPr>
            <w:tcW w:w="9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F11DE" w:rsidRPr="0053243A" w:rsidRDefault="001F11DE" w:rsidP="00E1208C">
            <w:pPr>
              <w:autoSpaceDE w:val="0"/>
              <w:autoSpaceDN w:val="0"/>
              <w:adjustRightInd w:val="0"/>
              <w:cnfStyle w:val="000000100000"/>
              <w:rPr>
                <w:rFonts w:ascii="Cambria" w:eastAsia="Calibri" w:hAnsi="Cambria" w:cs="Calibri"/>
              </w:rPr>
            </w:pPr>
            <w:r w:rsidRPr="0053243A">
              <w:rPr>
                <w:rFonts w:ascii="Cambria" w:eastAsia="Calibri" w:hAnsi="Cambria" w:cs="Calibri"/>
              </w:rPr>
              <w:t xml:space="preserve">TP </w:t>
            </w:r>
            <w:r w:rsidR="00E1208C" w:rsidRPr="0053243A">
              <w:rPr>
                <w:rFonts w:ascii="Cambria" w:eastAsia="Calibri" w:hAnsi="Cambria" w:cs="Calibri"/>
              </w:rPr>
              <w:t xml:space="preserve">de modélisation </w:t>
            </w:r>
          </w:p>
        </w:tc>
        <w:tc>
          <w:tcPr>
            <w:tcW w:w="22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w:t>
            </w:r>
          </w:p>
        </w:tc>
        <w:tc>
          <w:tcPr>
            <w:tcW w:w="20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w:t>
            </w:r>
          </w:p>
        </w:tc>
        <w:tc>
          <w:tcPr>
            <w:tcW w:w="3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F11DE" w:rsidRPr="0053243A" w:rsidRDefault="001F11DE" w:rsidP="001F11DE">
            <w:pPr>
              <w:jc w:val="center"/>
              <w:cnfStyle w:val="000000100000"/>
              <w:rPr>
                <w:rFonts w:ascii="Calibri" w:eastAsia="Calibri" w:hAnsi="Calibri"/>
              </w:rPr>
            </w:pPr>
          </w:p>
        </w:tc>
        <w:tc>
          <w:tcPr>
            <w:tcW w:w="33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2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47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22h30</w:t>
            </w:r>
          </w:p>
        </w:tc>
        <w:tc>
          <w:tcPr>
            <w:tcW w:w="66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27h30</w:t>
            </w:r>
          </w:p>
        </w:tc>
        <w:tc>
          <w:tcPr>
            <w:tcW w:w="42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100%</w:t>
            </w:r>
          </w:p>
        </w:tc>
        <w:tc>
          <w:tcPr>
            <w:tcW w:w="376"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p>
        </w:tc>
      </w:tr>
      <w:tr w:rsidR="00AF34D1" w:rsidRPr="00080C92" w:rsidTr="003E79DA">
        <w:trPr>
          <w:trHeight w:val="311"/>
        </w:trPr>
        <w:tc>
          <w:tcPr>
            <w:cnfStyle w:val="001000000000"/>
            <w:tcW w:w="708" w:type="pct"/>
            <w:vMerge/>
            <w:tcBorders>
              <w:top w:val="single" w:sz="18" w:space="0" w:color="auto"/>
              <w:left w:val="single" w:sz="18" w:space="0" w:color="auto"/>
              <w:bottom w:val="single" w:sz="18" w:space="0" w:color="auto"/>
              <w:right w:val="single" w:sz="6" w:space="0" w:color="auto"/>
            </w:tcBorders>
            <w:vAlign w:val="center"/>
            <w:hideMark/>
          </w:tcPr>
          <w:p w:rsidR="001F11DE" w:rsidRPr="0053243A" w:rsidRDefault="001F11DE" w:rsidP="008D48D9">
            <w:pPr>
              <w:autoSpaceDE w:val="0"/>
              <w:autoSpaceDN w:val="0"/>
              <w:adjustRightInd w:val="0"/>
              <w:rPr>
                <w:rFonts w:ascii="Cambria" w:eastAsia="Calibri" w:hAnsi="Cambria" w:cs="Calibri"/>
                <w:color w:val="000000"/>
              </w:rPr>
            </w:pPr>
          </w:p>
        </w:tc>
        <w:tc>
          <w:tcPr>
            <w:tcW w:w="984"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cnfStyle w:val="000000000000"/>
              <w:rPr>
                <w:rFonts w:ascii="Cambria" w:eastAsia="Calibri" w:hAnsi="Cambria" w:cs="Calibri"/>
              </w:rPr>
            </w:pPr>
            <w:r w:rsidRPr="0053243A">
              <w:rPr>
                <w:rFonts w:ascii="Cambria" w:eastAsia="Calibri" w:hAnsi="Cambria" w:cs="Calibri"/>
              </w:rPr>
              <w:t>TP Raffinage  et pétrochimie</w:t>
            </w:r>
          </w:p>
        </w:tc>
        <w:tc>
          <w:tcPr>
            <w:tcW w:w="220"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w:t>
            </w:r>
          </w:p>
        </w:tc>
        <w:tc>
          <w:tcPr>
            <w:tcW w:w="205"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w:t>
            </w:r>
          </w:p>
        </w:tc>
        <w:tc>
          <w:tcPr>
            <w:tcW w:w="332"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jc w:val="center"/>
              <w:cnfStyle w:val="000000000000"/>
              <w:rPr>
                <w:rFonts w:ascii="Calibri" w:eastAsia="Calibri" w:hAnsi="Calibri"/>
              </w:rPr>
            </w:pPr>
          </w:p>
        </w:tc>
        <w:tc>
          <w:tcPr>
            <w:tcW w:w="331"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tcPr>
          <w:p w:rsidR="001F11DE" w:rsidRPr="0053243A" w:rsidRDefault="001F11DE" w:rsidP="001F11DE">
            <w:pPr>
              <w:autoSpaceDE w:val="0"/>
              <w:autoSpaceDN w:val="0"/>
              <w:adjustRightInd w:val="0"/>
              <w:jc w:val="center"/>
              <w:cnfStyle w:val="000000000000"/>
              <w:rPr>
                <w:rFonts w:ascii="Cambria" w:eastAsia="Calibri" w:hAnsi="Cambria" w:cs="Calibri"/>
              </w:rPr>
            </w:pPr>
          </w:p>
        </w:tc>
        <w:tc>
          <w:tcPr>
            <w:tcW w:w="284"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1h30</w:t>
            </w:r>
          </w:p>
        </w:tc>
        <w:tc>
          <w:tcPr>
            <w:tcW w:w="472"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22h30</w:t>
            </w:r>
          </w:p>
        </w:tc>
        <w:tc>
          <w:tcPr>
            <w:tcW w:w="662"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27h30</w:t>
            </w:r>
          </w:p>
        </w:tc>
        <w:tc>
          <w:tcPr>
            <w:tcW w:w="426" w:type="pct"/>
            <w:tcBorders>
              <w:top w:val="single" w:sz="4"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000000"/>
              <w:rPr>
                <w:rFonts w:ascii="Cambria" w:eastAsia="Calibri" w:hAnsi="Cambria" w:cs="Calibri"/>
              </w:rPr>
            </w:pPr>
            <w:r w:rsidRPr="0053243A">
              <w:rPr>
                <w:rFonts w:ascii="Cambria" w:eastAsia="Calibri" w:hAnsi="Cambria" w:cs="Calibri"/>
              </w:rPr>
              <w:t>100%</w:t>
            </w:r>
          </w:p>
        </w:tc>
        <w:tc>
          <w:tcPr>
            <w:tcW w:w="376" w:type="pct"/>
            <w:tcBorders>
              <w:top w:val="single" w:sz="4" w:space="0" w:color="auto"/>
              <w:left w:val="single" w:sz="6" w:space="0" w:color="auto"/>
              <w:bottom w:val="single" w:sz="6" w:space="0" w:color="auto"/>
              <w:right w:val="single" w:sz="18"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000000"/>
              <w:rPr>
                <w:rFonts w:ascii="Cambria" w:eastAsia="Calibri" w:hAnsi="Cambria" w:cs="Calibri"/>
              </w:rPr>
            </w:pPr>
          </w:p>
        </w:tc>
      </w:tr>
      <w:tr w:rsidR="00AF34D1" w:rsidRPr="00080C92" w:rsidTr="003E79DA">
        <w:trPr>
          <w:cnfStyle w:val="000000100000"/>
          <w:trHeight w:val="319"/>
        </w:trPr>
        <w:tc>
          <w:tcPr>
            <w:cnfStyle w:val="001000000000"/>
            <w:tcW w:w="708" w:type="pct"/>
            <w:vMerge/>
            <w:tcBorders>
              <w:top w:val="single" w:sz="18" w:space="0" w:color="auto"/>
              <w:left w:val="single" w:sz="18" w:space="0" w:color="auto"/>
              <w:bottom w:val="single" w:sz="18" w:space="0" w:color="auto"/>
              <w:right w:val="single" w:sz="6" w:space="0" w:color="auto"/>
            </w:tcBorders>
            <w:vAlign w:val="center"/>
            <w:hideMark/>
          </w:tcPr>
          <w:p w:rsidR="001F11DE" w:rsidRPr="0053243A" w:rsidRDefault="001F11DE" w:rsidP="008D48D9">
            <w:pPr>
              <w:rPr>
                <w:rFonts w:ascii="Cambria" w:eastAsia="Calibri" w:hAnsi="Cambria" w:cs="Calibri"/>
                <w:color w:val="000000"/>
              </w:rPr>
            </w:pPr>
          </w:p>
        </w:tc>
        <w:tc>
          <w:tcPr>
            <w:tcW w:w="9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4B2EDB">
            <w:pPr>
              <w:autoSpaceDE w:val="0"/>
              <w:autoSpaceDN w:val="0"/>
              <w:adjustRightInd w:val="0"/>
              <w:cnfStyle w:val="000000100000"/>
              <w:rPr>
                <w:rFonts w:ascii="Cambria" w:eastAsia="Calibri" w:hAnsi="Cambria" w:cs="Calibri"/>
              </w:rPr>
            </w:pPr>
            <w:r w:rsidRPr="0053243A">
              <w:rPr>
                <w:rFonts w:ascii="Cambria" w:eastAsia="Calibri" w:hAnsi="Cambria" w:cs="Calibri"/>
              </w:rPr>
              <w:t xml:space="preserve">TP </w:t>
            </w:r>
            <w:r w:rsidR="001658C1" w:rsidRPr="0053243A">
              <w:rPr>
                <w:rFonts w:ascii="Cambria" w:eastAsia="Calibri" w:hAnsi="Cambria" w:cs="Calibri"/>
              </w:rPr>
              <w:t xml:space="preserve">Génie de la réaction </w:t>
            </w:r>
          </w:p>
        </w:tc>
        <w:tc>
          <w:tcPr>
            <w:tcW w:w="2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w:t>
            </w:r>
          </w:p>
        </w:tc>
        <w:tc>
          <w:tcPr>
            <w:tcW w:w="2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3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2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tc>
        <w:tc>
          <w:tcPr>
            <w:tcW w:w="4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22h30</w:t>
            </w:r>
          </w:p>
        </w:tc>
        <w:tc>
          <w:tcPr>
            <w:tcW w:w="66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27h30</w:t>
            </w:r>
          </w:p>
        </w:tc>
        <w:tc>
          <w:tcPr>
            <w:tcW w:w="42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p>
        </w:tc>
      </w:tr>
      <w:tr w:rsidR="00AF34D1" w:rsidRPr="00080C92" w:rsidTr="003E79DA">
        <w:trPr>
          <w:trHeight w:val="246"/>
        </w:trPr>
        <w:tc>
          <w:tcPr>
            <w:cnfStyle w:val="001000000000"/>
            <w:tcW w:w="708" w:type="pct"/>
            <w:vMerge/>
            <w:tcBorders>
              <w:top w:val="single" w:sz="18" w:space="0" w:color="auto"/>
              <w:left w:val="single" w:sz="18" w:space="0" w:color="auto"/>
              <w:bottom w:val="single" w:sz="18" w:space="0" w:color="auto"/>
              <w:right w:val="single" w:sz="6" w:space="0" w:color="auto"/>
            </w:tcBorders>
            <w:vAlign w:val="center"/>
            <w:hideMark/>
          </w:tcPr>
          <w:p w:rsidR="001F11DE" w:rsidRPr="0053243A" w:rsidRDefault="001F11DE" w:rsidP="008D48D9">
            <w:pPr>
              <w:rPr>
                <w:rFonts w:ascii="Cambria" w:eastAsia="Calibri" w:hAnsi="Cambria" w:cs="Calibri"/>
                <w:color w:val="000000"/>
              </w:rPr>
            </w:pPr>
          </w:p>
        </w:tc>
        <w:tc>
          <w:tcPr>
            <w:tcW w:w="9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658C1" w:rsidRPr="0053243A" w:rsidRDefault="001658C1" w:rsidP="001658C1">
            <w:pPr>
              <w:autoSpaceDE w:val="0"/>
              <w:autoSpaceDN w:val="0"/>
              <w:adjustRightInd w:val="0"/>
              <w:cnfStyle w:val="000000000000"/>
              <w:rPr>
                <w:rFonts w:ascii="Cambria" w:eastAsia="Calibri" w:hAnsi="Cambria" w:cs="Calibri"/>
              </w:rPr>
            </w:pPr>
            <w:r w:rsidRPr="0053243A">
              <w:rPr>
                <w:rFonts w:ascii="Cambria" w:eastAsia="Calibri" w:hAnsi="Cambria" w:cs="Calibri"/>
              </w:rPr>
              <w:t xml:space="preserve">Simulateurs en </w:t>
            </w:r>
            <w:r w:rsidR="00841B5B" w:rsidRPr="0053243A">
              <w:rPr>
                <w:rFonts w:ascii="Cambria" w:eastAsia="Calibri" w:hAnsi="Cambria" w:cs="Calibri"/>
              </w:rPr>
              <w:t>génie</w:t>
            </w:r>
            <w:r w:rsidRPr="0053243A">
              <w:rPr>
                <w:rFonts w:ascii="Cambria" w:eastAsia="Calibri" w:hAnsi="Cambria" w:cs="Calibri"/>
              </w:rPr>
              <w:t xml:space="preserve"> des procédés </w:t>
            </w:r>
          </w:p>
        </w:tc>
        <w:tc>
          <w:tcPr>
            <w:tcW w:w="2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F11DE" w:rsidRPr="0053243A" w:rsidRDefault="001F11DE" w:rsidP="009D0200">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3</w:t>
            </w:r>
          </w:p>
        </w:tc>
        <w:tc>
          <w:tcPr>
            <w:tcW w:w="20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F11DE" w:rsidRPr="0053243A" w:rsidRDefault="001F11DE" w:rsidP="009D0200">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2</w:t>
            </w:r>
          </w:p>
        </w:tc>
        <w:tc>
          <w:tcPr>
            <w:tcW w:w="3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F11DE" w:rsidRPr="0053243A" w:rsidRDefault="001F11DE" w:rsidP="009D0200">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1h30</w:t>
            </w:r>
          </w:p>
        </w:tc>
        <w:tc>
          <w:tcPr>
            <w:tcW w:w="33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1F11DE" w:rsidRPr="0053243A" w:rsidRDefault="001F11DE" w:rsidP="009D0200">
            <w:pPr>
              <w:autoSpaceDE w:val="0"/>
              <w:autoSpaceDN w:val="0"/>
              <w:adjustRightInd w:val="0"/>
              <w:spacing w:after="240"/>
              <w:jc w:val="center"/>
              <w:cnfStyle w:val="000000000000"/>
              <w:rPr>
                <w:rFonts w:ascii="Cambria" w:eastAsia="Calibri" w:hAnsi="Cambria" w:cs="Calibri"/>
              </w:rPr>
            </w:pPr>
          </w:p>
        </w:tc>
        <w:tc>
          <w:tcPr>
            <w:tcW w:w="2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F11DE" w:rsidRPr="0053243A" w:rsidRDefault="001F11DE" w:rsidP="009D0200">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1h00</w:t>
            </w:r>
          </w:p>
        </w:tc>
        <w:tc>
          <w:tcPr>
            <w:tcW w:w="4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F11DE" w:rsidRPr="0053243A" w:rsidRDefault="001F11DE" w:rsidP="009D0200">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37h30</w:t>
            </w:r>
          </w:p>
        </w:tc>
        <w:tc>
          <w:tcPr>
            <w:tcW w:w="66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F11DE" w:rsidRPr="0053243A" w:rsidRDefault="001F11DE" w:rsidP="009D0200">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37h30</w:t>
            </w:r>
          </w:p>
        </w:tc>
        <w:tc>
          <w:tcPr>
            <w:tcW w:w="42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F11DE" w:rsidRPr="0053243A" w:rsidRDefault="001F11DE" w:rsidP="009D0200">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40%</w:t>
            </w:r>
          </w:p>
        </w:tc>
        <w:tc>
          <w:tcPr>
            <w:tcW w:w="37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1F11DE" w:rsidRPr="0053243A" w:rsidRDefault="001F11DE" w:rsidP="009D0200">
            <w:pPr>
              <w:autoSpaceDE w:val="0"/>
              <w:autoSpaceDN w:val="0"/>
              <w:adjustRightInd w:val="0"/>
              <w:spacing w:after="240"/>
              <w:jc w:val="center"/>
              <w:cnfStyle w:val="000000000000"/>
              <w:rPr>
                <w:rFonts w:ascii="Cambria" w:eastAsia="Calibri" w:hAnsi="Cambria" w:cs="Calibri"/>
              </w:rPr>
            </w:pPr>
            <w:r w:rsidRPr="0053243A">
              <w:rPr>
                <w:rFonts w:ascii="Cambria" w:eastAsia="Calibri" w:hAnsi="Cambria" w:cs="Calibri"/>
              </w:rPr>
              <w:t>60%</w:t>
            </w:r>
          </w:p>
        </w:tc>
      </w:tr>
      <w:tr w:rsidR="00AF34D1" w:rsidRPr="00080C92" w:rsidTr="003E79DA">
        <w:trPr>
          <w:cnfStyle w:val="000000100000"/>
          <w:trHeight w:val="533"/>
        </w:trPr>
        <w:tc>
          <w:tcPr>
            <w:cnfStyle w:val="001000000000"/>
            <w:tcW w:w="708" w:type="pct"/>
            <w:vMerge w:val="restart"/>
            <w:tcBorders>
              <w:top w:val="single" w:sz="18" w:space="0" w:color="auto"/>
              <w:left w:val="single" w:sz="18" w:space="0" w:color="auto"/>
              <w:right w:val="single" w:sz="4" w:space="0" w:color="auto"/>
            </w:tcBorders>
            <w:hideMark/>
          </w:tcPr>
          <w:p w:rsidR="001F11DE" w:rsidRPr="0053243A" w:rsidRDefault="001F11DE"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Découverte</w:t>
            </w:r>
          </w:p>
          <w:p w:rsidR="001F11DE" w:rsidRPr="0053243A" w:rsidRDefault="001F11DE" w:rsidP="0064388C">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UED </w:t>
            </w:r>
            <w:r w:rsidR="0064388C" w:rsidRPr="0053243A">
              <w:rPr>
                <w:rFonts w:ascii="Cambria" w:eastAsia="Calibri" w:hAnsi="Cambria" w:cs="Calibri"/>
                <w:color w:val="000000"/>
              </w:rPr>
              <w:t>2</w:t>
            </w:r>
            <w:r w:rsidRPr="0053243A">
              <w:rPr>
                <w:rFonts w:ascii="Cambria" w:eastAsia="Calibri" w:hAnsi="Cambria" w:cs="Calibri"/>
                <w:color w:val="000000"/>
              </w:rPr>
              <w:t>.1</w:t>
            </w:r>
          </w:p>
          <w:p w:rsidR="001F11DE" w:rsidRPr="0053243A" w:rsidRDefault="001F11DE"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2</w:t>
            </w:r>
          </w:p>
          <w:p w:rsidR="001F11DE" w:rsidRPr="0053243A" w:rsidRDefault="001F11DE"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2</w:t>
            </w:r>
          </w:p>
        </w:tc>
        <w:tc>
          <w:tcPr>
            <w:tcW w:w="98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1F11DE" w:rsidRPr="0053243A" w:rsidRDefault="001F11DE" w:rsidP="001F11DE">
            <w:pPr>
              <w:cnfStyle w:val="000000100000"/>
            </w:pPr>
            <w:r w:rsidRPr="0053243A">
              <w:t>Matière au choix</w:t>
            </w:r>
          </w:p>
        </w:tc>
        <w:tc>
          <w:tcPr>
            <w:tcW w:w="220" w:type="pct"/>
            <w:tcBorders>
              <w:top w:val="single" w:sz="18" w:space="0" w:color="auto"/>
              <w:left w:val="single" w:sz="4" w:space="0" w:color="auto"/>
              <w:right w:val="single" w:sz="6" w:space="0" w:color="auto"/>
            </w:tcBorders>
            <w:shd w:val="clear" w:color="auto" w:fill="FFFFFF" w:themeFill="background1"/>
            <w:vAlign w:val="center"/>
            <w:hideMark/>
          </w:tcPr>
          <w:p w:rsidR="001F11DE" w:rsidRPr="0053243A" w:rsidRDefault="001F11DE" w:rsidP="001F11DE">
            <w:pPr>
              <w:jc w:val="center"/>
              <w:cnfStyle w:val="000000100000"/>
              <w:rPr>
                <w:rFonts w:ascii="Cambria" w:hAnsi="Cambria"/>
              </w:rPr>
            </w:pPr>
            <w:r w:rsidRPr="0053243A">
              <w:rPr>
                <w:rFonts w:ascii="Cambria" w:hAnsi="Cambria"/>
              </w:rPr>
              <w:t>1</w:t>
            </w:r>
          </w:p>
        </w:tc>
        <w:tc>
          <w:tcPr>
            <w:tcW w:w="205" w:type="pct"/>
            <w:tcBorders>
              <w:top w:val="single" w:sz="18" w:space="0" w:color="auto"/>
              <w:left w:val="single" w:sz="6" w:space="0" w:color="auto"/>
              <w:right w:val="single" w:sz="6" w:space="0" w:color="auto"/>
            </w:tcBorders>
            <w:shd w:val="clear" w:color="auto" w:fill="FFFFFF" w:themeFill="background1"/>
            <w:vAlign w:val="center"/>
            <w:hideMark/>
          </w:tcPr>
          <w:p w:rsidR="001F11DE" w:rsidRPr="0053243A" w:rsidRDefault="001F11DE" w:rsidP="001F11DE">
            <w:pPr>
              <w:jc w:val="center"/>
              <w:cnfStyle w:val="000000100000"/>
              <w:rPr>
                <w:rFonts w:ascii="Cambria" w:hAnsi="Cambria"/>
              </w:rPr>
            </w:pPr>
            <w:r w:rsidRPr="0053243A">
              <w:rPr>
                <w:rFonts w:ascii="Cambria" w:hAnsi="Cambria"/>
              </w:rPr>
              <w:t>1</w:t>
            </w:r>
          </w:p>
        </w:tc>
        <w:tc>
          <w:tcPr>
            <w:tcW w:w="332" w:type="pct"/>
            <w:tcBorders>
              <w:top w:val="single" w:sz="18" w:space="0" w:color="auto"/>
              <w:left w:val="single" w:sz="6" w:space="0" w:color="auto"/>
              <w:right w:val="single" w:sz="6" w:space="0" w:color="auto"/>
            </w:tcBorders>
            <w:shd w:val="clear" w:color="auto" w:fill="FFFFFF" w:themeFill="background1"/>
            <w:vAlign w:val="center"/>
            <w:hideMark/>
          </w:tcPr>
          <w:p w:rsidR="001F11DE" w:rsidRPr="0053243A" w:rsidRDefault="001F11DE" w:rsidP="001F11DE">
            <w:pPr>
              <w:jc w:val="center"/>
              <w:cnfStyle w:val="000000100000"/>
              <w:rPr>
                <w:rFonts w:ascii="Cambria" w:hAnsi="Cambria"/>
              </w:rPr>
            </w:pPr>
            <w:r w:rsidRPr="0053243A">
              <w:rPr>
                <w:rFonts w:ascii="Cambria" w:hAnsi="Cambria"/>
              </w:rPr>
              <w:t>1h30</w:t>
            </w:r>
          </w:p>
        </w:tc>
        <w:tc>
          <w:tcPr>
            <w:tcW w:w="331" w:type="pct"/>
            <w:tcBorders>
              <w:top w:val="single" w:sz="18" w:space="0" w:color="auto"/>
              <w:left w:val="single" w:sz="6" w:space="0" w:color="auto"/>
              <w:right w:val="single" w:sz="6" w:space="0" w:color="auto"/>
            </w:tcBorders>
            <w:shd w:val="clear" w:color="auto" w:fill="FFFFFF" w:themeFill="background1"/>
            <w:vAlign w:val="center"/>
          </w:tcPr>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284" w:type="pct"/>
            <w:tcBorders>
              <w:top w:val="single" w:sz="18" w:space="0" w:color="auto"/>
              <w:left w:val="single" w:sz="6" w:space="0" w:color="auto"/>
              <w:right w:val="single" w:sz="6" w:space="0" w:color="auto"/>
            </w:tcBorders>
            <w:shd w:val="clear" w:color="auto" w:fill="FFFFFF" w:themeFill="background1"/>
            <w:vAlign w:val="center"/>
          </w:tcPr>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472" w:type="pct"/>
            <w:tcBorders>
              <w:top w:val="single" w:sz="18" w:space="0" w:color="auto"/>
              <w:left w:val="single" w:sz="6" w:space="0" w:color="auto"/>
              <w:right w:val="single" w:sz="6" w:space="0" w:color="auto"/>
            </w:tcBorders>
            <w:shd w:val="clear" w:color="auto" w:fill="FFFFFF" w:themeFill="background1"/>
            <w:vAlign w:val="center"/>
            <w:hideMark/>
          </w:tcPr>
          <w:p w:rsidR="001F11DE" w:rsidRPr="0053243A" w:rsidRDefault="001F11DE" w:rsidP="001F11DE">
            <w:pPr>
              <w:jc w:val="center"/>
              <w:cnfStyle w:val="000000100000"/>
              <w:rPr>
                <w:rFonts w:ascii="Cambria" w:hAnsi="Cambria"/>
              </w:rPr>
            </w:pPr>
            <w:r w:rsidRPr="0053243A">
              <w:rPr>
                <w:rFonts w:ascii="Cambria" w:eastAsia="Calibri" w:hAnsi="Cambria" w:cs="Calibri"/>
              </w:rPr>
              <w:t>2h30</w:t>
            </w:r>
          </w:p>
        </w:tc>
        <w:tc>
          <w:tcPr>
            <w:tcW w:w="662" w:type="pct"/>
            <w:tcBorders>
              <w:top w:val="single" w:sz="18" w:space="0" w:color="auto"/>
              <w:left w:val="single" w:sz="6" w:space="0" w:color="auto"/>
              <w:right w:val="single" w:sz="6" w:space="0" w:color="auto"/>
            </w:tcBorders>
            <w:shd w:val="clear" w:color="auto" w:fill="FFFFFF" w:themeFill="background1"/>
            <w:vAlign w:val="center"/>
            <w:hideMark/>
          </w:tcPr>
          <w:p w:rsidR="001F11DE" w:rsidRPr="0053243A" w:rsidRDefault="001F11DE" w:rsidP="001F11DE">
            <w:pPr>
              <w:jc w:val="center"/>
              <w:cnfStyle w:val="000000100000"/>
              <w:rPr>
                <w:rFonts w:ascii="Cambria" w:eastAsia="Calibri" w:hAnsi="Cambria" w:cs="Calibri"/>
              </w:rPr>
            </w:pPr>
            <w:r w:rsidRPr="0053243A">
              <w:rPr>
                <w:rFonts w:ascii="Cambria" w:eastAsia="Calibri" w:hAnsi="Cambria" w:cs="Calibri"/>
              </w:rPr>
              <w:t>2h30</w:t>
            </w:r>
          </w:p>
        </w:tc>
        <w:tc>
          <w:tcPr>
            <w:tcW w:w="426" w:type="pct"/>
            <w:tcBorders>
              <w:top w:val="single" w:sz="18" w:space="0" w:color="auto"/>
              <w:left w:val="single" w:sz="6" w:space="0" w:color="auto"/>
              <w:right w:val="single" w:sz="6" w:space="0" w:color="auto"/>
            </w:tcBorders>
            <w:shd w:val="clear" w:color="auto" w:fill="FFFFFF" w:themeFill="background1"/>
            <w:vAlign w:val="center"/>
          </w:tcPr>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376" w:type="pct"/>
            <w:tcBorders>
              <w:top w:val="single" w:sz="18" w:space="0" w:color="auto"/>
              <w:left w:val="single" w:sz="6" w:space="0" w:color="auto"/>
              <w:right w:val="single" w:sz="18" w:space="0" w:color="auto"/>
            </w:tcBorders>
            <w:shd w:val="clear" w:color="auto" w:fill="FFFFFF" w:themeFill="background1"/>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100%</w:t>
            </w:r>
          </w:p>
        </w:tc>
      </w:tr>
      <w:tr w:rsidR="00AF34D1" w:rsidRPr="00080C92" w:rsidTr="003E79DA">
        <w:trPr>
          <w:trHeight w:val="643"/>
        </w:trPr>
        <w:tc>
          <w:tcPr>
            <w:cnfStyle w:val="001000000000"/>
            <w:tcW w:w="708" w:type="pct"/>
            <w:vMerge/>
            <w:tcBorders>
              <w:left w:val="single" w:sz="18" w:space="0" w:color="auto"/>
              <w:bottom w:val="single" w:sz="18" w:space="0" w:color="auto"/>
              <w:right w:val="single" w:sz="4" w:space="0" w:color="auto"/>
            </w:tcBorders>
          </w:tcPr>
          <w:p w:rsidR="001F11DE" w:rsidRPr="0053243A" w:rsidRDefault="001F11DE" w:rsidP="008D48D9">
            <w:pPr>
              <w:autoSpaceDE w:val="0"/>
              <w:autoSpaceDN w:val="0"/>
              <w:adjustRightInd w:val="0"/>
              <w:rPr>
                <w:rFonts w:ascii="Cambria" w:eastAsia="Calibri" w:hAnsi="Cambria" w:cs="Calibri"/>
                <w:color w:val="000000"/>
              </w:rPr>
            </w:pPr>
          </w:p>
        </w:tc>
        <w:tc>
          <w:tcPr>
            <w:tcW w:w="984"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1F11DE" w:rsidRPr="0053243A" w:rsidRDefault="001F11DE" w:rsidP="001658C1">
            <w:pPr>
              <w:cnfStyle w:val="000000000000"/>
            </w:pPr>
            <w:r w:rsidRPr="0053243A">
              <w:t>Matière au choix</w:t>
            </w:r>
          </w:p>
        </w:tc>
        <w:tc>
          <w:tcPr>
            <w:tcW w:w="220" w:type="pct"/>
            <w:tcBorders>
              <w:left w:val="single" w:sz="4" w:space="0" w:color="auto"/>
              <w:bottom w:val="single" w:sz="4" w:space="0" w:color="auto"/>
              <w:right w:val="single" w:sz="6" w:space="0" w:color="auto"/>
            </w:tcBorders>
            <w:shd w:val="clear" w:color="auto" w:fill="FFFFFF" w:themeFill="background1"/>
            <w:vAlign w:val="center"/>
          </w:tcPr>
          <w:p w:rsidR="001F11DE" w:rsidRPr="0053243A" w:rsidRDefault="001F11DE" w:rsidP="001F11DE">
            <w:pPr>
              <w:jc w:val="center"/>
              <w:cnfStyle w:val="000000000000"/>
              <w:rPr>
                <w:rFonts w:ascii="Cambria" w:hAnsi="Cambria"/>
              </w:rPr>
            </w:pPr>
            <w:r w:rsidRPr="0053243A">
              <w:rPr>
                <w:rFonts w:ascii="Cambria" w:hAnsi="Cambria"/>
              </w:rPr>
              <w:t>1</w:t>
            </w:r>
          </w:p>
        </w:tc>
        <w:tc>
          <w:tcPr>
            <w:tcW w:w="205" w:type="pct"/>
            <w:tcBorders>
              <w:left w:val="single" w:sz="6" w:space="0" w:color="auto"/>
              <w:bottom w:val="single" w:sz="4" w:space="0" w:color="auto"/>
              <w:right w:val="single" w:sz="6" w:space="0" w:color="auto"/>
            </w:tcBorders>
            <w:shd w:val="clear" w:color="auto" w:fill="FFFFFF" w:themeFill="background1"/>
            <w:vAlign w:val="center"/>
          </w:tcPr>
          <w:p w:rsidR="001F11DE" w:rsidRPr="0053243A" w:rsidRDefault="001F11DE" w:rsidP="001F11DE">
            <w:pPr>
              <w:jc w:val="center"/>
              <w:cnfStyle w:val="000000000000"/>
              <w:rPr>
                <w:rFonts w:ascii="Cambria" w:hAnsi="Cambria"/>
              </w:rPr>
            </w:pPr>
            <w:r w:rsidRPr="0053243A">
              <w:rPr>
                <w:rFonts w:ascii="Cambria" w:hAnsi="Cambria"/>
              </w:rPr>
              <w:t>1</w:t>
            </w:r>
          </w:p>
        </w:tc>
        <w:tc>
          <w:tcPr>
            <w:tcW w:w="332" w:type="pct"/>
            <w:tcBorders>
              <w:left w:val="single" w:sz="6" w:space="0" w:color="auto"/>
              <w:bottom w:val="single" w:sz="4" w:space="0" w:color="auto"/>
              <w:right w:val="single" w:sz="6" w:space="0" w:color="auto"/>
            </w:tcBorders>
            <w:shd w:val="clear" w:color="auto" w:fill="FFFFFF" w:themeFill="background1"/>
            <w:vAlign w:val="center"/>
          </w:tcPr>
          <w:p w:rsidR="001F11DE" w:rsidRPr="0053243A" w:rsidRDefault="001F11DE" w:rsidP="001F11DE">
            <w:pPr>
              <w:jc w:val="center"/>
              <w:cnfStyle w:val="000000000000"/>
            </w:pPr>
            <w:r w:rsidRPr="0053243A">
              <w:t>1h30</w:t>
            </w:r>
          </w:p>
        </w:tc>
        <w:tc>
          <w:tcPr>
            <w:tcW w:w="331" w:type="pct"/>
            <w:tcBorders>
              <w:left w:val="single" w:sz="6" w:space="0" w:color="auto"/>
              <w:bottom w:val="single" w:sz="4" w:space="0" w:color="auto"/>
              <w:right w:val="single" w:sz="6" w:space="0" w:color="auto"/>
            </w:tcBorders>
            <w:shd w:val="clear" w:color="auto" w:fill="FFFFFF" w:themeFill="background1"/>
            <w:vAlign w:val="center"/>
          </w:tcPr>
          <w:p w:rsidR="001F11DE" w:rsidRPr="0053243A" w:rsidRDefault="001F11DE" w:rsidP="001F11DE">
            <w:pPr>
              <w:jc w:val="center"/>
              <w:cnfStyle w:val="000000000000"/>
            </w:pPr>
          </w:p>
        </w:tc>
        <w:tc>
          <w:tcPr>
            <w:tcW w:w="284" w:type="pct"/>
            <w:tcBorders>
              <w:left w:val="single" w:sz="6" w:space="0" w:color="auto"/>
              <w:bottom w:val="single" w:sz="4" w:space="0" w:color="auto"/>
              <w:right w:val="single" w:sz="6" w:space="0" w:color="auto"/>
            </w:tcBorders>
            <w:shd w:val="clear" w:color="auto" w:fill="FFFFFF" w:themeFill="background1"/>
            <w:vAlign w:val="center"/>
          </w:tcPr>
          <w:p w:rsidR="001F11DE" w:rsidRPr="0053243A" w:rsidRDefault="001F11DE" w:rsidP="001F11DE">
            <w:pPr>
              <w:jc w:val="center"/>
              <w:cnfStyle w:val="000000000000"/>
            </w:pPr>
          </w:p>
        </w:tc>
        <w:tc>
          <w:tcPr>
            <w:tcW w:w="472" w:type="pct"/>
            <w:tcBorders>
              <w:left w:val="single" w:sz="6" w:space="0" w:color="auto"/>
              <w:bottom w:val="single" w:sz="4" w:space="0" w:color="auto"/>
              <w:right w:val="single" w:sz="6" w:space="0" w:color="auto"/>
            </w:tcBorders>
            <w:shd w:val="clear" w:color="auto" w:fill="FFFFFF" w:themeFill="background1"/>
            <w:vAlign w:val="center"/>
          </w:tcPr>
          <w:p w:rsidR="001F11DE" w:rsidRPr="0053243A" w:rsidRDefault="001F11DE" w:rsidP="001F11DE">
            <w:pPr>
              <w:jc w:val="center"/>
              <w:cnfStyle w:val="000000000000"/>
            </w:pPr>
            <w:r w:rsidRPr="0053243A">
              <w:t>2h30</w:t>
            </w:r>
          </w:p>
        </w:tc>
        <w:tc>
          <w:tcPr>
            <w:tcW w:w="662" w:type="pct"/>
            <w:tcBorders>
              <w:left w:val="single" w:sz="6" w:space="0" w:color="auto"/>
              <w:bottom w:val="single" w:sz="4" w:space="0" w:color="auto"/>
              <w:right w:val="single" w:sz="6" w:space="0" w:color="auto"/>
            </w:tcBorders>
            <w:shd w:val="clear" w:color="auto" w:fill="FFFFFF" w:themeFill="background1"/>
            <w:vAlign w:val="center"/>
          </w:tcPr>
          <w:p w:rsidR="001F11DE" w:rsidRPr="0053243A" w:rsidRDefault="001F11DE" w:rsidP="001F11DE">
            <w:pPr>
              <w:jc w:val="center"/>
              <w:cnfStyle w:val="000000000000"/>
            </w:pPr>
            <w:r w:rsidRPr="0053243A">
              <w:t>2h30</w:t>
            </w:r>
          </w:p>
        </w:tc>
        <w:tc>
          <w:tcPr>
            <w:tcW w:w="426" w:type="pct"/>
            <w:tcBorders>
              <w:left w:val="single" w:sz="6" w:space="0" w:color="auto"/>
              <w:bottom w:val="single" w:sz="4" w:space="0" w:color="auto"/>
              <w:right w:val="single" w:sz="6" w:space="0" w:color="auto"/>
            </w:tcBorders>
            <w:shd w:val="clear" w:color="auto" w:fill="FFFFFF" w:themeFill="background1"/>
            <w:vAlign w:val="center"/>
          </w:tcPr>
          <w:p w:rsidR="001F11DE" w:rsidRPr="0053243A" w:rsidRDefault="001F11DE" w:rsidP="001F11DE">
            <w:pPr>
              <w:jc w:val="center"/>
              <w:cnfStyle w:val="000000000000"/>
            </w:pPr>
          </w:p>
        </w:tc>
        <w:tc>
          <w:tcPr>
            <w:tcW w:w="376" w:type="pct"/>
            <w:tcBorders>
              <w:left w:val="single" w:sz="6" w:space="0" w:color="auto"/>
              <w:bottom w:val="single" w:sz="4" w:space="0" w:color="auto"/>
              <w:right w:val="single" w:sz="18" w:space="0" w:color="auto"/>
            </w:tcBorders>
            <w:shd w:val="clear" w:color="auto" w:fill="FFFFFF" w:themeFill="background1"/>
            <w:vAlign w:val="center"/>
          </w:tcPr>
          <w:p w:rsidR="001F11DE" w:rsidRPr="0053243A" w:rsidRDefault="001F11DE" w:rsidP="001F11DE">
            <w:pPr>
              <w:jc w:val="center"/>
              <w:cnfStyle w:val="000000000000"/>
            </w:pPr>
            <w:r w:rsidRPr="0053243A">
              <w:t>100%</w:t>
            </w:r>
          </w:p>
        </w:tc>
      </w:tr>
      <w:tr w:rsidR="00AF34D1" w:rsidRPr="00080C92" w:rsidTr="003E79DA">
        <w:trPr>
          <w:cnfStyle w:val="000000100000"/>
          <w:trHeight w:val="1066"/>
        </w:trPr>
        <w:tc>
          <w:tcPr>
            <w:cnfStyle w:val="001000000000"/>
            <w:tcW w:w="708" w:type="pct"/>
            <w:tcBorders>
              <w:top w:val="single" w:sz="18" w:space="0" w:color="auto"/>
              <w:left w:val="single" w:sz="18" w:space="0" w:color="auto"/>
              <w:right w:val="single" w:sz="6" w:space="0" w:color="auto"/>
            </w:tcBorders>
            <w:hideMark/>
          </w:tcPr>
          <w:p w:rsidR="001F11DE" w:rsidRPr="0053243A" w:rsidRDefault="001F11DE"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UE Transversale</w:t>
            </w:r>
          </w:p>
          <w:p w:rsidR="001F11DE" w:rsidRPr="0053243A" w:rsidRDefault="001F11DE" w:rsidP="0064388C">
            <w:pPr>
              <w:autoSpaceDE w:val="0"/>
              <w:autoSpaceDN w:val="0"/>
              <w:adjustRightInd w:val="0"/>
              <w:rPr>
                <w:rFonts w:ascii="Cambria" w:eastAsia="Calibri" w:hAnsi="Cambria" w:cs="Calibri"/>
                <w:color w:val="000000"/>
              </w:rPr>
            </w:pPr>
            <w:r w:rsidRPr="0053243A">
              <w:rPr>
                <w:rFonts w:ascii="Cambria" w:eastAsia="Calibri" w:hAnsi="Cambria" w:cs="Calibri"/>
                <w:color w:val="000000"/>
              </w:rPr>
              <w:t xml:space="preserve">Code : UET </w:t>
            </w:r>
            <w:r w:rsidR="0064388C" w:rsidRPr="0053243A">
              <w:rPr>
                <w:rFonts w:ascii="Cambria" w:eastAsia="Calibri" w:hAnsi="Cambria" w:cs="Calibri"/>
                <w:color w:val="000000"/>
              </w:rPr>
              <w:t>2</w:t>
            </w:r>
            <w:r w:rsidRPr="0053243A">
              <w:rPr>
                <w:rFonts w:ascii="Cambria" w:eastAsia="Calibri" w:hAnsi="Cambria" w:cs="Calibri"/>
                <w:color w:val="000000"/>
              </w:rPr>
              <w:t>.1</w:t>
            </w:r>
          </w:p>
          <w:p w:rsidR="001F11DE" w:rsidRPr="0053243A" w:rsidRDefault="001F11DE"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Crédits : 1</w:t>
            </w:r>
          </w:p>
          <w:p w:rsidR="001F11DE" w:rsidRPr="0053243A" w:rsidRDefault="001F11DE" w:rsidP="008D48D9">
            <w:pPr>
              <w:autoSpaceDE w:val="0"/>
              <w:autoSpaceDN w:val="0"/>
              <w:adjustRightInd w:val="0"/>
              <w:rPr>
                <w:rFonts w:ascii="Cambria" w:eastAsia="Calibri" w:hAnsi="Cambria" w:cs="Calibri"/>
                <w:color w:val="000000"/>
              </w:rPr>
            </w:pPr>
            <w:r w:rsidRPr="0053243A">
              <w:rPr>
                <w:rFonts w:ascii="Cambria" w:eastAsia="Calibri" w:hAnsi="Cambria" w:cs="Calibri"/>
                <w:color w:val="000000"/>
              </w:rPr>
              <w:t>Coefficients : 1</w:t>
            </w:r>
          </w:p>
        </w:tc>
        <w:tc>
          <w:tcPr>
            <w:tcW w:w="984" w:type="pct"/>
            <w:tcBorders>
              <w:top w:val="single" w:sz="18" w:space="0" w:color="auto"/>
              <w:left w:val="single" w:sz="6" w:space="0" w:color="auto"/>
              <w:right w:val="single" w:sz="6" w:space="0" w:color="auto"/>
            </w:tcBorders>
            <w:shd w:val="clear" w:color="auto" w:fill="DAEEF3" w:themeFill="accent5" w:themeFillTint="33"/>
            <w:vAlign w:val="center"/>
          </w:tcPr>
          <w:p w:rsidR="001F11DE" w:rsidRPr="0053243A" w:rsidRDefault="001F11DE" w:rsidP="001F11DE">
            <w:pPr>
              <w:autoSpaceDE w:val="0"/>
              <w:autoSpaceDN w:val="0"/>
              <w:adjustRightInd w:val="0"/>
              <w:cnfStyle w:val="000000100000"/>
              <w:rPr>
                <w:rFonts w:ascii="Cambria" w:eastAsia="Calibri" w:hAnsi="Cambria" w:cs="Calibri"/>
              </w:rPr>
            </w:pPr>
            <w:r w:rsidRPr="0053243A">
              <w:rPr>
                <w:rFonts w:ascii="Cambria" w:eastAsia="Calibri" w:hAnsi="Cambria" w:cs="Calibri"/>
              </w:rPr>
              <w:t>Recherche documentaire et conception de mémoire</w:t>
            </w:r>
          </w:p>
        </w:tc>
        <w:tc>
          <w:tcPr>
            <w:tcW w:w="220" w:type="pct"/>
            <w:tcBorders>
              <w:top w:val="single" w:sz="18" w:space="0" w:color="auto"/>
              <w:left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w:t>
            </w:r>
          </w:p>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205" w:type="pct"/>
            <w:tcBorders>
              <w:top w:val="single" w:sz="18" w:space="0" w:color="auto"/>
              <w:left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w:t>
            </w:r>
          </w:p>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332" w:type="pct"/>
            <w:tcBorders>
              <w:top w:val="single" w:sz="18" w:space="0" w:color="auto"/>
              <w:left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1h30</w:t>
            </w:r>
          </w:p>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331" w:type="pct"/>
            <w:tcBorders>
              <w:top w:val="single" w:sz="18" w:space="0" w:color="auto"/>
              <w:left w:val="single" w:sz="6" w:space="0" w:color="auto"/>
              <w:right w:val="single" w:sz="6" w:space="0" w:color="auto"/>
            </w:tcBorders>
            <w:shd w:val="clear" w:color="auto" w:fill="DAEEF3" w:themeFill="accent5" w:themeFillTint="33"/>
            <w:vAlign w:val="center"/>
          </w:tcPr>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284" w:type="pct"/>
            <w:tcBorders>
              <w:top w:val="single" w:sz="18" w:space="0" w:color="auto"/>
              <w:left w:val="single" w:sz="6" w:space="0" w:color="auto"/>
              <w:right w:val="single" w:sz="6" w:space="0" w:color="auto"/>
            </w:tcBorders>
            <w:shd w:val="clear" w:color="auto" w:fill="DAEEF3" w:themeFill="accent5" w:themeFillTint="33"/>
            <w:vAlign w:val="center"/>
          </w:tcPr>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472" w:type="pct"/>
            <w:tcBorders>
              <w:top w:val="single" w:sz="18" w:space="0" w:color="auto"/>
              <w:left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2h30</w:t>
            </w:r>
          </w:p>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662" w:type="pct"/>
            <w:tcBorders>
              <w:top w:val="single" w:sz="18" w:space="0" w:color="auto"/>
              <w:left w:val="single" w:sz="6" w:space="0" w:color="auto"/>
              <w:right w:val="single" w:sz="6" w:space="0" w:color="auto"/>
            </w:tcBorders>
            <w:shd w:val="clear" w:color="auto" w:fill="DAEEF3" w:themeFill="accent5" w:themeFillTint="33"/>
            <w:vAlign w:val="center"/>
            <w:hideMark/>
          </w:tcPr>
          <w:p w:rsidR="001F11DE" w:rsidRPr="0053243A" w:rsidRDefault="001F11DE" w:rsidP="001F11DE">
            <w:pPr>
              <w:autoSpaceDE w:val="0"/>
              <w:autoSpaceDN w:val="0"/>
              <w:adjustRightInd w:val="0"/>
              <w:jc w:val="center"/>
              <w:cnfStyle w:val="000000100000"/>
              <w:rPr>
                <w:rFonts w:ascii="Cambria" w:eastAsia="Calibri" w:hAnsi="Cambria" w:cs="Calibri"/>
              </w:rPr>
            </w:pPr>
            <w:r w:rsidRPr="0053243A">
              <w:rPr>
                <w:rFonts w:ascii="Cambria" w:eastAsia="Calibri" w:hAnsi="Cambria" w:cs="Calibri"/>
              </w:rPr>
              <w:t>2h30</w:t>
            </w:r>
          </w:p>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426" w:type="pct"/>
            <w:tcBorders>
              <w:top w:val="single" w:sz="18" w:space="0" w:color="auto"/>
              <w:left w:val="single" w:sz="6" w:space="0" w:color="auto"/>
              <w:right w:val="single" w:sz="6" w:space="0" w:color="auto"/>
            </w:tcBorders>
            <w:shd w:val="clear" w:color="auto" w:fill="DAEEF3" w:themeFill="accent5" w:themeFillTint="33"/>
            <w:vAlign w:val="center"/>
          </w:tcPr>
          <w:p w:rsidR="001F11DE" w:rsidRPr="0053243A" w:rsidRDefault="001F11DE" w:rsidP="001F11DE">
            <w:pPr>
              <w:autoSpaceDE w:val="0"/>
              <w:autoSpaceDN w:val="0"/>
              <w:adjustRightInd w:val="0"/>
              <w:jc w:val="center"/>
              <w:cnfStyle w:val="000000100000"/>
              <w:rPr>
                <w:rFonts w:ascii="Cambria" w:eastAsia="Calibri" w:hAnsi="Cambria" w:cs="Calibri"/>
              </w:rPr>
            </w:pPr>
          </w:p>
        </w:tc>
        <w:tc>
          <w:tcPr>
            <w:tcW w:w="376" w:type="pct"/>
            <w:tcBorders>
              <w:top w:val="single" w:sz="18" w:space="0" w:color="auto"/>
              <w:left w:val="single" w:sz="6" w:space="0" w:color="auto"/>
              <w:right w:val="single" w:sz="18" w:space="0" w:color="auto"/>
            </w:tcBorders>
            <w:shd w:val="clear" w:color="auto" w:fill="DAEEF3" w:themeFill="accent5" w:themeFillTint="33"/>
            <w:vAlign w:val="center"/>
            <w:hideMark/>
          </w:tcPr>
          <w:p w:rsidR="001F11DE" w:rsidRPr="0053243A" w:rsidRDefault="001F11DE" w:rsidP="001F11DE">
            <w:pPr>
              <w:jc w:val="center"/>
              <w:cnfStyle w:val="000000100000"/>
            </w:pPr>
            <w:r w:rsidRPr="0053243A">
              <w:t>100%</w:t>
            </w:r>
          </w:p>
          <w:p w:rsidR="001F11DE" w:rsidRPr="0053243A" w:rsidRDefault="001F11DE" w:rsidP="001F11DE">
            <w:pPr>
              <w:jc w:val="center"/>
              <w:cnfStyle w:val="000000100000"/>
            </w:pPr>
          </w:p>
        </w:tc>
      </w:tr>
      <w:tr w:rsidR="00AF34D1" w:rsidRPr="00080C92" w:rsidTr="003E79DA">
        <w:trPr>
          <w:trHeight w:val="172"/>
        </w:trPr>
        <w:tc>
          <w:tcPr>
            <w:cnfStyle w:val="001000000000"/>
            <w:tcW w:w="708" w:type="pct"/>
            <w:tcBorders>
              <w:top w:val="single" w:sz="18" w:space="0" w:color="auto"/>
              <w:left w:val="single" w:sz="18" w:space="0" w:color="auto"/>
              <w:right w:val="single" w:sz="6" w:space="0" w:color="auto"/>
            </w:tcBorders>
            <w:hideMark/>
          </w:tcPr>
          <w:p w:rsidR="001F11DE" w:rsidRPr="0053243A" w:rsidRDefault="001F11DE" w:rsidP="008D48D9">
            <w:pPr>
              <w:autoSpaceDE w:val="0"/>
              <w:autoSpaceDN w:val="0"/>
              <w:adjustRightInd w:val="0"/>
              <w:jc w:val="center"/>
              <w:rPr>
                <w:rFonts w:ascii="Cambria" w:eastAsia="Calibri" w:hAnsi="Cambria" w:cs="Calibri"/>
                <w:color w:val="000000"/>
              </w:rPr>
            </w:pPr>
            <w:r w:rsidRPr="0053243A">
              <w:rPr>
                <w:rFonts w:ascii="Cambria" w:eastAsia="Calibri" w:hAnsi="Cambria" w:cs="Calibri"/>
                <w:color w:val="000000"/>
              </w:rPr>
              <w:t>Total semestre 3</w:t>
            </w:r>
          </w:p>
        </w:tc>
        <w:tc>
          <w:tcPr>
            <w:tcW w:w="9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1F11DE" w:rsidRPr="0053243A" w:rsidRDefault="001F11DE" w:rsidP="008D48D9">
            <w:pPr>
              <w:autoSpaceDE w:val="0"/>
              <w:autoSpaceDN w:val="0"/>
              <w:adjustRightInd w:val="0"/>
              <w:jc w:val="center"/>
              <w:cnfStyle w:val="000000000000"/>
              <w:rPr>
                <w:rFonts w:ascii="Cambria" w:eastAsia="Calibri" w:hAnsi="Cambria" w:cs="Calibri"/>
                <w:b/>
                <w:bCs/>
              </w:rPr>
            </w:pPr>
          </w:p>
        </w:tc>
        <w:tc>
          <w:tcPr>
            <w:tcW w:w="2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F11DE" w:rsidRPr="0053243A" w:rsidRDefault="001F11DE" w:rsidP="008D48D9">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30</w:t>
            </w:r>
          </w:p>
        </w:tc>
        <w:tc>
          <w:tcPr>
            <w:tcW w:w="2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F11DE" w:rsidRPr="0053243A" w:rsidRDefault="001F11DE" w:rsidP="008D48D9">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17</w:t>
            </w: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F11DE" w:rsidRPr="0053243A" w:rsidRDefault="001F11DE" w:rsidP="008D48D9">
            <w:pPr>
              <w:jc w:val="center"/>
              <w:cnfStyle w:val="000000000000"/>
              <w:rPr>
                <w:b/>
                <w:bCs/>
              </w:rPr>
            </w:pPr>
            <w:r w:rsidRPr="0053243A">
              <w:rPr>
                <w:b/>
                <w:bCs/>
              </w:rPr>
              <w:t>13h30</w:t>
            </w:r>
          </w:p>
        </w:tc>
        <w:tc>
          <w:tcPr>
            <w:tcW w:w="3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F11DE" w:rsidRPr="0053243A" w:rsidRDefault="001F11DE" w:rsidP="008D48D9">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6h00</w:t>
            </w:r>
          </w:p>
        </w:tc>
        <w:tc>
          <w:tcPr>
            <w:tcW w:w="2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F11DE" w:rsidRPr="0053243A" w:rsidRDefault="001F11DE" w:rsidP="008D48D9">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5h30</w:t>
            </w:r>
          </w:p>
        </w:tc>
        <w:tc>
          <w:tcPr>
            <w:tcW w:w="4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F11DE" w:rsidRPr="0053243A" w:rsidRDefault="001F11DE" w:rsidP="008D48D9">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375h00</w:t>
            </w:r>
          </w:p>
        </w:tc>
        <w:tc>
          <w:tcPr>
            <w:tcW w:w="662" w:type="pct"/>
            <w:tcBorders>
              <w:top w:val="single" w:sz="18" w:space="0" w:color="auto"/>
              <w:left w:val="single" w:sz="6" w:space="0" w:color="auto"/>
              <w:bottom w:val="single" w:sz="18" w:space="0" w:color="auto"/>
              <w:right w:val="single" w:sz="6" w:space="0" w:color="auto"/>
            </w:tcBorders>
            <w:shd w:val="clear" w:color="auto" w:fill="FBD4B4" w:themeFill="accent6" w:themeFillTint="66"/>
            <w:hideMark/>
          </w:tcPr>
          <w:p w:rsidR="001F11DE" w:rsidRPr="0053243A" w:rsidRDefault="001F11DE" w:rsidP="008D48D9">
            <w:pPr>
              <w:autoSpaceDE w:val="0"/>
              <w:autoSpaceDN w:val="0"/>
              <w:adjustRightInd w:val="0"/>
              <w:jc w:val="center"/>
              <w:cnfStyle w:val="000000000000"/>
              <w:rPr>
                <w:rFonts w:ascii="Cambria" w:eastAsia="Calibri" w:hAnsi="Cambria" w:cs="Calibri"/>
                <w:b/>
                <w:bCs/>
              </w:rPr>
            </w:pPr>
            <w:r w:rsidRPr="0053243A">
              <w:rPr>
                <w:rFonts w:ascii="Cambria" w:eastAsia="Calibri" w:hAnsi="Cambria" w:cs="Calibri"/>
                <w:b/>
                <w:bCs/>
              </w:rPr>
              <w:t>375h00</w:t>
            </w:r>
          </w:p>
        </w:tc>
        <w:tc>
          <w:tcPr>
            <w:tcW w:w="426"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1F11DE" w:rsidRPr="0053243A" w:rsidRDefault="001F11DE" w:rsidP="008D48D9">
            <w:pPr>
              <w:autoSpaceDE w:val="0"/>
              <w:autoSpaceDN w:val="0"/>
              <w:adjustRightInd w:val="0"/>
              <w:jc w:val="center"/>
              <w:cnfStyle w:val="000000000000"/>
              <w:rPr>
                <w:rFonts w:ascii="Cambria" w:eastAsia="Calibri" w:hAnsi="Cambria" w:cs="Calibri"/>
                <w:b/>
                <w:bCs/>
              </w:rPr>
            </w:pPr>
          </w:p>
        </w:tc>
        <w:tc>
          <w:tcPr>
            <w:tcW w:w="376" w:type="pct"/>
            <w:tcBorders>
              <w:top w:val="single" w:sz="18" w:space="0" w:color="auto"/>
              <w:left w:val="single" w:sz="6" w:space="0" w:color="auto"/>
              <w:bottom w:val="single" w:sz="18" w:space="0" w:color="auto"/>
              <w:right w:val="single" w:sz="18" w:space="0" w:color="auto"/>
            </w:tcBorders>
            <w:shd w:val="clear" w:color="auto" w:fill="FBD4B4" w:themeFill="accent6" w:themeFillTint="66"/>
          </w:tcPr>
          <w:p w:rsidR="001F11DE" w:rsidRPr="0053243A" w:rsidRDefault="001F11DE" w:rsidP="008D48D9">
            <w:pPr>
              <w:autoSpaceDE w:val="0"/>
              <w:autoSpaceDN w:val="0"/>
              <w:adjustRightInd w:val="0"/>
              <w:jc w:val="center"/>
              <w:cnfStyle w:val="000000000000"/>
              <w:rPr>
                <w:rFonts w:ascii="Cambria" w:eastAsia="Calibri" w:hAnsi="Cambria" w:cs="Calibri"/>
                <w:b/>
                <w:bCs/>
              </w:rPr>
            </w:pPr>
          </w:p>
        </w:tc>
      </w:tr>
    </w:tbl>
    <w:p w:rsidR="00A63032" w:rsidRPr="00080C92" w:rsidRDefault="00A63032" w:rsidP="00A63032">
      <w:pPr>
        <w:rPr>
          <w:rFonts w:ascii="Cambria" w:eastAsia="Calibri" w:hAnsi="Cambria" w:cs="Calibri"/>
          <w:b/>
          <w:bCs/>
          <w:color w:val="000000"/>
          <w:u w:val="thick" w:color="F79646"/>
        </w:rPr>
        <w:sectPr w:rsidR="00A63032" w:rsidRPr="00080C92" w:rsidSect="009B459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63032" w:rsidRPr="00080C92" w:rsidRDefault="00A63032" w:rsidP="00A63032">
      <w:pPr>
        <w:rPr>
          <w:rFonts w:ascii="Cambria" w:hAnsi="Cambria"/>
          <w:b/>
          <w:bCs/>
          <w:u w:val="single"/>
        </w:rPr>
      </w:pPr>
      <w:r w:rsidRPr="00080C92">
        <w:rPr>
          <w:rFonts w:ascii="Cambria" w:hAnsi="Cambria"/>
          <w:b/>
          <w:bCs/>
          <w:u w:val="single"/>
        </w:rPr>
        <w:lastRenderedPageBreak/>
        <w:t xml:space="preserve">Listes de matières en découverte </w:t>
      </w:r>
    </w:p>
    <w:p w:rsidR="009B459F" w:rsidRPr="00A508D1" w:rsidRDefault="009B459F" w:rsidP="009B459F">
      <w:pPr>
        <w:rPr>
          <w:rFonts w:asciiTheme="majorHAnsi" w:hAnsiTheme="majorHAnsi"/>
        </w:rPr>
      </w:pPr>
      <w:r w:rsidRPr="00234862">
        <w:rPr>
          <w:rFonts w:ascii="Cambria" w:hAnsi="Cambria"/>
        </w:rPr>
        <w:t>-</w:t>
      </w:r>
      <w:r w:rsidRPr="00A508D1">
        <w:rPr>
          <w:rFonts w:asciiTheme="majorHAnsi" w:hAnsiTheme="majorHAnsi"/>
        </w:rPr>
        <w:t>Chimie verte et Sonochimie</w:t>
      </w:r>
    </w:p>
    <w:p w:rsidR="009B459F" w:rsidRPr="00A508D1" w:rsidRDefault="009B459F" w:rsidP="009B459F">
      <w:pPr>
        <w:rPr>
          <w:rFonts w:asciiTheme="majorHAnsi" w:hAnsiTheme="majorHAnsi"/>
        </w:rPr>
      </w:pPr>
      <w:r w:rsidRPr="00A508D1">
        <w:rPr>
          <w:rFonts w:asciiTheme="majorHAnsi" w:hAnsiTheme="majorHAnsi"/>
        </w:rPr>
        <w:t>- Processus d’activation</w:t>
      </w:r>
    </w:p>
    <w:p w:rsidR="009B459F" w:rsidRPr="00A508D1" w:rsidRDefault="009B459F" w:rsidP="009B459F">
      <w:pPr>
        <w:rPr>
          <w:rFonts w:asciiTheme="majorHAnsi" w:hAnsiTheme="majorHAnsi"/>
        </w:rPr>
      </w:pPr>
      <w:r w:rsidRPr="00A508D1">
        <w:rPr>
          <w:rFonts w:asciiTheme="majorHAnsi" w:hAnsiTheme="majorHAnsi"/>
        </w:rPr>
        <w:t>- Stockage d’énergie</w:t>
      </w:r>
    </w:p>
    <w:p w:rsidR="009B459F" w:rsidRPr="00A508D1" w:rsidRDefault="009B459F" w:rsidP="009B459F">
      <w:pPr>
        <w:rPr>
          <w:rFonts w:asciiTheme="majorHAnsi" w:hAnsiTheme="majorHAnsi"/>
        </w:rPr>
      </w:pPr>
      <w:r w:rsidRPr="00A508D1">
        <w:rPr>
          <w:rFonts w:asciiTheme="majorHAnsi" w:hAnsiTheme="majorHAnsi"/>
        </w:rPr>
        <w:t>- Energies renouvelables</w:t>
      </w:r>
    </w:p>
    <w:p w:rsidR="009B459F" w:rsidRPr="00A508D1" w:rsidRDefault="009B459F" w:rsidP="009B459F">
      <w:pPr>
        <w:rPr>
          <w:rFonts w:asciiTheme="majorHAnsi" w:hAnsiTheme="majorHAnsi"/>
        </w:rPr>
      </w:pPr>
      <w:r w:rsidRPr="00A508D1">
        <w:rPr>
          <w:rFonts w:asciiTheme="majorHAnsi" w:hAnsiTheme="majorHAnsi"/>
        </w:rPr>
        <w:t>- Biomasse et biocarburants</w:t>
      </w:r>
    </w:p>
    <w:p w:rsidR="009B459F" w:rsidRPr="00A508D1" w:rsidRDefault="009B459F" w:rsidP="009B459F">
      <w:pPr>
        <w:shd w:val="clear" w:color="auto" w:fill="FFFFFF"/>
        <w:rPr>
          <w:rFonts w:asciiTheme="majorHAnsi" w:eastAsia="Times New Roman" w:hAnsiTheme="majorHAnsi" w:cs="Courier New"/>
          <w:color w:val="000000"/>
          <w:lang w:eastAsia="fr-FR"/>
        </w:rPr>
      </w:pPr>
      <w:r w:rsidRPr="00A508D1">
        <w:rPr>
          <w:rFonts w:asciiTheme="majorHAnsi" w:eastAsia="Times New Roman" w:hAnsiTheme="majorHAnsi" w:cs="Courier New"/>
          <w:color w:val="000000"/>
          <w:lang w:eastAsia="fr-FR"/>
        </w:rPr>
        <w:t>- Evaluation technico-économique des procédés</w:t>
      </w:r>
    </w:p>
    <w:p w:rsidR="009B459F" w:rsidRPr="00A508D1" w:rsidRDefault="009B459F" w:rsidP="009B459F">
      <w:pPr>
        <w:shd w:val="clear" w:color="auto" w:fill="FFFFFF"/>
        <w:rPr>
          <w:rFonts w:asciiTheme="majorHAnsi" w:eastAsia="Times New Roman" w:hAnsiTheme="majorHAnsi" w:cs="Courier New"/>
          <w:color w:val="000000"/>
          <w:lang w:eastAsia="fr-FR"/>
        </w:rPr>
      </w:pPr>
      <w:r w:rsidRPr="00A508D1">
        <w:rPr>
          <w:rFonts w:asciiTheme="majorHAnsi" w:eastAsia="Times New Roman" w:hAnsiTheme="majorHAnsi" w:cs="Courier New"/>
          <w:color w:val="000000"/>
          <w:lang w:eastAsia="fr-FR"/>
        </w:rPr>
        <w:t>- Management de l'environnement</w:t>
      </w:r>
    </w:p>
    <w:p w:rsidR="009B459F" w:rsidRPr="00A508D1" w:rsidRDefault="009B459F" w:rsidP="009B459F">
      <w:pPr>
        <w:shd w:val="clear" w:color="auto" w:fill="FFFFFF"/>
        <w:rPr>
          <w:rFonts w:asciiTheme="majorHAnsi" w:eastAsia="Times New Roman" w:hAnsiTheme="majorHAnsi" w:cs="Courier New"/>
          <w:color w:val="000000"/>
          <w:lang w:eastAsia="fr-FR"/>
        </w:rPr>
      </w:pPr>
      <w:r w:rsidRPr="00A508D1">
        <w:rPr>
          <w:rFonts w:asciiTheme="majorHAnsi" w:eastAsia="Times New Roman" w:hAnsiTheme="majorHAnsi" w:cs="Courier New"/>
          <w:color w:val="000000"/>
          <w:lang w:eastAsia="fr-FR"/>
        </w:rPr>
        <w:t>- Energies renouvelables</w:t>
      </w:r>
    </w:p>
    <w:p w:rsidR="009B459F" w:rsidRPr="00A508D1" w:rsidRDefault="009B459F" w:rsidP="009B459F">
      <w:pPr>
        <w:shd w:val="clear" w:color="auto" w:fill="FFFFFF"/>
        <w:rPr>
          <w:rFonts w:asciiTheme="majorHAnsi" w:eastAsia="Times New Roman" w:hAnsiTheme="majorHAnsi" w:cs="Courier New"/>
          <w:color w:val="000000"/>
          <w:lang w:eastAsia="fr-FR"/>
        </w:rPr>
      </w:pPr>
      <w:r w:rsidRPr="00A508D1">
        <w:rPr>
          <w:rFonts w:asciiTheme="majorHAnsi" w:eastAsia="Times New Roman" w:hAnsiTheme="majorHAnsi" w:cs="Courier New"/>
          <w:color w:val="000000"/>
          <w:lang w:eastAsia="fr-FR"/>
        </w:rPr>
        <w:t>- Risques industriels et Catastrophes naturelles</w:t>
      </w:r>
    </w:p>
    <w:p w:rsidR="009B459F" w:rsidRPr="00A508D1" w:rsidRDefault="009B459F" w:rsidP="009B459F">
      <w:pPr>
        <w:shd w:val="clear" w:color="auto" w:fill="FFFFFF"/>
        <w:rPr>
          <w:rFonts w:asciiTheme="majorHAnsi" w:eastAsia="Times New Roman" w:hAnsiTheme="majorHAnsi" w:cs="Courier New"/>
          <w:color w:val="000000"/>
          <w:lang w:eastAsia="fr-FR"/>
        </w:rPr>
      </w:pPr>
      <w:r w:rsidRPr="00A508D1">
        <w:rPr>
          <w:rFonts w:asciiTheme="majorHAnsi" w:eastAsia="Times New Roman" w:hAnsiTheme="majorHAnsi" w:cs="Courier New"/>
          <w:color w:val="000000"/>
          <w:lang w:eastAsia="fr-FR"/>
        </w:rPr>
        <w:t>- capteurs chimiques et Biochimiques</w:t>
      </w:r>
    </w:p>
    <w:p w:rsidR="009B459F" w:rsidRDefault="009B459F" w:rsidP="009B459F">
      <w:pPr>
        <w:rPr>
          <w:rFonts w:asciiTheme="majorHAnsi" w:eastAsia="Times New Roman" w:hAnsiTheme="majorHAnsi" w:cs="Courier New"/>
          <w:color w:val="000000"/>
          <w:lang w:eastAsia="fr-FR"/>
        </w:rPr>
      </w:pPr>
      <w:r w:rsidRPr="00A508D1">
        <w:rPr>
          <w:rFonts w:asciiTheme="majorHAnsi" w:eastAsia="Times New Roman" w:hAnsiTheme="majorHAnsi" w:cs="Courier New"/>
          <w:color w:val="000000"/>
          <w:lang w:eastAsia="fr-FR"/>
        </w:rPr>
        <w:t>- Biopiles</w:t>
      </w:r>
    </w:p>
    <w:p w:rsidR="001658C1" w:rsidRPr="001658C1" w:rsidRDefault="001658C1" w:rsidP="001658C1">
      <w:pPr>
        <w:spacing w:after="200" w:line="276" w:lineRule="auto"/>
        <w:rPr>
          <w:rFonts w:asciiTheme="majorBidi" w:hAnsiTheme="majorBidi" w:cstheme="majorBidi"/>
          <w:b/>
          <w:bCs/>
          <w:color w:val="002060"/>
        </w:rPr>
      </w:pPr>
      <w:r>
        <w:rPr>
          <w:rFonts w:asciiTheme="majorBidi" w:hAnsiTheme="majorBidi" w:cstheme="majorBidi"/>
          <w:b/>
          <w:bCs/>
          <w:color w:val="002060"/>
        </w:rPr>
        <w:t xml:space="preserve">- </w:t>
      </w:r>
      <w:r w:rsidRPr="00C23F19">
        <w:rPr>
          <w:rFonts w:asciiTheme="majorBidi" w:hAnsiTheme="majorBidi" w:cstheme="majorBidi"/>
        </w:rPr>
        <w:t>Cybernétique pétrolière</w:t>
      </w:r>
    </w:p>
    <w:p w:rsidR="001658C1" w:rsidRPr="00A508D1" w:rsidRDefault="001658C1" w:rsidP="009B459F">
      <w:pPr>
        <w:rPr>
          <w:rFonts w:asciiTheme="majorHAnsi" w:hAnsiTheme="majorHAnsi"/>
        </w:rPr>
      </w:pPr>
    </w:p>
    <w:p w:rsidR="00A63032" w:rsidRDefault="00A63032" w:rsidP="009B459F"/>
    <w:p w:rsidR="00CD66E7" w:rsidRDefault="00CD66E7" w:rsidP="00CD66E7">
      <w:pPr>
        <w:spacing w:after="200" w:line="276" w:lineRule="auto"/>
        <w:rPr>
          <w:rFonts w:asciiTheme="majorHAnsi" w:eastAsia="Calibri" w:hAnsiTheme="majorHAnsi" w:cs="Calibri"/>
          <w:b/>
          <w:bCs/>
          <w:color w:val="000000"/>
          <w:u w:val="thick" w:color="F79646" w:themeColor="accent6"/>
        </w:rPr>
      </w:pPr>
    </w:p>
    <w:p w:rsidR="00CD66E7" w:rsidRPr="00792723" w:rsidRDefault="00CD66E7" w:rsidP="00CD66E7">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CD66E7" w:rsidRPr="00792723" w:rsidRDefault="00CD66E7" w:rsidP="00CD66E7">
      <w:pPr>
        <w:rPr>
          <w:rFonts w:asciiTheme="majorHAnsi" w:eastAsia="Calibri" w:hAnsiTheme="majorHAnsi" w:cs="Calibri"/>
          <w:b/>
          <w:bCs/>
          <w:color w:val="000000"/>
          <w:u w:val="thick" w:color="F79646" w:themeColor="accent6"/>
        </w:rPr>
      </w:pPr>
    </w:p>
    <w:p w:rsidR="00CD66E7" w:rsidRPr="00792723" w:rsidRDefault="00CD66E7" w:rsidP="00CD66E7">
      <w:pPr>
        <w:rPr>
          <w:rFonts w:asciiTheme="majorHAnsi" w:hAnsiTheme="majorHAnsi" w:cs="Arial"/>
          <w:b/>
        </w:rPr>
      </w:pPr>
      <w:r w:rsidRPr="00792723">
        <w:rPr>
          <w:rFonts w:asciiTheme="majorHAnsi" w:hAnsiTheme="majorHAnsi" w:cs="Arial"/>
          <w:b/>
        </w:rPr>
        <w:t>Domaine </w:t>
      </w:r>
      <w:r w:rsidRPr="00792723">
        <w:rPr>
          <w:rFonts w:asciiTheme="majorHAnsi" w:hAnsiTheme="majorHAnsi" w:cs="Arial"/>
          <w:b/>
        </w:rPr>
        <w:tab/>
        <w:t xml:space="preserve">: </w:t>
      </w:r>
      <w:r w:rsidRPr="00CD66E7">
        <w:rPr>
          <w:rFonts w:asciiTheme="majorHAnsi" w:hAnsiTheme="majorHAnsi" w:cs="Arial"/>
          <w:bCs/>
        </w:rPr>
        <w:t>Sciences et Technologies</w:t>
      </w:r>
    </w:p>
    <w:p w:rsidR="00CD66E7" w:rsidRPr="00792723" w:rsidRDefault="00CD66E7" w:rsidP="00CD66E7">
      <w:pPr>
        <w:rPr>
          <w:rFonts w:asciiTheme="majorHAnsi" w:hAnsiTheme="majorHAnsi" w:cs="Arial"/>
        </w:rPr>
      </w:pPr>
      <w:r w:rsidRPr="00792723">
        <w:rPr>
          <w:rFonts w:asciiTheme="majorHAnsi" w:hAnsiTheme="majorHAnsi" w:cs="Arial"/>
          <w:b/>
        </w:rPr>
        <w:t>Filière</w:t>
      </w:r>
      <w:r w:rsidRPr="00792723">
        <w:rPr>
          <w:rFonts w:asciiTheme="majorHAnsi" w:hAnsiTheme="majorHAnsi" w:cs="Arial"/>
          <w:b/>
        </w:rPr>
        <w:tab/>
      </w:r>
      <w:r w:rsidR="004B2EDB" w:rsidRPr="00792723">
        <w:rPr>
          <w:rFonts w:asciiTheme="majorHAnsi" w:hAnsiTheme="majorHAnsi" w:cs="Arial"/>
          <w:b/>
        </w:rPr>
        <w:t>:</w:t>
      </w:r>
      <w:r w:rsidR="004B2EDB" w:rsidRPr="00CD66E7">
        <w:rPr>
          <w:rFonts w:asciiTheme="majorHAnsi" w:hAnsiTheme="majorHAnsi" w:cs="Arial"/>
          <w:bCs/>
        </w:rPr>
        <w:t xml:space="preserve"> Génie</w:t>
      </w:r>
      <w:r w:rsidRPr="00CD66E7">
        <w:rPr>
          <w:rFonts w:asciiTheme="majorHAnsi" w:hAnsiTheme="majorHAnsi" w:cs="Arial"/>
          <w:bCs/>
        </w:rPr>
        <w:t xml:space="preserve"> des Procédés</w:t>
      </w:r>
      <w:r w:rsidRPr="00792723">
        <w:rPr>
          <w:rFonts w:asciiTheme="majorHAnsi" w:hAnsiTheme="majorHAnsi" w:cs="Arial"/>
        </w:rPr>
        <w:tab/>
      </w:r>
      <w:r w:rsidRPr="00792723">
        <w:rPr>
          <w:rFonts w:asciiTheme="majorHAnsi" w:hAnsiTheme="majorHAnsi" w:cs="Arial"/>
        </w:rPr>
        <w:tab/>
      </w:r>
    </w:p>
    <w:p w:rsidR="00CD66E7" w:rsidRPr="00792723" w:rsidRDefault="00CD66E7" w:rsidP="00CD66E7">
      <w:pPr>
        <w:rPr>
          <w:rFonts w:asciiTheme="majorHAnsi" w:hAnsiTheme="majorHAnsi" w:cs="Arial"/>
        </w:rPr>
      </w:pPr>
      <w:r w:rsidRPr="00792723">
        <w:rPr>
          <w:rFonts w:asciiTheme="majorHAnsi" w:hAnsiTheme="majorHAnsi" w:cs="Arial"/>
          <w:b/>
        </w:rPr>
        <w:t>Spécialité</w:t>
      </w:r>
      <w:r w:rsidRPr="00792723">
        <w:rPr>
          <w:rFonts w:asciiTheme="majorHAnsi" w:hAnsiTheme="majorHAnsi" w:cs="Arial"/>
          <w:b/>
        </w:rPr>
        <w:tab/>
        <w:t>:</w:t>
      </w:r>
      <w:r>
        <w:rPr>
          <w:rFonts w:asciiTheme="majorHAnsi" w:hAnsiTheme="majorHAnsi" w:cs="Arial"/>
        </w:rPr>
        <w:t xml:space="preserve"> Génie chimique</w:t>
      </w:r>
    </w:p>
    <w:p w:rsidR="00CD66E7" w:rsidRPr="00792723" w:rsidRDefault="00CD66E7" w:rsidP="00CD66E7">
      <w:pPr>
        <w:rPr>
          <w:rFonts w:asciiTheme="majorHAnsi" w:hAnsiTheme="majorHAnsi" w:cs="Arial"/>
        </w:rPr>
      </w:pPr>
    </w:p>
    <w:p w:rsidR="00CD66E7" w:rsidRPr="00792723" w:rsidRDefault="00CD66E7" w:rsidP="00CD66E7">
      <w:pPr>
        <w:rPr>
          <w:rFonts w:asciiTheme="majorHAnsi" w:hAnsiTheme="majorHAnsi" w:cs="Arial"/>
        </w:rPr>
      </w:pPr>
    </w:p>
    <w:p w:rsidR="00CD66E7" w:rsidRPr="00792723" w:rsidRDefault="00CD66E7" w:rsidP="00CD66E7">
      <w:pPr>
        <w:rPr>
          <w:rFonts w:asciiTheme="majorHAnsi" w:hAnsiTheme="majorHAnsi" w:cs="Arial"/>
        </w:rPr>
      </w:pPr>
      <w:r w:rsidRPr="00792723">
        <w:rPr>
          <w:rFonts w:asciiTheme="majorHAnsi" w:hAnsiTheme="majorHAnsi" w:cs="Arial"/>
        </w:rPr>
        <w:t>Stage en entreprise sanctionné par un mémoire et une soutenance.</w:t>
      </w:r>
    </w:p>
    <w:p w:rsidR="00CD66E7" w:rsidRPr="00792723" w:rsidRDefault="00CD66E7" w:rsidP="00CD66E7">
      <w:pPr>
        <w:rPr>
          <w:rFonts w:asciiTheme="majorHAnsi" w:hAnsiTheme="majorHAnsi" w:cs="Arial"/>
          <w:b/>
        </w:rPr>
      </w:pPr>
    </w:p>
    <w:p w:rsidR="00CD66E7" w:rsidRPr="00792723" w:rsidRDefault="00CD66E7" w:rsidP="00CD66E7">
      <w:pPr>
        <w:rPr>
          <w:rFonts w:asciiTheme="majorHAnsi" w:hAnsiTheme="majorHAnsi" w:cs="Arial"/>
          <w:b/>
        </w:rPr>
      </w:pPr>
    </w:p>
    <w:tbl>
      <w:tblPr>
        <w:tblStyle w:val="Listeclaire-Accent612"/>
        <w:tblW w:w="9776" w:type="dxa"/>
        <w:tblLook w:val="04A0"/>
      </w:tblPr>
      <w:tblGrid>
        <w:gridCol w:w="2444"/>
        <w:gridCol w:w="2444"/>
        <w:gridCol w:w="2444"/>
        <w:gridCol w:w="2444"/>
      </w:tblGrid>
      <w:tr w:rsidR="00CD66E7" w:rsidRPr="00792723" w:rsidTr="008D48D9">
        <w:trPr>
          <w:cnfStyle w:val="100000000000"/>
        </w:trPr>
        <w:tc>
          <w:tcPr>
            <w:cnfStyle w:val="001000000000"/>
            <w:tcW w:w="2444" w:type="dxa"/>
          </w:tcPr>
          <w:p w:rsidR="00CD66E7" w:rsidRPr="00792723" w:rsidRDefault="00CD66E7" w:rsidP="008D48D9">
            <w:pPr>
              <w:jc w:val="center"/>
              <w:rPr>
                <w:rFonts w:asciiTheme="majorHAnsi" w:hAnsiTheme="majorHAnsi" w:cs="Arial"/>
                <w:b w:val="0"/>
              </w:rPr>
            </w:pPr>
          </w:p>
        </w:tc>
        <w:tc>
          <w:tcPr>
            <w:tcW w:w="2444" w:type="dxa"/>
            <w:hideMark/>
          </w:tcPr>
          <w:p w:rsidR="00CD66E7" w:rsidRPr="00792723" w:rsidRDefault="00CD66E7" w:rsidP="008D48D9">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CD66E7" w:rsidRPr="00792723" w:rsidRDefault="00CD66E7" w:rsidP="008D48D9">
            <w:pPr>
              <w:jc w:val="center"/>
              <w:cnfStyle w:val="100000000000"/>
              <w:rPr>
                <w:rFonts w:asciiTheme="majorHAnsi" w:hAnsiTheme="majorHAnsi" w:cs="Arial"/>
                <w:b w:val="0"/>
              </w:rPr>
            </w:pPr>
            <w:r w:rsidRPr="00792723">
              <w:rPr>
                <w:rFonts w:asciiTheme="majorHAnsi" w:hAnsiTheme="majorHAnsi" w:cs="Arial"/>
                <w:b w:val="0"/>
              </w:rPr>
              <w:t>Coeff</w:t>
            </w:r>
          </w:p>
        </w:tc>
        <w:tc>
          <w:tcPr>
            <w:tcW w:w="2444" w:type="dxa"/>
            <w:hideMark/>
          </w:tcPr>
          <w:p w:rsidR="00CD66E7" w:rsidRPr="00792723" w:rsidRDefault="00CD66E7" w:rsidP="008D48D9">
            <w:pPr>
              <w:jc w:val="center"/>
              <w:cnfStyle w:val="100000000000"/>
              <w:rPr>
                <w:rFonts w:asciiTheme="majorHAnsi" w:hAnsiTheme="majorHAnsi" w:cs="Arial"/>
                <w:b w:val="0"/>
              </w:rPr>
            </w:pPr>
            <w:r w:rsidRPr="00792723">
              <w:rPr>
                <w:rFonts w:asciiTheme="majorHAnsi" w:hAnsiTheme="majorHAnsi" w:cs="Arial"/>
                <w:b w:val="0"/>
              </w:rPr>
              <w:t>Crédits</w:t>
            </w:r>
          </w:p>
        </w:tc>
      </w:tr>
      <w:tr w:rsidR="00CD66E7" w:rsidRPr="00792723" w:rsidTr="008D48D9">
        <w:trPr>
          <w:cnfStyle w:val="000000100000"/>
        </w:trPr>
        <w:tc>
          <w:tcPr>
            <w:cnfStyle w:val="001000000000"/>
            <w:tcW w:w="2444" w:type="dxa"/>
            <w:hideMark/>
          </w:tcPr>
          <w:p w:rsidR="00CD66E7" w:rsidRPr="00792723" w:rsidRDefault="00CD66E7" w:rsidP="008D48D9">
            <w:pPr>
              <w:rPr>
                <w:rFonts w:asciiTheme="majorHAnsi" w:hAnsiTheme="majorHAnsi" w:cs="Arial"/>
                <w:b w:val="0"/>
              </w:rPr>
            </w:pPr>
            <w:r w:rsidRPr="00792723">
              <w:rPr>
                <w:rFonts w:asciiTheme="majorHAnsi" w:hAnsiTheme="majorHAnsi" w:cs="Arial"/>
                <w:b w:val="0"/>
              </w:rPr>
              <w:t>Travail Personnel</w:t>
            </w:r>
          </w:p>
        </w:tc>
        <w:tc>
          <w:tcPr>
            <w:tcW w:w="2444" w:type="dxa"/>
          </w:tcPr>
          <w:p w:rsidR="00CD66E7" w:rsidRPr="00792723" w:rsidRDefault="00CD66E7" w:rsidP="008D48D9">
            <w:pPr>
              <w:jc w:val="center"/>
              <w:cnfStyle w:val="000000100000"/>
              <w:rPr>
                <w:rFonts w:asciiTheme="majorHAnsi" w:hAnsiTheme="majorHAnsi" w:cs="Arial"/>
                <w:bCs/>
              </w:rPr>
            </w:pPr>
            <w:r>
              <w:rPr>
                <w:rFonts w:asciiTheme="majorHAnsi" w:hAnsiTheme="majorHAnsi" w:cs="Arial"/>
                <w:bCs/>
              </w:rPr>
              <w:t>550</w:t>
            </w:r>
          </w:p>
        </w:tc>
        <w:tc>
          <w:tcPr>
            <w:tcW w:w="2444" w:type="dxa"/>
          </w:tcPr>
          <w:p w:rsidR="00CD66E7" w:rsidRPr="00792723" w:rsidRDefault="00CD66E7" w:rsidP="008D48D9">
            <w:pPr>
              <w:jc w:val="center"/>
              <w:cnfStyle w:val="000000100000"/>
              <w:rPr>
                <w:rFonts w:asciiTheme="majorHAnsi" w:hAnsiTheme="majorHAnsi" w:cs="Arial"/>
                <w:bCs/>
              </w:rPr>
            </w:pPr>
            <w:r>
              <w:rPr>
                <w:rFonts w:asciiTheme="majorHAnsi" w:hAnsiTheme="majorHAnsi" w:cs="Arial"/>
                <w:bCs/>
              </w:rPr>
              <w:t>09</w:t>
            </w:r>
          </w:p>
        </w:tc>
        <w:tc>
          <w:tcPr>
            <w:tcW w:w="2444" w:type="dxa"/>
          </w:tcPr>
          <w:p w:rsidR="00CD66E7" w:rsidRPr="00792723" w:rsidRDefault="00CD66E7" w:rsidP="008D48D9">
            <w:pPr>
              <w:jc w:val="center"/>
              <w:cnfStyle w:val="000000100000"/>
              <w:rPr>
                <w:rFonts w:asciiTheme="majorHAnsi" w:hAnsiTheme="majorHAnsi" w:cs="Arial"/>
                <w:bCs/>
              </w:rPr>
            </w:pPr>
            <w:r>
              <w:rPr>
                <w:rFonts w:asciiTheme="majorHAnsi" w:hAnsiTheme="majorHAnsi" w:cs="Arial"/>
                <w:bCs/>
              </w:rPr>
              <w:t>18</w:t>
            </w:r>
          </w:p>
        </w:tc>
      </w:tr>
      <w:tr w:rsidR="00CD66E7" w:rsidRPr="00792723" w:rsidTr="008D48D9">
        <w:tc>
          <w:tcPr>
            <w:cnfStyle w:val="001000000000"/>
            <w:tcW w:w="2444" w:type="dxa"/>
            <w:hideMark/>
          </w:tcPr>
          <w:p w:rsidR="00CD66E7" w:rsidRPr="00792723" w:rsidRDefault="00CD66E7" w:rsidP="008D48D9">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CD66E7" w:rsidRPr="00792723" w:rsidRDefault="00CD66E7" w:rsidP="008D48D9">
            <w:pPr>
              <w:jc w:val="center"/>
              <w:cnfStyle w:val="000000000000"/>
              <w:rPr>
                <w:rFonts w:asciiTheme="majorHAnsi" w:hAnsiTheme="majorHAnsi" w:cs="Arial"/>
                <w:bCs/>
              </w:rPr>
            </w:pPr>
            <w:r>
              <w:rPr>
                <w:rFonts w:asciiTheme="majorHAnsi" w:hAnsiTheme="majorHAnsi" w:cs="Arial"/>
                <w:bCs/>
              </w:rPr>
              <w:t>100</w:t>
            </w:r>
          </w:p>
        </w:tc>
        <w:tc>
          <w:tcPr>
            <w:tcW w:w="2444" w:type="dxa"/>
          </w:tcPr>
          <w:p w:rsidR="00CD66E7" w:rsidRPr="00792723" w:rsidRDefault="00CD66E7" w:rsidP="008D48D9">
            <w:pPr>
              <w:jc w:val="center"/>
              <w:cnfStyle w:val="000000000000"/>
              <w:rPr>
                <w:rFonts w:asciiTheme="majorHAnsi" w:hAnsiTheme="majorHAnsi" w:cs="Arial"/>
                <w:bCs/>
              </w:rPr>
            </w:pPr>
            <w:r>
              <w:rPr>
                <w:rFonts w:asciiTheme="majorHAnsi" w:hAnsiTheme="majorHAnsi" w:cs="Arial"/>
                <w:bCs/>
              </w:rPr>
              <w:t>04</w:t>
            </w:r>
          </w:p>
        </w:tc>
        <w:tc>
          <w:tcPr>
            <w:tcW w:w="2444" w:type="dxa"/>
          </w:tcPr>
          <w:p w:rsidR="00CD66E7" w:rsidRPr="00792723" w:rsidRDefault="00CD66E7" w:rsidP="008D48D9">
            <w:pPr>
              <w:jc w:val="center"/>
              <w:cnfStyle w:val="000000000000"/>
              <w:rPr>
                <w:rFonts w:asciiTheme="majorHAnsi" w:hAnsiTheme="majorHAnsi" w:cs="Arial"/>
                <w:bCs/>
              </w:rPr>
            </w:pPr>
            <w:r>
              <w:rPr>
                <w:rFonts w:asciiTheme="majorHAnsi" w:hAnsiTheme="majorHAnsi" w:cs="Arial"/>
                <w:bCs/>
              </w:rPr>
              <w:t>06</w:t>
            </w:r>
          </w:p>
        </w:tc>
      </w:tr>
      <w:tr w:rsidR="00CD66E7" w:rsidRPr="00792723" w:rsidTr="008D48D9">
        <w:trPr>
          <w:cnfStyle w:val="000000100000"/>
        </w:trPr>
        <w:tc>
          <w:tcPr>
            <w:cnfStyle w:val="001000000000"/>
            <w:tcW w:w="2444" w:type="dxa"/>
            <w:hideMark/>
          </w:tcPr>
          <w:p w:rsidR="00CD66E7" w:rsidRPr="00792723" w:rsidRDefault="00CD66E7" w:rsidP="008D48D9">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CD66E7" w:rsidRPr="00792723" w:rsidRDefault="00CD66E7" w:rsidP="008D48D9">
            <w:pPr>
              <w:jc w:val="center"/>
              <w:cnfStyle w:val="000000100000"/>
              <w:rPr>
                <w:rFonts w:asciiTheme="majorHAnsi" w:hAnsiTheme="majorHAnsi" w:cs="Arial"/>
                <w:bCs/>
              </w:rPr>
            </w:pPr>
            <w:r>
              <w:rPr>
                <w:rFonts w:asciiTheme="majorHAnsi" w:hAnsiTheme="majorHAnsi" w:cs="Arial"/>
                <w:bCs/>
              </w:rPr>
              <w:t>50</w:t>
            </w:r>
          </w:p>
        </w:tc>
        <w:tc>
          <w:tcPr>
            <w:tcW w:w="2444" w:type="dxa"/>
          </w:tcPr>
          <w:p w:rsidR="00CD66E7" w:rsidRPr="00792723" w:rsidRDefault="00CD66E7" w:rsidP="008D48D9">
            <w:pPr>
              <w:jc w:val="center"/>
              <w:cnfStyle w:val="000000100000"/>
              <w:rPr>
                <w:rFonts w:asciiTheme="majorHAnsi" w:hAnsiTheme="majorHAnsi" w:cs="Arial"/>
                <w:bCs/>
              </w:rPr>
            </w:pPr>
            <w:r>
              <w:rPr>
                <w:rFonts w:asciiTheme="majorHAnsi" w:hAnsiTheme="majorHAnsi" w:cs="Arial"/>
                <w:bCs/>
              </w:rPr>
              <w:t>02</w:t>
            </w:r>
          </w:p>
        </w:tc>
        <w:tc>
          <w:tcPr>
            <w:tcW w:w="2444" w:type="dxa"/>
          </w:tcPr>
          <w:p w:rsidR="00CD66E7" w:rsidRPr="00792723" w:rsidRDefault="00CD66E7" w:rsidP="008D48D9">
            <w:pPr>
              <w:jc w:val="center"/>
              <w:cnfStyle w:val="000000100000"/>
              <w:rPr>
                <w:rFonts w:asciiTheme="majorHAnsi" w:hAnsiTheme="majorHAnsi" w:cs="Arial"/>
                <w:bCs/>
              </w:rPr>
            </w:pPr>
            <w:r>
              <w:rPr>
                <w:rFonts w:asciiTheme="majorHAnsi" w:hAnsiTheme="majorHAnsi" w:cs="Arial"/>
                <w:bCs/>
              </w:rPr>
              <w:t>03</w:t>
            </w:r>
          </w:p>
        </w:tc>
      </w:tr>
      <w:tr w:rsidR="00CD66E7" w:rsidRPr="00792723" w:rsidTr="008D48D9">
        <w:tc>
          <w:tcPr>
            <w:cnfStyle w:val="001000000000"/>
            <w:tcW w:w="2444" w:type="dxa"/>
            <w:hideMark/>
          </w:tcPr>
          <w:p w:rsidR="00CD66E7" w:rsidRPr="00792723" w:rsidRDefault="00CD66E7" w:rsidP="008D48D9">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CD66E7" w:rsidRPr="00792723" w:rsidRDefault="00CD66E7" w:rsidP="008D48D9">
            <w:pPr>
              <w:jc w:val="center"/>
              <w:cnfStyle w:val="000000000000"/>
              <w:rPr>
                <w:rFonts w:asciiTheme="majorHAnsi" w:hAnsiTheme="majorHAnsi" w:cs="Arial"/>
                <w:bCs/>
              </w:rPr>
            </w:pPr>
            <w:r>
              <w:rPr>
                <w:rFonts w:asciiTheme="majorHAnsi" w:hAnsiTheme="majorHAnsi" w:cs="Arial"/>
                <w:bCs/>
              </w:rPr>
              <w:t>50</w:t>
            </w:r>
          </w:p>
        </w:tc>
        <w:tc>
          <w:tcPr>
            <w:tcW w:w="2444" w:type="dxa"/>
          </w:tcPr>
          <w:p w:rsidR="00CD66E7" w:rsidRPr="00792723" w:rsidRDefault="00CD66E7" w:rsidP="008D48D9">
            <w:pPr>
              <w:jc w:val="center"/>
              <w:cnfStyle w:val="000000000000"/>
              <w:rPr>
                <w:rFonts w:asciiTheme="majorHAnsi" w:hAnsiTheme="majorHAnsi" w:cs="Arial"/>
                <w:bCs/>
              </w:rPr>
            </w:pPr>
            <w:r>
              <w:rPr>
                <w:rFonts w:asciiTheme="majorHAnsi" w:hAnsiTheme="majorHAnsi" w:cs="Arial"/>
                <w:bCs/>
              </w:rPr>
              <w:t>02</w:t>
            </w:r>
          </w:p>
        </w:tc>
        <w:tc>
          <w:tcPr>
            <w:tcW w:w="2444" w:type="dxa"/>
          </w:tcPr>
          <w:p w:rsidR="00CD66E7" w:rsidRPr="00792723" w:rsidRDefault="00CD66E7" w:rsidP="008D48D9">
            <w:pPr>
              <w:jc w:val="center"/>
              <w:cnfStyle w:val="000000000000"/>
              <w:rPr>
                <w:rFonts w:asciiTheme="majorHAnsi" w:hAnsiTheme="majorHAnsi" w:cs="Arial"/>
                <w:bCs/>
              </w:rPr>
            </w:pPr>
            <w:r>
              <w:rPr>
                <w:rFonts w:asciiTheme="majorHAnsi" w:hAnsiTheme="majorHAnsi" w:cs="Arial"/>
                <w:bCs/>
              </w:rPr>
              <w:t>03</w:t>
            </w:r>
          </w:p>
        </w:tc>
      </w:tr>
      <w:tr w:rsidR="00CD66E7" w:rsidRPr="00792723" w:rsidTr="008D48D9">
        <w:trPr>
          <w:cnfStyle w:val="000000100000"/>
        </w:trPr>
        <w:tc>
          <w:tcPr>
            <w:cnfStyle w:val="001000000000"/>
            <w:tcW w:w="2444" w:type="dxa"/>
            <w:hideMark/>
          </w:tcPr>
          <w:p w:rsidR="00CD66E7" w:rsidRPr="00792723" w:rsidRDefault="00CD66E7" w:rsidP="008D48D9">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CD66E7" w:rsidRPr="00792723" w:rsidRDefault="00CD66E7" w:rsidP="008D48D9">
            <w:pPr>
              <w:jc w:val="center"/>
              <w:cnfStyle w:val="000000100000"/>
              <w:rPr>
                <w:rFonts w:asciiTheme="majorHAnsi" w:hAnsiTheme="majorHAnsi" w:cs="Arial"/>
                <w:bCs/>
              </w:rPr>
            </w:pPr>
            <w:r>
              <w:rPr>
                <w:rFonts w:asciiTheme="majorHAnsi" w:hAnsiTheme="majorHAnsi" w:cs="Arial"/>
                <w:bCs/>
              </w:rPr>
              <w:t>750</w:t>
            </w:r>
          </w:p>
        </w:tc>
        <w:tc>
          <w:tcPr>
            <w:tcW w:w="2444" w:type="dxa"/>
          </w:tcPr>
          <w:p w:rsidR="00CD66E7" w:rsidRPr="00792723" w:rsidRDefault="00CD66E7" w:rsidP="008D48D9">
            <w:pPr>
              <w:jc w:val="center"/>
              <w:cnfStyle w:val="000000100000"/>
              <w:rPr>
                <w:rFonts w:asciiTheme="majorHAnsi" w:hAnsiTheme="majorHAnsi" w:cs="Arial"/>
                <w:bCs/>
              </w:rPr>
            </w:pPr>
            <w:r>
              <w:rPr>
                <w:rFonts w:asciiTheme="majorHAnsi" w:hAnsiTheme="majorHAnsi" w:cs="Arial"/>
                <w:bCs/>
              </w:rPr>
              <w:t>17</w:t>
            </w:r>
          </w:p>
        </w:tc>
        <w:tc>
          <w:tcPr>
            <w:tcW w:w="2444" w:type="dxa"/>
          </w:tcPr>
          <w:p w:rsidR="00CD66E7" w:rsidRPr="00792723" w:rsidRDefault="00CD66E7" w:rsidP="008D48D9">
            <w:pPr>
              <w:jc w:val="center"/>
              <w:cnfStyle w:val="000000100000"/>
              <w:rPr>
                <w:rFonts w:asciiTheme="majorHAnsi" w:hAnsiTheme="majorHAnsi" w:cs="Arial"/>
                <w:bCs/>
              </w:rPr>
            </w:pPr>
            <w:r>
              <w:rPr>
                <w:rFonts w:asciiTheme="majorHAnsi" w:hAnsiTheme="majorHAnsi" w:cs="Arial"/>
                <w:bCs/>
              </w:rPr>
              <w:t>30</w:t>
            </w:r>
          </w:p>
        </w:tc>
      </w:tr>
    </w:tbl>
    <w:p w:rsidR="00CD66E7" w:rsidRDefault="00CD66E7" w:rsidP="00CD66E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CD66E7" w:rsidRDefault="00CD66E7" w:rsidP="00CD66E7">
      <w:pPr>
        <w:rPr>
          <w:rFonts w:asciiTheme="majorHAnsi" w:eastAsia="Calibri" w:hAnsiTheme="majorHAnsi" w:cs="Calibri"/>
          <w:b/>
          <w:bCs/>
          <w:color w:val="000000"/>
          <w:u w:val="thick" w:color="F79646" w:themeColor="accent6"/>
        </w:rPr>
      </w:pPr>
    </w:p>
    <w:p w:rsidR="00CD66E7" w:rsidRDefault="00CD66E7" w:rsidP="00CD66E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CD66E7" w:rsidRPr="00F02282" w:rsidRDefault="00CD66E7" w:rsidP="00CD66E7">
      <w:pPr>
        <w:rPr>
          <w:rFonts w:asciiTheme="majorHAnsi" w:hAnsiTheme="majorHAnsi" w:cs="Calibri"/>
          <w:bCs/>
        </w:rPr>
      </w:pPr>
    </w:p>
    <w:p w:rsidR="00CD66E7" w:rsidRPr="00F02282" w:rsidRDefault="00CD66E7" w:rsidP="00FF640D">
      <w:pPr>
        <w:pStyle w:val="Paragraphedeliste"/>
        <w:numPr>
          <w:ilvl w:val="0"/>
          <w:numId w:val="13"/>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CD66E7" w:rsidRPr="00F02282" w:rsidRDefault="00CD66E7" w:rsidP="00FF640D">
      <w:pPr>
        <w:pStyle w:val="Paragraphedeliste"/>
        <w:numPr>
          <w:ilvl w:val="0"/>
          <w:numId w:val="13"/>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CD66E7" w:rsidRPr="00F02282" w:rsidRDefault="00CD66E7" w:rsidP="00FF640D">
      <w:pPr>
        <w:pStyle w:val="Paragraphedeliste"/>
        <w:numPr>
          <w:ilvl w:val="0"/>
          <w:numId w:val="13"/>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CD66E7" w:rsidRPr="00F02282" w:rsidRDefault="00CD66E7" w:rsidP="00FF640D">
      <w:pPr>
        <w:pStyle w:val="Paragraphedeliste"/>
        <w:numPr>
          <w:ilvl w:val="0"/>
          <w:numId w:val="13"/>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CD66E7" w:rsidRPr="00F02282" w:rsidRDefault="00CD66E7" w:rsidP="00FF640D">
      <w:pPr>
        <w:pStyle w:val="Paragraphedeliste"/>
        <w:numPr>
          <w:ilvl w:val="0"/>
          <w:numId w:val="13"/>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CD66E7" w:rsidRPr="00941639" w:rsidRDefault="00CD66E7" w:rsidP="00CD66E7">
      <w:pPr>
        <w:spacing w:after="200" w:line="276" w:lineRule="auto"/>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br w:type="page"/>
      </w: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711078" w:rsidRDefault="00711078" w:rsidP="00FF09CD">
      <w:pPr>
        <w:jc w:val="center"/>
        <w:rPr>
          <w:rFonts w:asciiTheme="majorHAnsi" w:hAnsiTheme="majorHAnsi" w:cs="Calibri"/>
          <w:b/>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tabs>
          <w:tab w:val="left" w:pos="1170"/>
        </w:tabs>
        <w:rPr>
          <w:rFonts w:asciiTheme="majorHAnsi" w:hAnsiTheme="majorHAnsi" w:cs="Calibri"/>
          <w:sz w:val="32"/>
          <w:szCs w:val="32"/>
        </w:rPr>
      </w:pPr>
      <w:r>
        <w:rPr>
          <w:rFonts w:asciiTheme="majorHAnsi" w:hAnsiTheme="majorHAnsi" w:cs="Calibri"/>
          <w:sz w:val="32"/>
          <w:szCs w:val="32"/>
        </w:rPr>
        <w:tab/>
      </w: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4E26E1" w:rsidRPr="00711078" w:rsidRDefault="004E26E1" w:rsidP="00711078">
      <w:pPr>
        <w:rPr>
          <w:rFonts w:asciiTheme="majorHAnsi" w:hAnsiTheme="majorHAnsi" w:cs="Calibri"/>
          <w:sz w:val="32"/>
          <w:szCs w:val="32"/>
        </w:rPr>
        <w:sectPr w:rsidR="004E26E1" w:rsidRPr="00711078"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sidR="004C4D1A">
        <w:rPr>
          <w:rFonts w:ascii="Cambria" w:hAnsi="Cambria" w:cs="Calibri"/>
          <w:b/>
        </w:rPr>
        <w:t>1</w:t>
      </w: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4C4D1A">
        <w:rPr>
          <w:rFonts w:ascii="Cambria" w:hAnsi="Cambria" w:cs="Calibri"/>
          <w:b/>
          <w:bCs/>
          <w:iCs/>
        </w:rPr>
        <w:t>1.1</w:t>
      </w:r>
      <w:r w:rsidR="009B459F">
        <w:rPr>
          <w:rFonts w:ascii="Cambria" w:hAnsi="Cambria" w:cs="Calibri"/>
          <w:b/>
          <w:bCs/>
          <w:iCs/>
        </w:rPr>
        <w:t>.1</w:t>
      </w:r>
    </w:p>
    <w:p w:rsidR="00E34BB5" w:rsidRPr="00323B92" w:rsidRDefault="00E34BB5"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FB22E4">
        <w:rPr>
          <w:rFonts w:ascii="Cambria" w:hAnsi="Cambria" w:cs="Calibri"/>
          <w:b/>
          <w:bCs/>
          <w:iCs/>
        </w:rPr>
        <w:t>Opérations unitaires 1(</w:t>
      </w:r>
      <w:r w:rsidR="004B2EDB">
        <w:rPr>
          <w:rFonts w:ascii="Cambria" w:hAnsi="Cambria" w:cs="Calibri"/>
          <w:b/>
          <w:bCs/>
          <w:iCs/>
        </w:rPr>
        <w:t>distillation,</w:t>
      </w:r>
      <w:r w:rsidR="00FB22E4">
        <w:rPr>
          <w:rFonts w:ascii="Cambria" w:hAnsi="Cambria" w:cs="Calibri"/>
          <w:b/>
          <w:bCs/>
          <w:iCs/>
        </w:rPr>
        <w:t xml:space="preserve"> Extraction</w:t>
      </w:r>
      <w:r w:rsidR="003E79DA">
        <w:rPr>
          <w:rFonts w:ascii="Cambria" w:hAnsi="Cambria" w:cs="Calibri"/>
          <w:b/>
          <w:bCs/>
          <w:iCs/>
        </w:rPr>
        <w:t xml:space="preserve"> solide-liquide </w:t>
      </w:r>
      <w:r w:rsidR="00FB22E4">
        <w:rPr>
          <w:rFonts w:ascii="Cambria" w:hAnsi="Cambria" w:cs="Calibri"/>
          <w:b/>
          <w:bCs/>
          <w:iCs/>
        </w:rPr>
        <w:t>-Mélangeage)</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E34BB5" w:rsidRPr="00E76DCA" w:rsidRDefault="00E34BB5" w:rsidP="00E34BB5">
      <w:pPr>
        <w:spacing w:before="120" w:line="276" w:lineRule="auto"/>
        <w:jc w:val="both"/>
        <w:rPr>
          <w:rFonts w:ascii="Cambria" w:hAnsi="Cambria" w:cs="Calibri"/>
          <w:b/>
        </w:rPr>
      </w:pPr>
    </w:p>
    <w:p w:rsidR="00E34BB5" w:rsidRPr="00E76DCA" w:rsidRDefault="00E34BB5" w:rsidP="00E34BB5">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FB22E4" w:rsidRPr="00CD66E7" w:rsidRDefault="00FB22E4" w:rsidP="00FB22E4">
      <w:pPr>
        <w:autoSpaceDE w:val="0"/>
        <w:autoSpaceDN w:val="0"/>
        <w:adjustRightInd w:val="0"/>
        <w:jc w:val="both"/>
        <w:rPr>
          <w:rFonts w:asciiTheme="majorHAnsi" w:hAnsiTheme="majorHAnsi" w:cs="Arial"/>
          <w:sz w:val="22"/>
          <w:szCs w:val="22"/>
        </w:rPr>
      </w:pPr>
      <w:r w:rsidRPr="00CD66E7">
        <w:rPr>
          <w:rFonts w:asciiTheme="majorHAnsi" w:hAnsiTheme="majorHAnsi" w:cs="Arial"/>
          <w:sz w:val="22"/>
          <w:szCs w:val="22"/>
        </w:rPr>
        <w:t>A la fin de ce cours, l’étudiant doit être capable de :</w:t>
      </w:r>
    </w:p>
    <w:p w:rsidR="00FB22E4" w:rsidRPr="004B2EDB" w:rsidRDefault="00FB22E4" w:rsidP="004B2EDB">
      <w:pPr>
        <w:pStyle w:val="Paragraphedeliste"/>
        <w:numPr>
          <w:ilvl w:val="0"/>
          <w:numId w:val="3"/>
        </w:numPr>
        <w:autoSpaceDE w:val="0"/>
        <w:autoSpaceDN w:val="0"/>
        <w:adjustRightInd w:val="0"/>
        <w:jc w:val="both"/>
        <w:rPr>
          <w:rFonts w:asciiTheme="majorHAnsi" w:eastAsia="Times New Roman" w:hAnsiTheme="majorHAnsi" w:cs="Arial"/>
          <w:color w:val="FF0000"/>
          <w:sz w:val="22"/>
          <w:szCs w:val="22"/>
        </w:rPr>
      </w:pPr>
      <w:r w:rsidRPr="00CD66E7">
        <w:rPr>
          <w:rFonts w:asciiTheme="majorHAnsi" w:hAnsiTheme="majorHAnsi" w:cs="Arial"/>
          <w:sz w:val="22"/>
          <w:szCs w:val="22"/>
        </w:rPr>
        <w:t>Maîtriser les techniques séparatives du Génie des Procédés (</w:t>
      </w:r>
      <w:r w:rsidR="004B2EDB">
        <w:rPr>
          <w:rFonts w:asciiTheme="majorHAnsi" w:hAnsiTheme="majorHAnsi" w:cs="Arial"/>
          <w:sz w:val="22"/>
          <w:szCs w:val="22"/>
        </w:rPr>
        <w:t xml:space="preserve">distillation </w:t>
      </w:r>
      <w:r w:rsidRPr="00CD66E7">
        <w:rPr>
          <w:rFonts w:asciiTheme="majorHAnsi" w:hAnsiTheme="majorHAnsi" w:cs="Arial"/>
          <w:sz w:val="22"/>
          <w:szCs w:val="22"/>
        </w:rPr>
        <w:t>extraction</w:t>
      </w:r>
      <w:r w:rsidR="004B2EDB" w:rsidRPr="004B2EDB">
        <w:rPr>
          <w:rFonts w:asciiTheme="majorHAnsi" w:hAnsiTheme="majorHAnsi" w:cs="Arial"/>
          <w:sz w:val="22"/>
          <w:szCs w:val="22"/>
        </w:rPr>
        <w:t xml:space="preserve">)  </w:t>
      </w:r>
      <w:r w:rsidRPr="004B2EDB">
        <w:rPr>
          <w:rFonts w:asciiTheme="majorHAnsi" w:hAnsiTheme="majorHAnsi" w:cs="Arial"/>
          <w:sz w:val="22"/>
          <w:szCs w:val="22"/>
        </w:rPr>
        <w:t xml:space="preserve"> et </w:t>
      </w:r>
      <w:r w:rsidR="004B2EDB">
        <w:rPr>
          <w:rFonts w:asciiTheme="majorHAnsi" w:hAnsiTheme="majorHAnsi" w:cs="Arial"/>
          <w:sz w:val="22"/>
          <w:szCs w:val="22"/>
        </w:rPr>
        <w:t>les techniques et mélangeage</w:t>
      </w:r>
    </w:p>
    <w:p w:rsidR="00FB22E4" w:rsidRPr="00CD66E7" w:rsidRDefault="00FB22E4" w:rsidP="006D3ADC">
      <w:pPr>
        <w:pStyle w:val="Paragraphedeliste"/>
        <w:numPr>
          <w:ilvl w:val="0"/>
          <w:numId w:val="3"/>
        </w:numPr>
        <w:autoSpaceDE w:val="0"/>
        <w:autoSpaceDN w:val="0"/>
        <w:adjustRightInd w:val="0"/>
        <w:jc w:val="both"/>
        <w:rPr>
          <w:rFonts w:asciiTheme="majorHAnsi" w:eastAsia="Times New Roman" w:hAnsiTheme="majorHAnsi" w:cs="Arial"/>
          <w:color w:val="FF0000"/>
          <w:sz w:val="22"/>
          <w:szCs w:val="22"/>
        </w:rPr>
      </w:pPr>
      <w:r w:rsidRPr="00CD66E7">
        <w:rPr>
          <w:rFonts w:asciiTheme="majorHAnsi" w:hAnsiTheme="majorHAnsi" w:cs="Arial"/>
          <w:sz w:val="22"/>
          <w:szCs w:val="22"/>
        </w:rPr>
        <w:t xml:space="preserve"> Aborder les notions de dimensionnement et de la conception des équipements.</w:t>
      </w:r>
    </w:p>
    <w:p w:rsidR="00FB22E4" w:rsidRPr="00CD66E7" w:rsidRDefault="00FB22E4" w:rsidP="006D3ADC">
      <w:pPr>
        <w:pStyle w:val="Paragraphedeliste"/>
        <w:numPr>
          <w:ilvl w:val="0"/>
          <w:numId w:val="3"/>
        </w:numPr>
        <w:autoSpaceDE w:val="0"/>
        <w:autoSpaceDN w:val="0"/>
        <w:adjustRightInd w:val="0"/>
        <w:jc w:val="both"/>
        <w:rPr>
          <w:rFonts w:asciiTheme="majorHAnsi" w:eastAsia="Times New Roman" w:hAnsiTheme="majorHAnsi" w:cs="Arial"/>
          <w:color w:val="FF0000"/>
          <w:sz w:val="22"/>
          <w:szCs w:val="22"/>
        </w:rPr>
      </w:pPr>
      <w:r w:rsidRPr="00CD66E7">
        <w:rPr>
          <w:rFonts w:asciiTheme="majorHAnsi" w:hAnsiTheme="majorHAnsi" w:cs="Arial"/>
          <w:sz w:val="22"/>
          <w:szCs w:val="22"/>
        </w:rPr>
        <w:t xml:space="preserve">Connaitre les principaux </w:t>
      </w:r>
      <w:r w:rsidR="004B2EDB" w:rsidRPr="00CD66E7">
        <w:rPr>
          <w:rFonts w:asciiTheme="majorHAnsi" w:hAnsiTheme="majorHAnsi" w:cs="Arial"/>
          <w:sz w:val="22"/>
          <w:szCs w:val="22"/>
        </w:rPr>
        <w:t>p</w:t>
      </w:r>
      <w:r w:rsidR="004B2EDB">
        <w:rPr>
          <w:rFonts w:asciiTheme="majorHAnsi" w:hAnsiTheme="majorHAnsi" w:cs="Arial"/>
          <w:sz w:val="22"/>
          <w:szCs w:val="22"/>
        </w:rPr>
        <w:t>r</w:t>
      </w:r>
      <w:r w:rsidR="004B2EDB" w:rsidRPr="00CD66E7">
        <w:rPr>
          <w:rFonts w:asciiTheme="majorHAnsi" w:hAnsiTheme="majorHAnsi" w:cs="Arial"/>
          <w:sz w:val="22"/>
          <w:szCs w:val="22"/>
        </w:rPr>
        <w:t>oblèmes</w:t>
      </w:r>
      <w:r w:rsidRPr="00CD66E7">
        <w:rPr>
          <w:rFonts w:asciiTheme="majorHAnsi" w:hAnsiTheme="majorHAnsi" w:cs="Arial"/>
          <w:sz w:val="22"/>
          <w:szCs w:val="22"/>
        </w:rPr>
        <w:t xml:space="preserve"> de fonctionnement (primage, engorgement…etc).</w:t>
      </w:r>
    </w:p>
    <w:p w:rsidR="00FB22E4" w:rsidRPr="003D796A" w:rsidRDefault="00FB22E4" w:rsidP="00FB22E4">
      <w:pPr>
        <w:jc w:val="both"/>
        <w:rPr>
          <w:rFonts w:asciiTheme="majorHAnsi" w:hAnsiTheme="majorHAnsi" w:cs="Arial"/>
          <w:b/>
        </w:rPr>
      </w:pPr>
    </w:p>
    <w:p w:rsidR="00E34BB5" w:rsidRPr="00CD66E7" w:rsidRDefault="00E34BB5" w:rsidP="00CD66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D058D9" w:rsidRPr="00CD66E7" w:rsidRDefault="00D058D9" w:rsidP="00D058D9">
      <w:pPr>
        <w:jc w:val="both"/>
        <w:rPr>
          <w:rFonts w:asciiTheme="majorHAnsi" w:hAnsiTheme="majorHAnsi" w:cs="Arial"/>
          <w:sz w:val="22"/>
          <w:szCs w:val="22"/>
        </w:rPr>
      </w:pPr>
      <w:r w:rsidRPr="00CD66E7">
        <w:rPr>
          <w:rFonts w:asciiTheme="majorHAnsi" w:hAnsiTheme="majorHAnsi" w:cs="Arial"/>
          <w:sz w:val="22"/>
          <w:szCs w:val="22"/>
        </w:rPr>
        <w:t>Thermodynamique, Equations différentielles, Phénomènes de transfert (transfert de matière, mécanique des fluides,..).</w:t>
      </w:r>
    </w:p>
    <w:p w:rsidR="00945DA7" w:rsidRPr="00D058D9" w:rsidRDefault="00945DA7" w:rsidP="00E34BB5">
      <w:pPr>
        <w:spacing w:line="276" w:lineRule="auto"/>
        <w:jc w:val="both"/>
        <w:rPr>
          <w:rFonts w:asciiTheme="majorHAnsi" w:hAnsiTheme="majorHAnsi" w:cs="Calibri"/>
          <w:i/>
          <w:iCs/>
          <w:sz w:val="22"/>
          <w:szCs w:val="22"/>
        </w:rPr>
      </w:pPr>
    </w:p>
    <w:p w:rsidR="00E34BB5" w:rsidRPr="00323B92" w:rsidRDefault="00E34BB5" w:rsidP="00E34BB5">
      <w:pPr>
        <w:jc w:val="both"/>
        <w:rPr>
          <w:rFonts w:ascii="Cambria" w:hAnsi="Cambria" w:cs="Calibri"/>
          <w:b/>
          <w:u w:val="thick" w:color="F79646"/>
        </w:rPr>
      </w:pPr>
      <w:r w:rsidRPr="00323B92">
        <w:rPr>
          <w:rFonts w:ascii="Cambria" w:hAnsi="Cambria" w:cs="Calibri"/>
          <w:b/>
          <w:u w:val="thick" w:color="F79646"/>
        </w:rPr>
        <w:t>Contenu de la matière: </w:t>
      </w:r>
    </w:p>
    <w:p w:rsidR="00E34BB5" w:rsidRPr="00F91C03" w:rsidRDefault="00E34BB5" w:rsidP="00E34BB5">
      <w:pPr>
        <w:jc w:val="both"/>
        <w:rPr>
          <w:rFonts w:ascii="Cambria" w:hAnsi="Cambria" w:cs="Calibri"/>
          <w:b/>
          <w:sz w:val="22"/>
          <w:szCs w:val="22"/>
          <w:u w:val="thick" w:color="F79646"/>
        </w:rPr>
      </w:pPr>
    </w:p>
    <w:p w:rsidR="00E34BB5" w:rsidRPr="00F91C03" w:rsidRDefault="00E34BB5" w:rsidP="003E79DA">
      <w:pPr>
        <w:pStyle w:val="texteprogramme"/>
        <w:spacing w:after="0"/>
        <w:jc w:val="both"/>
        <w:rPr>
          <w:rFonts w:asciiTheme="majorHAnsi" w:hAnsiTheme="majorHAnsi" w:cs="Arial"/>
          <w:b/>
          <w:bCs/>
          <w:sz w:val="22"/>
          <w:szCs w:val="22"/>
        </w:rPr>
      </w:pPr>
      <w:r w:rsidRPr="00F91C03">
        <w:rPr>
          <w:rFonts w:asciiTheme="majorHAnsi" w:hAnsiTheme="majorHAnsi" w:cs="Arial"/>
          <w:b/>
          <w:bCs/>
          <w:sz w:val="22"/>
          <w:szCs w:val="22"/>
        </w:rPr>
        <w:t>Chapitre 1.</w:t>
      </w:r>
      <w:r w:rsidR="004B2EDB">
        <w:rPr>
          <w:rFonts w:asciiTheme="majorHAnsi" w:eastAsia="Times New Roman" w:hAnsiTheme="majorHAnsi" w:cs="Arial"/>
          <w:b/>
          <w:sz w:val="22"/>
          <w:szCs w:val="22"/>
        </w:rPr>
        <w:t>Distillation</w:t>
      </w:r>
      <w:r>
        <w:rPr>
          <w:rFonts w:asciiTheme="majorHAnsi" w:hAnsiTheme="majorHAnsi" w:cs="Arial"/>
          <w:b/>
          <w:bCs/>
          <w:sz w:val="22"/>
          <w:szCs w:val="22"/>
        </w:rPr>
        <w:tab/>
      </w:r>
      <w:r w:rsidR="00331671">
        <w:rPr>
          <w:rFonts w:asciiTheme="majorHAnsi" w:hAnsiTheme="majorHAnsi" w:cs="Arial"/>
          <w:b/>
          <w:bCs/>
          <w:sz w:val="22"/>
          <w:szCs w:val="22"/>
        </w:rPr>
        <w:tab/>
      </w:r>
      <w:r w:rsidR="00331671">
        <w:rPr>
          <w:rFonts w:asciiTheme="majorHAnsi" w:hAnsiTheme="majorHAnsi" w:cs="Arial"/>
          <w:b/>
          <w:bCs/>
          <w:sz w:val="22"/>
          <w:szCs w:val="22"/>
        </w:rPr>
        <w:tab/>
      </w:r>
      <w:r w:rsidRPr="00F91C03">
        <w:rPr>
          <w:rFonts w:asciiTheme="majorHAnsi" w:hAnsiTheme="majorHAnsi" w:cs="Arial"/>
          <w:b/>
          <w:bCs/>
          <w:sz w:val="22"/>
          <w:szCs w:val="22"/>
        </w:rPr>
        <w:t>(</w:t>
      </w:r>
      <w:r w:rsidR="004B2EDB">
        <w:rPr>
          <w:rFonts w:asciiTheme="majorHAnsi" w:hAnsiTheme="majorHAnsi" w:cs="Arial"/>
          <w:b/>
          <w:bCs/>
          <w:sz w:val="22"/>
          <w:szCs w:val="22"/>
        </w:rPr>
        <w:t>7</w:t>
      </w:r>
      <w:r>
        <w:rPr>
          <w:rFonts w:asciiTheme="majorHAnsi" w:hAnsiTheme="majorHAnsi" w:cs="Arial"/>
          <w:b/>
          <w:bCs/>
          <w:sz w:val="22"/>
          <w:szCs w:val="22"/>
        </w:rPr>
        <w:t>S</w:t>
      </w:r>
      <w:r w:rsidRPr="00F91C03">
        <w:rPr>
          <w:rFonts w:asciiTheme="majorHAnsi" w:hAnsiTheme="majorHAnsi" w:cs="Arial"/>
          <w:b/>
          <w:bCs/>
          <w:sz w:val="22"/>
          <w:szCs w:val="22"/>
        </w:rPr>
        <w:t>emaine</w:t>
      </w:r>
      <w:r w:rsidR="00670ECC">
        <w:rPr>
          <w:rFonts w:asciiTheme="majorHAnsi" w:hAnsiTheme="majorHAnsi" w:cs="Arial"/>
          <w:b/>
          <w:bCs/>
          <w:sz w:val="22"/>
          <w:szCs w:val="22"/>
        </w:rPr>
        <w:t>s</w:t>
      </w:r>
      <w:r w:rsidRPr="00F91C03">
        <w:rPr>
          <w:rFonts w:asciiTheme="majorHAnsi" w:hAnsiTheme="majorHAnsi" w:cs="Arial"/>
          <w:b/>
          <w:bCs/>
          <w:sz w:val="22"/>
          <w:szCs w:val="22"/>
        </w:rPr>
        <w:t>)</w:t>
      </w:r>
    </w:p>
    <w:p w:rsidR="00D058D9" w:rsidRDefault="00D058D9" w:rsidP="00D058D9">
      <w:pPr>
        <w:jc w:val="both"/>
        <w:rPr>
          <w:rFonts w:asciiTheme="majorHAnsi" w:hAnsiTheme="majorHAnsi" w:cs="Arial"/>
          <w:sz w:val="22"/>
          <w:szCs w:val="22"/>
        </w:rPr>
      </w:pPr>
    </w:p>
    <w:p w:rsidR="003E79DA" w:rsidRPr="00E132B0" w:rsidRDefault="003E79DA" w:rsidP="003E79DA">
      <w:pPr>
        <w:spacing w:after="200" w:line="276" w:lineRule="auto"/>
        <w:rPr>
          <w:rFonts w:asciiTheme="majorHAnsi" w:hAnsiTheme="majorHAnsi"/>
          <w:sz w:val="22"/>
          <w:szCs w:val="22"/>
        </w:rPr>
      </w:pPr>
      <w:r>
        <w:rPr>
          <w:rFonts w:asciiTheme="majorHAnsi" w:hAnsiTheme="majorHAnsi" w:cs="Arial"/>
          <w:sz w:val="22"/>
          <w:szCs w:val="22"/>
        </w:rPr>
        <w:t xml:space="preserve">- </w:t>
      </w:r>
      <w:r w:rsidRPr="00E132B0">
        <w:rPr>
          <w:rFonts w:asciiTheme="majorHAnsi" w:hAnsiTheme="majorHAnsi"/>
          <w:sz w:val="22"/>
          <w:szCs w:val="22"/>
        </w:rPr>
        <w:t xml:space="preserve">Rappel sur les équilibres liquide-vapeur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3E79DA" w:rsidRDefault="003E79DA" w:rsidP="003E79DA">
      <w:pPr>
        <w:jc w:val="both"/>
        <w:rPr>
          <w:rFonts w:asciiTheme="majorHAnsi" w:hAnsiTheme="majorHAnsi"/>
          <w:sz w:val="22"/>
          <w:szCs w:val="22"/>
        </w:rPr>
      </w:pPr>
      <w:r>
        <w:rPr>
          <w:rFonts w:asciiTheme="majorHAnsi" w:hAnsiTheme="majorHAnsi"/>
          <w:sz w:val="22"/>
          <w:szCs w:val="22"/>
        </w:rPr>
        <w:t xml:space="preserve">- </w:t>
      </w:r>
      <w:r w:rsidRPr="003E79DA">
        <w:rPr>
          <w:rFonts w:asciiTheme="majorHAnsi" w:hAnsiTheme="majorHAnsi"/>
          <w:sz w:val="22"/>
          <w:szCs w:val="22"/>
        </w:rPr>
        <w:t>Distillation flash</w:t>
      </w:r>
      <w:r>
        <w:rPr>
          <w:rFonts w:asciiTheme="majorHAnsi" w:hAnsiTheme="majorHAnsi"/>
          <w:sz w:val="22"/>
          <w:szCs w:val="22"/>
        </w:rPr>
        <w:t xml:space="preserve">, </w:t>
      </w:r>
      <w:r w:rsidRPr="00E132B0">
        <w:rPr>
          <w:rFonts w:asciiTheme="majorHAnsi" w:hAnsiTheme="majorHAnsi"/>
          <w:sz w:val="22"/>
          <w:szCs w:val="22"/>
        </w:rPr>
        <w:t>Point de bulle,</w:t>
      </w:r>
      <w:r>
        <w:rPr>
          <w:rFonts w:asciiTheme="majorHAnsi" w:hAnsiTheme="majorHAnsi"/>
          <w:sz w:val="22"/>
          <w:szCs w:val="22"/>
        </w:rPr>
        <w:t xml:space="preserve"> Point de rosée, </w:t>
      </w:r>
    </w:p>
    <w:p w:rsidR="003E79DA" w:rsidRDefault="003E79DA" w:rsidP="003E79DA">
      <w:pPr>
        <w:jc w:val="both"/>
        <w:rPr>
          <w:rFonts w:asciiTheme="majorHAnsi" w:hAnsiTheme="majorHAnsi"/>
          <w:sz w:val="22"/>
          <w:szCs w:val="22"/>
        </w:rPr>
      </w:pPr>
    </w:p>
    <w:p w:rsidR="003E79DA" w:rsidRPr="003E79DA" w:rsidRDefault="003E79DA" w:rsidP="003E79DA">
      <w:pPr>
        <w:jc w:val="both"/>
        <w:rPr>
          <w:rFonts w:asciiTheme="majorHAnsi" w:hAnsiTheme="majorHAnsi"/>
          <w:sz w:val="22"/>
          <w:szCs w:val="22"/>
        </w:rPr>
      </w:pPr>
      <w:r w:rsidRPr="00E132B0">
        <w:rPr>
          <w:rFonts w:asciiTheme="majorHAnsi" w:hAnsiTheme="majorHAnsi"/>
          <w:sz w:val="22"/>
          <w:szCs w:val="22"/>
        </w:rPr>
        <w:t>Distillation des mélanges binaires</w:t>
      </w:r>
      <w:r>
        <w:rPr>
          <w:rFonts w:asciiTheme="majorHAnsi" w:hAnsiTheme="majorHAnsi"/>
          <w:sz w:val="22"/>
          <w:szCs w:val="22"/>
        </w:rPr>
        <w:t>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3E79DA" w:rsidRPr="003E79DA" w:rsidRDefault="003E79DA" w:rsidP="003E79DA">
      <w:pPr>
        <w:spacing w:after="200" w:line="276" w:lineRule="auto"/>
      </w:pPr>
      <w:r>
        <w:rPr>
          <w:rFonts w:asciiTheme="majorHAnsi" w:hAnsiTheme="majorHAnsi"/>
          <w:b/>
          <w:bCs/>
          <w:sz w:val="22"/>
          <w:szCs w:val="22"/>
        </w:rPr>
        <w:t xml:space="preserve">- </w:t>
      </w:r>
      <w:r w:rsidRPr="00E132B0">
        <w:rPr>
          <w:rFonts w:asciiTheme="majorHAnsi" w:hAnsiTheme="majorHAnsi"/>
          <w:b/>
          <w:bCs/>
          <w:sz w:val="22"/>
          <w:szCs w:val="22"/>
        </w:rPr>
        <w:t>Méthode de McCabe and Thiele</w:t>
      </w:r>
      <w:r w:rsidRPr="00E132B0">
        <w:rPr>
          <w:rFonts w:asciiTheme="majorHAnsi" w:hAnsiTheme="majorHAnsi"/>
          <w:sz w:val="22"/>
          <w:szCs w:val="22"/>
        </w:rPr>
        <w:t> </w:t>
      </w:r>
      <w:r w:rsidR="004B2EDB" w:rsidRPr="00E132B0">
        <w:rPr>
          <w:rFonts w:asciiTheme="majorHAnsi" w:hAnsiTheme="majorHAnsi"/>
          <w:sz w:val="22"/>
          <w:szCs w:val="22"/>
        </w:rPr>
        <w:t>: Hypothèses</w:t>
      </w:r>
      <w:r w:rsidRPr="00E132B0">
        <w:rPr>
          <w:rFonts w:asciiTheme="majorHAnsi" w:hAnsiTheme="majorHAnsi"/>
          <w:sz w:val="22"/>
          <w:szCs w:val="22"/>
        </w:rPr>
        <w:t xml:space="preserve"> de Lewis. Droites opératoires des sections rectification et épuisement ; droites thermiques de </w:t>
      </w:r>
      <w:r w:rsidR="004B2EDB" w:rsidRPr="00E132B0">
        <w:rPr>
          <w:rFonts w:asciiTheme="majorHAnsi" w:hAnsiTheme="majorHAnsi"/>
          <w:sz w:val="22"/>
          <w:szCs w:val="22"/>
        </w:rPr>
        <w:t>l’alimentation, Détermination</w:t>
      </w:r>
      <w:r w:rsidRPr="00E132B0">
        <w:rPr>
          <w:rFonts w:asciiTheme="majorHAnsi" w:hAnsiTheme="majorHAnsi"/>
          <w:sz w:val="22"/>
          <w:szCs w:val="22"/>
        </w:rPr>
        <w:t xml:space="preserve"> du nombre d’étages théoriqueslocalisation optimale de l’alimentation, condenseur partiel- rebouilleur partiel, Cas limites ( reflux total, reflux minimum). Alimentations et soutirages multiples.  Efficacité de Murphree- Efficacité</w:t>
      </w:r>
      <w:r w:rsidRPr="00E132B0">
        <w:t xml:space="preserve"> globale.</w:t>
      </w:r>
    </w:p>
    <w:p w:rsidR="003E79DA" w:rsidRPr="00E132B0" w:rsidRDefault="003E79DA" w:rsidP="003E79DA">
      <w:pPr>
        <w:jc w:val="both"/>
        <w:rPr>
          <w:rFonts w:asciiTheme="majorHAnsi" w:hAnsiTheme="majorHAnsi"/>
          <w:sz w:val="22"/>
          <w:szCs w:val="22"/>
        </w:rPr>
      </w:pPr>
      <w:r>
        <w:rPr>
          <w:rFonts w:asciiTheme="majorHAnsi" w:hAnsiTheme="majorHAnsi"/>
          <w:b/>
          <w:bCs/>
          <w:sz w:val="22"/>
          <w:szCs w:val="22"/>
        </w:rPr>
        <w:t xml:space="preserve">- </w:t>
      </w:r>
      <w:r w:rsidRPr="00E132B0">
        <w:rPr>
          <w:rFonts w:asciiTheme="majorHAnsi" w:hAnsiTheme="majorHAnsi"/>
          <w:b/>
          <w:bCs/>
          <w:sz w:val="22"/>
          <w:szCs w:val="22"/>
        </w:rPr>
        <w:t>Méthode de Ponchon Savarit</w:t>
      </w:r>
      <w:r w:rsidRPr="00E132B0">
        <w:rPr>
          <w:rFonts w:asciiTheme="majorHAnsi" w:hAnsiTheme="majorHAnsi"/>
          <w:sz w:val="22"/>
          <w:szCs w:val="22"/>
        </w:rPr>
        <w:t> : Diagramme enthalpie-concentration .Bilans matière et bilans enthalpiques sur les zones d’enrichissement et d’épuisement et sur toute la colonne.Position optimale de l’alimentation. Nombre minimum d’étages théoriques.Refluxminimum.Condenseur partiel. Cas de deux alimentations</w:t>
      </w:r>
    </w:p>
    <w:p w:rsidR="00D058D9" w:rsidRPr="00D058D9" w:rsidRDefault="00D058D9" w:rsidP="00D058D9">
      <w:pPr>
        <w:jc w:val="both"/>
        <w:rPr>
          <w:rFonts w:asciiTheme="majorHAnsi" w:hAnsiTheme="majorHAnsi" w:cs="Arial"/>
          <w:sz w:val="22"/>
          <w:szCs w:val="22"/>
        </w:rPr>
      </w:pPr>
    </w:p>
    <w:p w:rsidR="00E34BB5" w:rsidRPr="00F91C03" w:rsidRDefault="003E79DA" w:rsidP="004B2EDB">
      <w:pPr>
        <w:jc w:val="both"/>
        <w:rPr>
          <w:rFonts w:asciiTheme="majorHAnsi" w:hAnsiTheme="majorHAnsi" w:cs="Arial"/>
          <w:b/>
          <w:iCs/>
          <w:sz w:val="22"/>
          <w:szCs w:val="22"/>
        </w:rPr>
      </w:pPr>
      <w:r>
        <w:rPr>
          <w:rFonts w:asciiTheme="majorHAnsi" w:hAnsiTheme="majorHAnsi" w:cs="Arial"/>
          <w:b/>
          <w:iCs/>
          <w:sz w:val="22"/>
          <w:szCs w:val="22"/>
        </w:rPr>
        <w:t>Chapitre 2</w:t>
      </w:r>
      <w:r w:rsidR="00E34BB5" w:rsidRPr="00F91C03">
        <w:rPr>
          <w:rFonts w:asciiTheme="majorHAnsi" w:hAnsiTheme="majorHAnsi" w:cs="Arial"/>
          <w:b/>
          <w:iCs/>
          <w:sz w:val="22"/>
          <w:szCs w:val="22"/>
        </w:rPr>
        <w:t>.</w:t>
      </w:r>
      <w:r w:rsidR="00B91081" w:rsidRPr="00B91081">
        <w:rPr>
          <w:rFonts w:asciiTheme="majorHAnsi" w:eastAsia="Times New Roman" w:hAnsiTheme="majorHAnsi" w:cs="Arial"/>
          <w:b/>
          <w:sz w:val="22"/>
          <w:szCs w:val="22"/>
        </w:rPr>
        <w:t>Extraction liquide-solide (Lixiviation</w:t>
      </w:r>
      <w:r w:rsidR="00B91081" w:rsidRPr="00B91081">
        <w:rPr>
          <w:rFonts w:asciiTheme="majorHAnsi" w:hAnsiTheme="majorHAnsi" w:cs="Arial"/>
          <w:b/>
          <w:bCs/>
          <w:sz w:val="22"/>
          <w:szCs w:val="22"/>
        </w:rPr>
        <w:t>)</w:t>
      </w:r>
      <w:r w:rsidR="00E34BB5" w:rsidRPr="00F91C03">
        <w:rPr>
          <w:rFonts w:asciiTheme="majorHAnsi" w:hAnsiTheme="majorHAnsi" w:cs="Arial"/>
          <w:b/>
          <w:iCs/>
          <w:sz w:val="22"/>
          <w:szCs w:val="22"/>
        </w:rPr>
        <w:tab/>
      </w:r>
      <w:r w:rsidR="00E34BB5" w:rsidRPr="00F91C03">
        <w:rPr>
          <w:rFonts w:asciiTheme="majorHAnsi" w:hAnsiTheme="majorHAnsi" w:cs="Arial"/>
          <w:b/>
          <w:iCs/>
          <w:sz w:val="22"/>
          <w:szCs w:val="22"/>
        </w:rPr>
        <w:tab/>
      </w:r>
      <w:r w:rsidR="00E34BB5" w:rsidRPr="00F91C03">
        <w:rPr>
          <w:rFonts w:asciiTheme="majorHAnsi" w:hAnsiTheme="majorHAnsi" w:cs="Arial"/>
          <w:b/>
          <w:iCs/>
          <w:sz w:val="22"/>
          <w:szCs w:val="22"/>
        </w:rPr>
        <w:tab/>
      </w:r>
      <w:r w:rsidR="00331671">
        <w:rPr>
          <w:rFonts w:asciiTheme="majorHAnsi" w:hAnsiTheme="majorHAnsi" w:cs="Arial"/>
          <w:b/>
          <w:iCs/>
          <w:sz w:val="22"/>
          <w:szCs w:val="22"/>
        </w:rPr>
        <w:tab/>
      </w:r>
      <w:r w:rsidR="00B91081">
        <w:rPr>
          <w:rFonts w:asciiTheme="majorHAnsi" w:hAnsiTheme="majorHAnsi" w:cs="Arial"/>
          <w:b/>
          <w:iCs/>
          <w:sz w:val="22"/>
          <w:szCs w:val="22"/>
        </w:rPr>
        <w:t xml:space="preserve"> (</w:t>
      </w:r>
      <w:r w:rsidR="004B2EDB">
        <w:rPr>
          <w:rFonts w:asciiTheme="majorHAnsi" w:hAnsiTheme="majorHAnsi" w:cs="Arial"/>
          <w:b/>
          <w:iCs/>
          <w:sz w:val="22"/>
          <w:szCs w:val="22"/>
        </w:rPr>
        <w:t xml:space="preserve">5 </w:t>
      </w:r>
      <w:r w:rsidR="00E34BB5">
        <w:rPr>
          <w:rFonts w:asciiTheme="majorHAnsi" w:hAnsiTheme="majorHAnsi" w:cs="Arial"/>
          <w:b/>
          <w:iCs/>
          <w:sz w:val="22"/>
          <w:szCs w:val="22"/>
        </w:rPr>
        <w:t>S</w:t>
      </w:r>
      <w:r w:rsidR="00E34BB5" w:rsidRPr="00F91C03">
        <w:rPr>
          <w:rFonts w:asciiTheme="majorHAnsi" w:hAnsiTheme="majorHAnsi" w:cs="Arial"/>
          <w:b/>
          <w:iCs/>
          <w:sz w:val="22"/>
          <w:szCs w:val="22"/>
        </w:rPr>
        <w:t xml:space="preserve">emaines) </w:t>
      </w:r>
    </w:p>
    <w:p w:rsidR="00E34BB5" w:rsidRDefault="00E34BB5" w:rsidP="00E34BB5">
      <w:pPr>
        <w:jc w:val="both"/>
        <w:rPr>
          <w:rFonts w:asciiTheme="majorHAnsi" w:hAnsiTheme="majorHAnsi" w:cs="Arial"/>
          <w:b/>
          <w:iCs/>
          <w:sz w:val="22"/>
          <w:szCs w:val="22"/>
        </w:rPr>
      </w:pPr>
    </w:p>
    <w:p w:rsidR="00B91081" w:rsidRPr="00B91081" w:rsidRDefault="00B91081" w:rsidP="00B91081">
      <w:pPr>
        <w:jc w:val="both"/>
        <w:rPr>
          <w:rFonts w:asciiTheme="majorHAnsi" w:hAnsiTheme="majorHAnsi" w:cs="Arial"/>
          <w:sz w:val="22"/>
          <w:szCs w:val="22"/>
        </w:rPr>
      </w:pPr>
      <w:r w:rsidRPr="00B91081">
        <w:rPr>
          <w:rFonts w:asciiTheme="majorHAnsi" w:hAnsiTheme="majorHAnsi" w:cs="Arial"/>
          <w:sz w:val="22"/>
          <w:szCs w:val="22"/>
        </w:rPr>
        <w:t>Equilibre solide-liquide . Diagramme de Janecke. Détermination du nombre d’étages théoriques, cas de l’extraction à contre-courant et à courants croisés. Equipements utilisés en continu et discontinu.</w:t>
      </w:r>
    </w:p>
    <w:p w:rsidR="00945DA7" w:rsidRPr="00F91C03" w:rsidRDefault="00945DA7" w:rsidP="00E34BB5">
      <w:pPr>
        <w:jc w:val="both"/>
        <w:rPr>
          <w:rFonts w:asciiTheme="majorHAnsi" w:hAnsiTheme="majorHAnsi" w:cs="Arial"/>
          <w:b/>
          <w:iCs/>
          <w:sz w:val="22"/>
          <w:szCs w:val="22"/>
        </w:rPr>
      </w:pPr>
    </w:p>
    <w:p w:rsidR="00E34BB5" w:rsidRPr="00F91C03" w:rsidRDefault="00945DA7" w:rsidP="00711078">
      <w:pPr>
        <w:rPr>
          <w:rFonts w:asciiTheme="majorHAnsi" w:hAnsiTheme="majorHAnsi" w:cs="Arial"/>
          <w:b/>
          <w:iCs/>
          <w:sz w:val="22"/>
          <w:szCs w:val="22"/>
        </w:rPr>
      </w:pPr>
      <w:r>
        <w:rPr>
          <w:rFonts w:asciiTheme="majorHAnsi" w:hAnsiTheme="majorHAnsi" w:cs="Arial"/>
          <w:b/>
          <w:iCs/>
          <w:sz w:val="22"/>
          <w:szCs w:val="22"/>
        </w:rPr>
        <w:t xml:space="preserve">Chapitre 4. </w:t>
      </w:r>
      <w:r w:rsidR="00B91081" w:rsidRPr="00B91081">
        <w:rPr>
          <w:rFonts w:asciiTheme="majorHAnsi" w:hAnsiTheme="majorHAnsi" w:cs="Arial"/>
          <w:b/>
          <w:sz w:val="22"/>
          <w:szCs w:val="22"/>
        </w:rPr>
        <w:t>Mélangeage</w:t>
      </w:r>
      <w:r w:rsidR="00E34BB5">
        <w:rPr>
          <w:rFonts w:asciiTheme="majorHAnsi" w:hAnsiTheme="majorHAnsi" w:cs="Arial"/>
          <w:b/>
          <w:iCs/>
          <w:sz w:val="22"/>
          <w:szCs w:val="22"/>
        </w:rPr>
        <w:tab/>
      </w:r>
      <w:r w:rsidR="00E34BB5">
        <w:rPr>
          <w:rFonts w:asciiTheme="majorHAnsi" w:hAnsiTheme="majorHAnsi" w:cs="Arial"/>
          <w:b/>
          <w:iCs/>
          <w:sz w:val="22"/>
          <w:szCs w:val="22"/>
        </w:rPr>
        <w:tab/>
      </w:r>
      <w:r w:rsidR="00E34BB5">
        <w:rPr>
          <w:rFonts w:asciiTheme="majorHAnsi" w:hAnsiTheme="majorHAnsi" w:cs="Arial"/>
          <w:b/>
          <w:iCs/>
          <w:sz w:val="22"/>
          <w:szCs w:val="22"/>
        </w:rPr>
        <w:tab/>
      </w:r>
      <w:r w:rsidR="00331671">
        <w:rPr>
          <w:rFonts w:asciiTheme="majorHAnsi" w:hAnsiTheme="majorHAnsi" w:cs="Arial"/>
          <w:b/>
          <w:iCs/>
          <w:sz w:val="22"/>
          <w:szCs w:val="22"/>
        </w:rPr>
        <w:tab/>
      </w:r>
      <w:r w:rsidR="00331671">
        <w:rPr>
          <w:rFonts w:asciiTheme="majorHAnsi" w:hAnsiTheme="majorHAnsi" w:cs="Arial"/>
          <w:b/>
          <w:iCs/>
          <w:sz w:val="22"/>
          <w:szCs w:val="22"/>
        </w:rPr>
        <w:tab/>
      </w:r>
      <w:r w:rsidR="00331671">
        <w:rPr>
          <w:rFonts w:asciiTheme="majorHAnsi" w:hAnsiTheme="majorHAnsi" w:cs="Arial"/>
          <w:b/>
          <w:iCs/>
          <w:sz w:val="22"/>
          <w:szCs w:val="22"/>
        </w:rPr>
        <w:tab/>
      </w:r>
      <w:r w:rsidR="00331671">
        <w:rPr>
          <w:rFonts w:asciiTheme="majorHAnsi" w:hAnsiTheme="majorHAnsi" w:cs="Arial"/>
          <w:b/>
          <w:iCs/>
          <w:sz w:val="22"/>
          <w:szCs w:val="22"/>
        </w:rPr>
        <w:tab/>
      </w:r>
      <w:r w:rsidR="00E34BB5" w:rsidRPr="00F91C03">
        <w:rPr>
          <w:rFonts w:asciiTheme="majorHAnsi" w:hAnsiTheme="majorHAnsi" w:cs="Arial"/>
          <w:b/>
          <w:iCs/>
          <w:sz w:val="22"/>
          <w:szCs w:val="22"/>
        </w:rPr>
        <w:t>(</w:t>
      </w:r>
      <w:r w:rsidR="00711078">
        <w:rPr>
          <w:rFonts w:asciiTheme="majorHAnsi" w:hAnsiTheme="majorHAnsi" w:cs="Arial"/>
          <w:b/>
          <w:iCs/>
          <w:sz w:val="22"/>
          <w:szCs w:val="22"/>
        </w:rPr>
        <w:t>3</w:t>
      </w:r>
      <w:r w:rsidR="00E34BB5">
        <w:rPr>
          <w:rFonts w:asciiTheme="majorHAnsi" w:hAnsiTheme="majorHAnsi" w:cs="Arial"/>
          <w:b/>
          <w:iCs/>
          <w:sz w:val="22"/>
          <w:szCs w:val="22"/>
        </w:rPr>
        <w:t>S</w:t>
      </w:r>
      <w:r w:rsidR="00E34BB5" w:rsidRPr="00F91C03">
        <w:rPr>
          <w:rFonts w:asciiTheme="majorHAnsi" w:hAnsiTheme="majorHAnsi" w:cs="Arial"/>
          <w:b/>
          <w:iCs/>
          <w:sz w:val="22"/>
          <w:szCs w:val="22"/>
        </w:rPr>
        <w:t>emaines)</w:t>
      </w:r>
    </w:p>
    <w:p w:rsidR="00B91081" w:rsidRPr="00B91081" w:rsidRDefault="00B91081" w:rsidP="00B91081">
      <w:pPr>
        <w:jc w:val="both"/>
        <w:rPr>
          <w:rFonts w:asciiTheme="majorHAnsi" w:hAnsiTheme="majorHAnsi" w:cs="Arial"/>
          <w:sz w:val="22"/>
          <w:szCs w:val="22"/>
        </w:rPr>
      </w:pPr>
      <w:r w:rsidRPr="00B91081">
        <w:rPr>
          <w:rFonts w:asciiTheme="majorHAnsi" w:hAnsiTheme="majorHAnsi" w:cs="Arial"/>
          <w:sz w:val="22"/>
          <w:szCs w:val="22"/>
        </w:rPr>
        <w:t xml:space="preserve">Applications (mélangeage et dispersion). Différents types d’agitateurs. Calcul du Reynolds, nombre de puissance, nombre de Froude, dimensionnement d’un système d’agitation (diamètre de l’agitateur, nombre de chicane, puissance, positionnement de l’agitateur).                            </w:t>
      </w:r>
    </w:p>
    <w:p w:rsidR="00E34BB5" w:rsidRPr="00F91C03" w:rsidRDefault="00E34BB5" w:rsidP="00E34BB5">
      <w:pPr>
        <w:autoSpaceDE w:val="0"/>
        <w:autoSpaceDN w:val="0"/>
        <w:adjustRightInd w:val="0"/>
        <w:jc w:val="both"/>
        <w:rPr>
          <w:rFonts w:asciiTheme="majorHAnsi" w:hAnsiTheme="majorHAnsi" w:cs="Arial"/>
          <w:b/>
          <w:bCs/>
          <w:sz w:val="22"/>
          <w:szCs w:val="22"/>
        </w:rPr>
      </w:pPr>
    </w:p>
    <w:p w:rsidR="00E34BB5" w:rsidRPr="00CD66E7" w:rsidRDefault="00E34BB5" w:rsidP="00CD66E7">
      <w:pPr>
        <w:spacing w:line="276" w:lineRule="auto"/>
        <w:jc w:val="both"/>
        <w:rPr>
          <w:rFonts w:ascii="Cambria" w:hAnsi="Cambria" w:cs="Arial"/>
          <w:b/>
        </w:rPr>
      </w:pPr>
      <w:r w:rsidRPr="00323B92">
        <w:rPr>
          <w:rFonts w:ascii="Cambria" w:hAnsi="Cambria" w:cs="Arial"/>
          <w:b/>
          <w:u w:val="thick" w:color="F79646"/>
        </w:rPr>
        <w:t>Mode d’évaluation:</w:t>
      </w:r>
      <w:r w:rsidRPr="00711078">
        <w:rPr>
          <w:rFonts w:asciiTheme="majorHAnsi" w:hAnsiTheme="majorHAnsi" w:cs="Arial"/>
          <w:sz w:val="22"/>
          <w:szCs w:val="22"/>
        </w:rPr>
        <w:t xml:space="preserve">Contrôle continu: </w:t>
      </w:r>
      <w:r w:rsidR="00B91081" w:rsidRPr="00711078">
        <w:rPr>
          <w:rFonts w:asciiTheme="majorHAnsi" w:hAnsiTheme="majorHAnsi" w:cs="Arial"/>
          <w:sz w:val="22"/>
          <w:szCs w:val="22"/>
        </w:rPr>
        <w:t>40</w:t>
      </w:r>
      <w:r w:rsidRPr="00711078">
        <w:rPr>
          <w:rFonts w:asciiTheme="majorHAnsi" w:hAnsiTheme="majorHAnsi" w:cs="Arial"/>
          <w:sz w:val="22"/>
          <w:szCs w:val="22"/>
        </w:rPr>
        <w:t xml:space="preserve">% ; Examen: </w:t>
      </w:r>
      <w:r w:rsidR="00711078" w:rsidRPr="00711078">
        <w:rPr>
          <w:rFonts w:asciiTheme="majorHAnsi" w:hAnsiTheme="majorHAnsi" w:cs="Arial"/>
          <w:sz w:val="22"/>
          <w:szCs w:val="22"/>
        </w:rPr>
        <w:t>60</w:t>
      </w:r>
      <w:r w:rsidRPr="00711078">
        <w:rPr>
          <w:rFonts w:asciiTheme="majorHAnsi" w:hAnsiTheme="majorHAnsi" w:cs="Arial"/>
          <w:sz w:val="22"/>
          <w:szCs w:val="22"/>
        </w:rPr>
        <w:t>%.</w:t>
      </w:r>
    </w:p>
    <w:p w:rsidR="00E34BB5" w:rsidRPr="00F91C03" w:rsidRDefault="00E34BB5" w:rsidP="00E34BB5">
      <w:pPr>
        <w:spacing w:line="276" w:lineRule="auto"/>
        <w:jc w:val="both"/>
        <w:rPr>
          <w:rFonts w:ascii="Cambria" w:hAnsi="Cambria" w:cs="Arial"/>
          <w:b/>
          <w:sz w:val="22"/>
          <w:szCs w:val="22"/>
        </w:rPr>
      </w:pPr>
    </w:p>
    <w:p w:rsidR="0053243A" w:rsidRDefault="0053243A" w:rsidP="004C4D1A">
      <w:pPr>
        <w:spacing w:line="276" w:lineRule="auto"/>
        <w:jc w:val="both"/>
        <w:rPr>
          <w:rFonts w:ascii="Cambria" w:hAnsi="Cambria" w:cs="Arial"/>
          <w:b/>
          <w:u w:val="thick" w:color="F79646"/>
        </w:rPr>
      </w:pPr>
    </w:p>
    <w:p w:rsidR="0053243A" w:rsidRDefault="0053243A" w:rsidP="004C4D1A">
      <w:pPr>
        <w:spacing w:line="276" w:lineRule="auto"/>
        <w:jc w:val="both"/>
        <w:rPr>
          <w:rFonts w:ascii="Cambria" w:hAnsi="Cambria" w:cs="Arial"/>
          <w:b/>
          <w:u w:val="thick" w:color="F79646"/>
        </w:rPr>
      </w:pPr>
    </w:p>
    <w:p w:rsidR="00711078" w:rsidRDefault="00E34BB5" w:rsidP="004C4D1A">
      <w:pPr>
        <w:spacing w:line="276" w:lineRule="auto"/>
        <w:jc w:val="both"/>
        <w:rPr>
          <w:rFonts w:ascii="Cambria" w:hAnsi="Cambria"/>
        </w:rPr>
      </w:pPr>
      <w:r w:rsidRPr="00323B92">
        <w:rPr>
          <w:rFonts w:ascii="Cambria" w:hAnsi="Cambria" w:cs="Arial"/>
          <w:b/>
          <w:u w:val="thick" w:color="F79646"/>
        </w:rPr>
        <w:lastRenderedPageBreak/>
        <w:t>Références bibliographiques</w:t>
      </w:r>
      <w:r w:rsidRPr="00323B92">
        <w:rPr>
          <w:rFonts w:ascii="Cambria" w:hAnsi="Cambria" w:cs="Arial"/>
          <w:b/>
          <w:iCs/>
          <w:u w:val="thick" w:color="F79646"/>
        </w:rPr>
        <w:t>:</w:t>
      </w:r>
    </w:p>
    <w:p w:rsidR="00711078" w:rsidRPr="00CD66E7" w:rsidRDefault="00711078" w:rsidP="006D3ADC">
      <w:pPr>
        <w:pStyle w:val="Paragraphedeliste"/>
        <w:numPr>
          <w:ilvl w:val="0"/>
          <w:numId w:val="4"/>
        </w:numPr>
        <w:tabs>
          <w:tab w:val="left" w:pos="284"/>
        </w:tabs>
        <w:ind w:left="142" w:hanging="142"/>
        <w:jc w:val="both"/>
        <w:rPr>
          <w:rFonts w:asciiTheme="majorHAnsi" w:hAnsiTheme="majorHAnsi" w:cs="Arial"/>
          <w:i/>
          <w:color w:val="FF0000"/>
          <w:sz w:val="22"/>
          <w:szCs w:val="22"/>
        </w:rPr>
      </w:pPr>
      <w:r w:rsidRPr="00CD66E7">
        <w:rPr>
          <w:rFonts w:asciiTheme="majorHAnsi" w:hAnsiTheme="majorHAnsi" w:cs="Arial"/>
          <w:i/>
          <w:color w:val="000000" w:themeColor="text1"/>
          <w:sz w:val="22"/>
          <w:szCs w:val="22"/>
        </w:rPr>
        <w:t>Daniel Defives et Alexandre Rojey, Transfert de matière , Efficacité des opérations de séparation du génie chimique, Edition TECHNIP ,1976.</w:t>
      </w:r>
    </w:p>
    <w:p w:rsidR="00711078" w:rsidRPr="00CD66E7" w:rsidRDefault="00711078" w:rsidP="006D3ADC">
      <w:pPr>
        <w:pStyle w:val="Paragraphedeliste"/>
        <w:numPr>
          <w:ilvl w:val="0"/>
          <w:numId w:val="4"/>
        </w:numPr>
        <w:tabs>
          <w:tab w:val="left" w:pos="284"/>
        </w:tabs>
        <w:ind w:left="142" w:hanging="142"/>
        <w:jc w:val="both"/>
        <w:rPr>
          <w:rFonts w:asciiTheme="majorHAnsi" w:hAnsiTheme="majorHAnsi" w:cs="Arial"/>
          <w:i/>
          <w:color w:val="000000" w:themeColor="text1"/>
          <w:sz w:val="22"/>
          <w:szCs w:val="22"/>
          <w:u w:val="thick" w:color="F79646" w:themeColor="accent6"/>
          <w:lang w:val="en-US"/>
        </w:rPr>
      </w:pPr>
      <w:r w:rsidRPr="00CD66E7">
        <w:rPr>
          <w:rFonts w:asciiTheme="majorHAnsi" w:hAnsiTheme="majorHAnsi" w:cs="Arial"/>
          <w:i/>
          <w:color w:val="000000" w:themeColor="text1"/>
          <w:sz w:val="22"/>
          <w:szCs w:val="22"/>
          <w:lang w:val="ru-RU"/>
        </w:rPr>
        <w:t>Robert E. Treybal</w:t>
      </w:r>
      <w:r w:rsidRPr="00CD66E7">
        <w:rPr>
          <w:rFonts w:asciiTheme="majorHAnsi" w:hAnsiTheme="majorHAnsi" w:cs="Arial"/>
          <w:i/>
          <w:color w:val="000000" w:themeColor="text1"/>
          <w:sz w:val="22"/>
          <w:szCs w:val="22"/>
          <w:lang w:val="en-US"/>
        </w:rPr>
        <w:t>,«</w:t>
      </w:r>
      <w:r w:rsidRPr="00CD66E7">
        <w:rPr>
          <w:rFonts w:asciiTheme="majorHAnsi" w:hAnsiTheme="majorHAnsi" w:cs="Arial"/>
          <w:i/>
          <w:color w:val="000000" w:themeColor="text1"/>
          <w:sz w:val="22"/>
          <w:szCs w:val="22"/>
          <w:lang w:val="ru-RU"/>
        </w:rPr>
        <w:t xml:space="preserve">Mass </w:t>
      </w:r>
      <w:r w:rsidRPr="00CD66E7">
        <w:rPr>
          <w:rFonts w:asciiTheme="majorHAnsi" w:hAnsiTheme="majorHAnsi" w:cs="Arial"/>
          <w:i/>
          <w:color w:val="000000" w:themeColor="text1"/>
          <w:sz w:val="22"/>
          <w:szCs w:val="22"/>
          <w:lang w:val="en-US"/>
        </w:rPr>
        <w:t>T</w:t>
      </w:r>
      <w:r w:rsidRPr="00CD66E7">
        <w:rPr>
          <w:rFonts w:asciiTheme="majorHAnsi" w:hAnsiTheme="majorHAnsi" w:cs="Arial"/>
          <w:i/>
          <w:color w:val="000000" w:themeColor="text1"/>
          <w:sz w:val="22"/>
          <w:szCs w:val="22"/>
          <w:lang w:val="ru-RU"/>
        </w:rPr>
        <w:t xml:space="preserve">ransfer </w:t>
      </w:r>
      <w:r w:rsidRPr="00CD66E7">
        <w:rPr>
          <w:rFonts w:asciiTheme="majorHAnsi" w:hAnsiTheme="majorHAnsi" w:cs="Arial"/>
          <w:i/>
          <w:color w:val="000000" w:themeColor="text1"/>
          <w:sz w:val="22"/>
          <w:szCs w:val="22"/>
          <w:lang w:val="en-US"/>
        </w:rPr>
        <w:t>O</w:t>
      </w:r>
      <w:r w:rsidRPr="00CD66E7">
        <w:rPr>
          <w:rFonts w:asciiTheme="majorHAnsi" w:hAnsiTheme="majorHAnsi" w:cs="Arial"/>
          <w:i/>
          <w:color w:val="000000" w:themeColor="text1"/>
          <w:sz w:val="22"/>
          <w:szCs w:val="22"/>
          <w:lang w:val="ru-RU"/>
        </w:rPr>
        <w:t>perations</w:t>
      </w:r>
      <w:r w:rsidRPr="00CD66E7">
        <w:rPr>
          <w:rFonts w:asciiTheme="majorHAnsi" w:hAnsiTheme="majorHAnsi" w:cs="Arial"/>
          <w:i/>
          <w:color w:val="000000" w:themeColor="text1"/>
          <w:sz w:val="22"/>
          <w:szCs w:val="22"/>
          <w:lang w:val="en-US"/>
        </w:rPr>
        <w:t>»,Third Edition, </w:t>
      </w:r>
      <w:r w:rsidRPr="00CD66E7">
        <w:rPr>
          <w:rFonts w:asciiTheme="majorHAnsi" w:hAnsiTheme="majorHAnsi" w:cs="Arial"/>
          <w:i/>
          <w:color w:val="000000" w:themeColor="text1"/>
          <w:sz w:val="22"/>
          <w:szCs w:val="22"/>
          <w:lang w:val="ru-RU"/>
        </w:rPr>
        <w:t>M</w:t>
      </w:r>
      <w:r w:rsidRPr="00CD66E7">
        <w:rPr>
          <w:rFonts w:asciiTheme="majorHAnsi" w:hAnsiTheme="majorHAnsi" w:cs="Arial"/>
          <w:i/>
          <w:color w:val="000000" w:themeColor="text1"/>
          <w:sz w:val="22"/>
          <w:szCs w:val="22"/>
          <w:lang w:val="en-US"/>
        </w:rPr>
        <w:t>c</w:t>
      </w:r>
      <w:r w:rsidRPr="00CD66E7">
        <w:rPr>
          <w:rFonts w:asciiTheme="majorHAnsi" w:hAnsiTheme="majorHAnsi" w:cs="Arial"/>
          <w:i/>
          <w:color w:val="000000" w:themeColor="text1"/>
          <w:sz w:val="22"/>
          <w:szCs w:val="22"/>
          <w:lang w:val="ru-RU"/>
        </w:rPr>
        <w:t xml:space="preserve">Graw </w:t>
      </w:r>
      <w:r w:rsidRPr="00CD66E7">
        <w:rPr>
          <w:rFonts w:asciiTheme="majorHAnsi" w:hAnsiTheme="majorHAnsi" w:cs="Arial"/>
          <w:i/>
          <w:color w:val="000000" w:themeColor="text1"/>
          <w:sz w:val="22"/>
          <w:szCs w:val="22"/>
          <w:lang w:val="en-US"/>
        </w:rPr>
        <w:t>–</w:t>
      </w:r>
      <w:r w:rsidRPr="00CD66E7">
        <w:rPr>
          <w:rFonts w:asciiTheme="majorHAnsi" w:hAnsiTheme="majorHAnsi" w:cs="Arial"/>
          <w:i/>
          <w:color w:val="000000" w:themeColor="text1"/>
          <w:sz w:val="22"/>
          <w:szCs w:val="22"/>
          <w:lang w:val="ru-RU"/>
        </w:rPr>
        <w:t>Hill </w:t>
      </w:r>
      <w:r w:rsidRPr="00CD66E7">
        <w:rPr>
          <w:rFonts w:asciiTheme="majorHAnsi" w:hAnsiTheme="majorHAnsi" w:cs="Arial"/>
          <w:i/>
          <w:color w:val="000000" w:themeColor="text1"/>
          <w:sz w:val="22"/>
          <w:szCs w:val="22"/>
          <w:lang w:val="en-US"/>
        </w:rPr>
        <w:t>,1980.</w:t>
      </w:r>
    </w:p>
    <w:p w:rsidR="00711078" w:rsidRPr="00CD66E7" w:rsidRDefault="00711078" w:rsidP="006D3ADC">
      <w:pPr>
        <w:pStyle w:val="Paragraphedeliste"/>
        <w:numPr>
          <w:ilvl w:val="0"/>
          <w:numId w:val="4"/>
        </w:numPr>
        <w:tabs>
          <w:tab w:val="left" w:pos="284"/>
        </w:tabs>
        <w:ind w:left="142" w:hanging="142"/>
        <w:jc w:val="both"/>
        <w:rPr>
          <w:rFonts w:asciiTheme="majorHAnsi" w:hAnsiTheme="majorHAnsi" w:cs="Arial"/>
          <w:i/>
          <w:color w:val="000000" w:themeColor="text1"/>
          <w:sz w:val="22"/>
          <w:szCs w:val="22"/>
          <w:lang w:val="en-GB"/>
        </w:rPr>
      </w:pPr>
      <w:r w:rsidRPr="00CD66E7">
        <w:rPr>
          <w:rFonts w:asciiTheme="majorHAnsi" w:hAnsiTheme="majorHAnsi" w:cs="Arial"/>
          <w:i/>
          <w:color w:val="000000" w:themeColor="text1"/>
          <w:sz w:val="22"/>
          <w:szCs w:val="22"/>
          <w:lang w:val="en-US"/>
        </w:rPr>
        <w:t xml:space="preserve">Warren L. </w:t>
      </w:r>
      <w:r w:rsidRPr="00CD66E7">
        <w:rPr>
          <w:rFonts w:asciiTheme="majorHAnsi" w:hAnsiTheme="majorHAnsi" w:cs="Arial"/>
          <w:i/>
          <w:color w:val="000000" w:themeColor="text1"/>
          <w:sz w:val="22"/>
          <w:szCs w:val="22"/>
          <w:lang w:val="ru-RU"/>
        </w:rPr>
        <w:t>M</w:t>
      </w:r>
      <w:r w:rsidRPr="00CD66E7">
        <w:rPr>
          <w:rFonts w:asciiTheme="majorHAnsi" w:hAnsiTheme="majorHAnsi" w:cs="Arial"/>
          <w:i/>
          <w:color w:val="000000" w:themeColor="text1"/>
          <w:sz w:val="22"/>
          <w:szCs w:val="22"/>
          <w:lang w:val="en-US"/>
        </w:rPr>
        <w:t>c</w:t>
      </w:r>
      <w:r w:rsidRPr="00CD66E7">
        <w:rPr>
          <w:rFonts w:asciiTheme="majorHAnsi" w:hAnsiTheme="majorHAnsi" w:cs="Arial"/>
          <w:i/>
          <w:color w:val="000000" w:themeColor="text1"/>
          <w:sz w:val="22"/>
          <w:szCs w:val="22"/>
          <w:lang w:val="ru-RU"/>
        </w:rPr>
        <w:t xml:space="preserve"> Cabe</w:t>
      </w:r>
      <w:r w:rsidRPr="00CD66E7">
        <w:rPr>
          <w:rFonts w:asciiTheme="majorHAnsi" w:hAnsiTheme="majorHAnsi" w:cs="Arial"/>
          <w:i/>
          <w:color w:val="000000" w:themeColor="text1"/>
          <w:sz w:val="22"/>
          <w:szCs w:val="22"/>
          <w:lang w:val="en-GB"/>
        </w:rPr>
        <w:t>,</w:t>
      </w:r>
      <w:r w:rsidRPr="00CD66E7">
        <w:rPr>
          <w:rFonts w:asciiTheme="majorHAnsi" w:hAnsiTheme="majorHAnsi" w:cs="Arial"/>
          <w:i/>
          <w:color w:val="000000" w:themeColor="text1"/>
          <w:sz w:val="22"/>
          <w:szCs w:val="22"/>
          <w:lang w:val="en-US"/>
        </w:rPr>
        <w:t xml:space="preserve">Julian C. </w:t>
      </w:r>
      <w:r w:rsidRPr="00CD66E7">
        <w:rPr>
          <w:rFonts w:asciiTheme="majorHAnsi" w:hAnsiTheme="majorHAnsi" w:cs="Arial"/>
          <w:i/>
          <w:color w:val="000000" w:themeColor="text1"/>
          <w:sz w:val="22"/>
          <w:szCs w:val="22"/>
          <w:lang w:val="ru-RU"/>
        </w:rPr>
        <w:t>Smith</w:t>
      </w:r>
      <w:r w:rsidRPr="00CD66E7">
        <w:rPr>
          <w:rFonts w:asciiTheme="majorHAnsi" w:hAnsiTheme="majorHAnsi" w:cs="Arial"/>
          <w:i/>
          <w:color w:val="000000" w:themeColor="text1"/>
          <w:sz w:val="22"/>
          <w:szCs w:val="22"/>
          <w:lang w:val="en-US"/>
        </w:rPr>
        <w:t xml:space="preserve">, Peter  </w:t>
      </w:r>
      <w:r w:rsidRPr="00CD66E7">
        <w:rPr>
          <w:rFonts w:asciiTheme="majorHAnsi" w:hAnsiTheme="majorHAnsi" w:cs="Arial"/>
          <w:i/>
          <w:color w:val="000000" w:themeColor="text1"/>
          <w:sz w:val="22"/>
          <w:szCs w:val="22"/>
          <w:lang w:val="en-GB"/>
        </w:rPr>
        <w:t>Harriott</w:t>
      </w:r>
      <w:r w:rsidRPr="00CD66E7">
        <w:rPr>
          <w:rFonts w:asciiTheme="majorHAnsi" w:hAnsiTheme="majorHAnsi" w:cs="Arial"/>
          <w:i/>
          <w:color w:val="000000" w:themeColor="text1"/>
          <w:sz w:val="22"/>
          <w:szCs w:val="22"/>
          <w:lang w:val="en-US"/>
        </w:rPr>
        <w:t>«</w:t>
      </w:r>
      <w:r w:rsidRPr="00CD66E7">
        <w:rPr>
          <w:rFonts w:asciiTheme="majorHAnsi" w:hAnsiTheme="majorHAnsi" w:cs="Arial"/>
          <w:i/>
          <w:color w:val="000000" w:themeColor="text1"/>
          <w:sz w:val="22"/>
          <w:szCs w:val="22"/>
          <w:lang w:val="en-GB"/>
        </w:rPr>
        <w:t xml:space="preserve">Unit Operations of Chemical Engineering </w:t>
      </w:r>
      <w:r w:rsidRPr="00CD66E7">
        <w:rPr>
          <w:rFonts w:asciiTheme="majorHAnsi" w:hAnsiTheme="majorHAnsi" w:cs="Arial"/>
          <w:i/>
          <w:color w:val="000000" w:themeColor="text1"/>
          <w:sz w:val="22"/>
          <w:szCs w:val="22"/>
          <w:lang w:val="en-US"/>
        </w:rPr>
        <w:t xml:space="preserve">», </w:t>
      </w:r>
      <w:r w:rsidRPr="00CD66E7">
        <w:rPr>
          <w:rFonts w:asciiTheme="majorHAnsi" w:hAnsiTheme="majorHAnsi" w:cs="Arial"/>
          <w:i/>
          <w:color w:val="000000" w:themeColor="text1"/>
          <w:sz w:val="22"/>
          <w:szCs w:val="22"/>
          <w:lang w:val="ru-RU"/>
        </w:rPr>
        <w:t>M</w:t>
      </w:r>
      <w:r w:rsidRPr="00CD66E7">
        <w:rPr>
          <w:rFonts w:asciiTheme="majorHAnsi" w:hAnsiTheme="majorHAnsi" w:cs="Arial"/>
          <w:i/>
          <w:color w:val="000000" w:themeColor="text1"/>
          <w:sz w:val="22"/>
          <w:szCs w:val="22"/>
          <w:lang w:val="en-US"/>
        </w:rPr>
        <w:t>c</w:t>
      </w:r>
      <w:r w:rsidRPr="00CD66E7">
        <w:rPr>
          <w:rFonts w:asciiTheme="majorHAnsi" w:hAnsiTheme="majorHAnsi" w:cs="Arial"/>
          <w:i/>
          <w:color w:val="000000" w:themeColor="text1"/>
          <w:sz w:val="22"/>
          <w:szCs w:val="22"/>
          <w:lang w:val="ru-RU"/>
        </w:rPr>
        <w:t xml:space="preserve"> Graw</w:t>
      </w:r>
      <w:r w:rsidRPr="00CD66E7">
        <w:rPr>
          <w:rFonts w:asciiTheme="majorHAnsi" w:hAnsiTheme="majorHAnsi" w:cs="Arial"/>
          <w:i/>
          <w:color w:val="000000" w:themeColor="text1"/>
          <w:sz w:val="22"/>
          <w:szCs w:val="22"/>
          <w:lang w:val="en-US"/>
        </w:rPr>
        <w:t>-</w:t>
      </w:r>
      <w:r w:rsidRPr="00CD66E7">
        <w:rPr>
          <w:rFonts w:asciiTheme="majorHAnsi" w:hAnsiTheme="majorHAnsi" w:cs="Arial"/>
          <w:i/>
          <w:color w:val="000000" w:themeColor="text1"/>
          <w:sz w:val="22"/>
          <w:szCs w:val="22"/>
          <w:lang w:val="ru-RU"/>
        </w:rPr>
        <w:t xml:space="preserve"> Hill</w:t>
      </w:r>
      <w:r w:rsidRPr="00CD66E7">
        <w:rPr>
          <w:rFonts w:asciiTheme="majorHAnsi" w:hAnsiTheme="majorHAnsi" w:cs="Arial"/>
          <w:i/>
          <w:color w:val="000000" w:themeColor="text1"/>
          <w:sz w:val="22"/>
          <w:szCs w:val="22"/>
          <w:lang w:val="en-US"/>
        </w:rPr>
        <w:t>, Inc, Fifth Edition, 1993.</w:t>
      </w:r>
    </w:p>
    <w:p w:rsidR="00711078" w:rsidRPr="00CD66E7" w:rsidRDefault="00711078" w:rsidP="006D3ADC">
      <w:pPr>
        <w:pStyle w:val="Paragraphedeliste"/>
        <w:numPr>
          <w:ilvl w:val="0"/>
          <w:numId w:val="4"/>
        </w:numPr>
        <w:tabs>
          <w:tab w:val="left" w:pos="284"/>
        </w:tabs>
        <w:spacing w:before="100" w:beforeAutospacing="1" w:after="100" w:afterAutospacing="1"/>
        <w:ind w:left="284" w:hanging="284"/>
        <w:outlineLvl w:val="0"/>
        <w:rPr>
          <w:rFonts w:asciiTheme="majorHAnsi" w:eastAsia="Times New Roman" w:hAnsiTheme="majorHAnsi" w:cs="Arial"/>
          <w:bCs/>
          <w:i/>
          <w:kern w:val="36"/>
          <w:sz w:val="22"/>
          <w:szCs w:val="22"/>
          <w:lang w:eastAsia="fr-FR"/>
        </w:rPr>
      </w:pPr>
      <w:r w:rsidRPr="00CD66E7">
        <w:rPr>
          <w:rFonts w:asciiTheme="majorHAnsi" w:eastAsia="Times New Roman" w:hAnsiTheme="majorHAnsi" w:cs="Arial"/>
          <w:bCs/>
          <w:i/>
          <w:sz w:val="22"/>
          <w:szCs w:val="22"/>
          <w:lang w:eastAsia="fr-FR"/>
        </w:rPr>
        <w:t xml:space="preserve">Jean LEYBROS,  </w:t>
      </w:r>
      <w:r w:rsidRPr="00CD66E7">
        <w:rPr>
          <w:rFonts w:asciiTheme="majorHAnsi" w:eastAsia="Times New Roman" w:hAnsiTheme="majorHAnsi" w:cs="Arial"/>
          <w:bCs/>
          <w:i/>
          <w:kern w:val="36"/>
          <w:sz w:val="22"/>
          <w:szCs w:val="22"/>
          <w:lang w:eastAsia="fr-FR"/>
        </w:rPr>
        <w:t xml:space="preserve">Extraction liquide-liquide - Description des appareils,     Techniques de l’ingénieur </w:t>
      </w:r>
      <w:r w:rsidRPr="00CD66E7">
        <w:rPr>
          <w:rFonts w:asciiTheme="majorHAnsi" w:eastAsia="Times New Roman" w:hAnsiTheme="majorHAnsi" w:cs="Arial"/>
          <w:i/>
          <w:sz w:val="22"/>
          <w:szCs w:val="22"/>
          <w:lang w:eastAsia="fr-FR"/>
        </w:rPr>
        <w:t>Référence J2764 v1, 2004.</w:t>
      </w:r>
    </w:p>
    <w:p w:rsidR="00711078" w:rsidRPr="00CD66E7" w:rsidRDefault="00711078" w:rsidP="006D3ADC">
      <w:pPr>
        <w:pStyle w:val="Paragraphedeliste"/>
        <w:numPr>
          <w:ilvl w:val="0"/>
          <w:numId w:val="4"/>
        </w:numPr>
        <w:tabs>
          <w:tab w:val="left" w:pos="284"/>
        </w:tabs>
        <w:ind w:left="0" w:firstLine="0"/>
        <w:jc w:val="both"/>
        <w:rPr>
          <w:rFonts w:asciiTheme="majorHAnsi" w:hAnsiTheme="majorHAnsi" w:cs="Arial"/>
          <w:i/>
          <w:sz w:val="22"/>
          <w:szCs w:val="22"/>
          <w:lang w:val="en-US"/>
        </w:rPr>
      </w:pPr>
      <w:r w:rsidRPr="00CD66E7">
        <w:rPr>
          <w:rFonts w:asciiTheme="majorHAnsi" w:hAnsiTheme="majorHAnsi" w:cs="Arial"/>
          <w:i/>
          <w:sz w:val="22"/>
          <w:szCs w:val="22"/>
          <w:lang w:val="en-US"/>
        </w:rPr>
        <w:t>Unit Operations Handbook, Volume 1, Mass transfer, Edited by John J. Mcketta,</w:t>
      </w:r>
    </w:p>
    <w:p w:rsidR="00711078" w:rsidRPr="00CD66E7" w:rsidRDefault="00711078" w:rsidP="00711078">
      <w:pPr>
        <w:tabs>
          <w:tab w:val="left" w:pos="284"/>
        </w:tabs>
        <w:jc w:val="both"/>
        <w:rPr>
          <w:rFonts w:asciiTheme="majorHAnsi" w:hAnsiTheme="majorHAnsi" w:cs="Arial"/>
          <w:i/>
          <w:sz w:val="22"/>
          <w:szCs w:val="22"/>
        </w:rPr>
      </w:pPr>
      <w:r w:rsidRPr="00CD66E7">
        <w:rPr>
          <w:rFonts w:asciiTheme="majorHAnsi" w:hAnsiTheme="majorHAnsi" w:cs="Arial"/>
          <w:i/>
          <w:sz w:val="22"/>
          <w:szCs w:val="22"/>
        </w:rPr>
        <w:t>1993.</w:t>
      </w:r>
    </w:p>
    <w:p w:rsidR="00711078" w:rsidRPr="00CD66E7" w:rsidRDefault="00711078" w:rsidP="00711078">
      <w:pPr>
        <w:tabs>
          <w:tab w:val="left" w:pos="284"/>
        </w:tabs>
        <w:jc w:val="both"/>
        <w:rPr>
          <w:rFonts w:asciiTheme="majorHAnsi" w:hAnsiTheme="majorHAnsi" w:cs="Arial"/>
          <w:i/>
          <w:sz w:val="22"/>
          <w:szCs w:val="22"/>
        </w:rPr>
      </w:pPr>
      <w:r w:rsidRPr="00CD66E7">
        <w:rPr>
          <w:rFonts w:asciiTheme="majorHAnsi" w:hAnsiTheme="majorHAnsi" w:cs="Arial"/>
          <w:i/>
          <w:sz w:val="22"/>
          <w:szCs w:val="22"/>
        </w:rPr>
        <w:t>6. Daniel Morvan, Génie Chimique : les opérations Unitaires procédés Industriels Cours et Exercices Corrigés,Editeur : ELLIPSES, Colletion :Technosup,  2009.</w:t>
      </w:r>
    </w:p>
    <w:p w:rsidR="00711078" w:rsidRPr="00CD66E7" w:rsidRDefault="00711078" w:rsidP="00711078">
      <w:pPr>
        <w:tabs>
          <w:tab w:val="left" w:pos="284"/>
        </w:tabs>
        <w:jc w:val="both"/>
        <w:rPr>
          <w:rFonts w:asciiTheme="majorHAnsi" w:hAnsiTheme="majorHAnsi" w:cs="Arial"/>
          <w:i/>
          <w:sz w:val="22"/>
          <w:szCs w:val="22"/>
        </w:rPr>
      </w:pPr>
      <w:r w:rsidRPr="00CD66E7">
        <w:rPr>
          <w:rFonts w:asciiTheme="majorHAnsi" w:hAnsiTheme="majorHAnsi" w:cs="Arial"/>
          <w:i/>
          <w:sz w:val="22"/>
          <w:szCs w:val="22"/>
        </w:rPr>
        <w:t xml:space="preserve">7. Pierre Wuithier,  Le pétrole ,Raffinage et Génie chimique, 2 </w:t>
      </w:r>
      <w:r w:rsidRPr="00CD66E7">
        <w:rPr>
          <w:rFonts w:asciiTheme="majorHAnsi" w:hAnsiTheme="majorHAnsi" w:cs="Arial"/>
          <w:i/>
          <w:sz w:val="22"/>
          <w:szCs w:val="22"/>
          <w:vertAlign w:val="superscript"/>
        </w:rPr>
        <w:t>ème</w:t>
      </w:r>
      <w:r w:rsidRPr="00CD66E7">
        <w:rPr>
          <w:rFonts w:asciiTheme="majorHAnsi" w:hAnsiTheme="majorHAnsi" w:cs="Arial"/>
          <w:i/>
          <w:sz w:val="22"/>
          <w:szCs w:val="22"/>
        </w:rPr>
        <w:t>édition, 1972.</w:t>
      </w:r>
    </w:p>
    <w:p w:rsidR="00711078" w:rsidRPr="00711078" w:rsidRDefault="00711078" w:rsidP="00711078">
      <w:pPr>
        <w:tabs>
          <w:tab w:val="left" w:pos="284"/>
        </w:tabs>
        <w:jc w:val="both"/>
        <w:rPr>
          <w:rFonts w:asciiTheme="majorHAnsi" w:hAnsiTheme="majorHAnsi" w:cs="Arial"/>
          <w:b/>
        </w:rPr>
      </w:pPr>
    </w:p>
    <w:p w:rsidR="00711078" w:rsidRPr="00711078" w:rsidRDefault="00711078" w:rsidP="00711078">
      <w:pPr>
        <w:pStyle w:val="Titre2"/>
        <w:rPr>
          <w:rFonts w:asciiTheme="majorHAnsi" w:hAnsiTheme="majorHAnsi" w:cs="Arial"/>
          <w:b w:val="0"/>
          <w:sz w:val="24"/>
          <w:szCs w:val="24"/>
        </w:rPr>
      </w:pPr>
      <w:r w:rsidRPr="00711078">
        <w:rPr>
          <w:rFonts w:asciiTheme="majorHAnsi" w:hAnsiTheme="majorHAnsi" w:cs="Arial"/>
          <w:b w:val="0"/>
          <w:sz w:val="24"/>
          <w:szCs w:val="24"/>
        </w:rPr>
        <w:tab/>
      </w:r>
    </w:p>
    <w:p w:rsidR="00711078" w:rsidRDefault="00711078" w:rsidP="00711078">
      <w:pPr>
        <w:pStyle w:val="NormalWeb"/>
        <w:rPr>
          <w:color w:val="FF0000"/>
        </w:rPr>
      </w:pPr>
    </w:p>
    <w:p w:rsidR="004C4D1A" w:rsidRDefault="004C4D1A" w:rsidP="00711078">
      <w:pPr>
        <w:rPr>
          <w:rFonts w:ascii="Cambria" w:hAnsi="Cambria"/>
        </w:rPr>
      </w:pPr>
    </w:p>
    <w:p w:rsidR="00711078" w:rsidRDefault="00711078" w:rsidP="00711078">
      <w:pPr>
        <w:rPr>
          <w:rFonts w:ascii="Cambria" w:hAnsi="Cambria"/>
        </w:rPr>
      </w:pPr>
    </w:p>
    <w:p w:rsidR="00711078" w:rsidRDefault="00711078" w:rsidP="00711078">
      <w:pPr>
        <w:rPr>
          <w:rFonts w:ascii="Cambria" w:hAnsi="Cambria"/>
        </w:rPr>
      </w:pPr>
    </w:p>
    <w:p w:rsidR="00711078" w:rsidRDefault="00711078" w:rsidP="00711078">
      <w:pPr>
        <w:rPr>
          <w:rFonts w:ascii="Cambria" w:hAnsi="Cambria"/>
        </w:rPr>
      </w:pPr>
    </w:p>
    <w:p w:rsidR="00711078" w:rsidRDefault="00711078" w:rsidP="00711078">
      <w:pPr>
        <w:rPr>
          <w:rFonts w:ascii="Cambria" w:hAnsi="Cambria"/>
        </w:rPr>
      </w:pPr>
    </w:p>
    <w:p w:rsidR="00711078" w:rsidRPr="00711078" w:rsidRDefault="00711078" w:rsidP="00711078">
      <w:pPr>
        <w:tabs>
          <w:tab w:val="left" w:pos="1170"/>
        </w:tabs>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pPr>
    </w:p>
    <w:p w:rsidR="00711078" w:rsidRPr="00711078" w:rsidRDefault="00711078" w:rsidP="00711078">
      <w:pPr>
        <w:rPr>
          <w:rFonts w:asciiTheme="majorHAnsi" w:hAnsiTheme="majorHAnsi" w:cs="Calibri"/>
          <w:sz w:val="32"/>
          <w:szCs w:val="32"/>
        </w:rPr>
        <w:sectPr w:rsidR="00711078" w:rsidRPr="00711078"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11078" w:rsidRPr="00323B92" w:rsidRDefault="00711078" w:rsidP="007110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711078" w:rsidRPr="00323B92" w:rsidRDefault="00711078" w:rsidP="007110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9B459F">
        <w:rPr>
          <w:rFonts w:ascii="Cambria" w:hAnsi="Cambria" w:cs="Calibri"/>
          <w:b/>
          <w:bCs/>
          <w:iCs/>
        </w:rPr>
        <w:t>1.</w:t>
      </w:r>
      <w:r>
        <w:rPr>
          <w:rFonts w:ascii="Cambria" w:hAnsi="Cambria" w:cs="Calibri"/>
          <w:b/>
          <w:bCs/>
          <w:iCs/>
        </w:rPr>
        <w:t>1.1</w:t>
      </w:r>
    </w:p>
    <w:p w:rsidR="00711078" w:rsidRPr="00323B92" w:rsidRDefault="00711078"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9B459F">
        <w:rPr>
          <w:rFonts w:ascii="Cambria" w:hAnsi="Cambria" w:cs="Calibri"/>
          <w:b/>
          <w:bCs/>
          <w:iCs/>
        </w:rPr>
        <w:t>2</w:t>
      </w:r>
      <w:r w:rsidRPr="00323B92">
        <w:rPr>
          <w:rFonts w:ascii="Cambria" w:hAnsi="Cambria" w:cs="Calibri"/>
          <w:b/>
          <w:bCs/>
          <w:iCs/>
        </w:rPr>
        <w:t>:</w:t>
      </w:r>
      <w:r w:rsidR="003E79DA" w:rsidRPr="00EE6AA5">
        <w:rPr>
          <w:rFonts w:ascii="Cambria" w:hAnsi="Cambria" w:cs="Calibri"/>
          <w:b/>
          <w:bCs/>
          <w:iCs/>
          <w:color w:val="000000" w:themeColor="text1"/>
        </w:rPr>
        <w:t>Milieux poreux et dispersés</w:t>
      </w:r>
    </w:p>
    <w:p w:rsidR="00711078" w:rsidRPr="00323B92" w:rsidRDefault="00711078" w:rsidP="007110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1h30, TD: 1h30)</w:t>
      </w:r>
    </w:p>
    <w:p w:rsidR="00711078" w:rsidRPr="00323B92" w:rsidRDefault="00711078" w:rsidP="007110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711078" w:rsidRPr="00323B92" w:rsidRDefault="00711078" w:rsidP="0071107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Coefficient:2</w:t>
      </w:r>
    </w:p>
    <w:p w:rsidR="004A647A" w:rsidRDefault="004A647A" w:rsidP="004A647A">
      <w:pPr>
        <w:jc w:val="both"/>
        <w:rPr>
          <w:rFonts w:asciiTheme="minorBidi" w:hAnsiTheme="minorBidi"/>
          <w:b/>
        </w:rPr>
      </w:pPr>
    </w:p>
    <w:p w:rsidR="004A647A" w:rsidRPr="0053243A" w:rsidRDefault="004A647A" w:rsidP="004A647A">
      <w:pPr>
        <w:jc w:val="both"/>
        <w:rPr>
          <w:rFonts w:asciiTheme="majorHAnsi" w:hAnsiTheme="majorHAnsi" w:cstheme="majorBidi"/>
          <w:sz w:val="22"/>
          <w:szCs w:val="22"/>
        </w:rPr>
      </w:pPr>
      <w:r w:rsidRPr="0053243A">
        <w:rPr>
          <w:rFonts w:asciiTheme="majorHAnsi" w:hAnsiTheme="majorHAnsi" w:cstheme="majorBidi"/>
          <w:b/>
        </w:rPr>
        <w:t>Les objectifs de ce cours</w:t>
      </w:r>
      <w:r w:rsidRPr="0053243A">
        <w:rPr>
          <w:rFonts w:asciiTheme="majorHAnsi" w:hAnsiTheme="majorHAnsi" w:cstheme="majorBidi"/>
          <w:b/>
          <w:sz w:val="22"/>
          <w:szCs w:val="22"/>
        </w:rPr>
        <w:t> :</w:t>
      </w:r>
      <w:r w:rsidRPr="0053243A">
        <w:rPr>
          <w:rFonts w:asciiTheme="majorHAnsi" w:hAnsiTheme="majorHAnsi" w:cstheme="majorBidi"/>
          <w:sz w:val="22"/>
          <w:szCs w:val="22"/>
        </w:rPr>
        <w:t xml:space="preserve"> les objectifs de cette matière est de permettre  de connaitre les caractéristiques d’un milieux poreux et dispersé ainsi que leur impact sur les paramètres optimisant t les opérations unitaires de contact solide-liquide, tels que la vitesse de sédimentation, les pertes de charges, vitesse de fluidisation…etc .</w:t>
      </w:r>
    </w:p>
    <w:p w:rsidR="003E79DA" w:rsidRPr="0053243A" w:rsidRDefault="004A647A" w:rsidP="004A647A">
      <w:pPr>
        <w:jc w:val="both"/>
        <w:rPr>
          <w:rFonts w:asciiTheme="majorHAnsi" w:hAnsiTheme="majorHAnsi" w:cstheme="majorBidi"/>
          <w:bCs/>
          <w:sz w:val="22"/>
          <w:szCs w:val="22"/>
        </w:rPr>
      </w:pPr>
      <w:r w:rsidRPr="0053243A">
        <w:rPr>
          <w:rFonts w:asciiTheme="majorHAnsi" w:hAnsiTheme="majorHAnsi" w:cstheme="majorBidi"/>
          <w:b/>
        </w:rPr>
        <w:t>Connaissances préalables recommandées</w:t>
      </w:r>
      <w:r w:rsidRPr="0053243A">
        <w:rPr>
          <w:rFonts w:asciiTheme="majorHAnsi" w:hAnsiTheme="majorHAnsi" w:cstheme="majorBidi"/>
          <w:b/>
          <w:sz w:val="22"/>
          <w:szCs w:val="22"/>
        </w:rPr>
        <w:t xml:space="preserve"> : </w:t>
      </w:r>
      <w:r w:rsidRPr="0053243A">
        <w:rPr>
          <w:rFonts w:asciiTheme="majorHAnsi" w:hAnsiTheme="majorHAnsi" w:cstheme="majorBidi"/>
          <w:bCs/>
          <w:sz w:val="22"/>
          <w:szCs w:val="22"/>
        </w:rPr>
        <w:t xml:space="preserve">notions de mathématique ; les surfaces des formes géométriques, notions de mécanique de fluide ; les écoulements, certaines opérations unitaires…  </w:t>
      </w:r>
    </w:p>
    <w:p w:rsidR="003E79DA" w:rsidRPr="0053243A" w:rsidRDefault="003E79DA" w:rsidP="003E79DA">
      <w:pPr>
        <w:spacing w:line="276" w:lineRule="auto"/>
        <w:jc w:val="both"/>
        <w:rPr>
          <w:rFonts w:ascii="Cambria" w:hAnsi="Cambria" w:cs="Calibri"/>
          <w:i/>
          <w:sz w:val="22"/>
          <w:szCs w:val="22"/>
          <w:u w:val="thick" w:color="F79646"/>
        </w:rPr>
      </w:pPr>
      <w:r w:rsidRPr="0053243A">
        <w:rPr>
          <w:rFonts w:ascii="Cambria" w:hAnsi="Cambria" w:cs="Calibri"/>
          <w:b/>
          <w:sz w:val="22"/>
          <w:szCs w:val="22"/>
          <w:u w:val="thick" w:color="F79646"/>
        </w:rPr>
        <w:t xml:space="preserve">Connaissances préalables recommandées: </w:t>
      </w:r>
    </w:p>
    <w:p w:rsidR="003E79DA" w:rsidRPr="0053243A" w:rsidRDefault="003E79DA" w:rsidP="003E79DA">
      <w:pPr>
        <w:rPr>
          <w:rFonts w:asciiTheme="majorHAnsi" w:hAnsiTheme="majorHAnsi" w:cs="Arial"/>
          <w:sz w:val="22"/>
          <w:szCs w:val="22"/>
        </w:rPr>
      </w:pPr>
      <w:r w:rsidRPr="0053243A">
        <w:rPr>
          <w:rFonts w:asciiTheme="majorHAnsi" w:hAnsiTheme="majorHAnsi" w:cs="Arial"/>
          <w:sz w:val="22"/>
          <w:szCs w:val="22"/>
        </w:rPr>
        <w:t>Opérations unitaires</w:t>
      </w:r>
    </w:p>
    <w:p w:rsidR="003E79DA" w:rsidRDefault="003E79DA" w:rsidP="003E79DA">
      <w:pPr>
        <w:jc w:val="both"/>
        <w:rPr>
          <w:rFonts w:ascii="Cambria" w:hAnsi="Cambria" w:cs="Calibri"/>
          <w:b/>
          <w:u w:val="thick" w:color="F79646"/>
        </w:rPr>
      </w:pPr>
    </w:p>
    <w:p w:rsidR="003E79DA" w:rsidRPr="00323B92" w:rsidRDefault="003E79DA" w:rsidP="003E79DA">
      <w:pPr>
        <w:jc w:val="both"/>
        <w:rPr>
          <w:rFonts w:ascii="Cambria" w:hAnsi="Cambria" w:cs="Calibri"/>
          <w:b/>
          <w:u w:val="thick" w:color="F79646"/>
        </w:rPr>
      </w:pPr>
      <w:r w:rsidRPr="00323B92">
        <w:rPr>
          <w:rFonts w:ascii="Cambria" w:hAnsi="Cambria" w:cs="Calibri"/>
          <w:b/>
          <w:u w:val="thick" w:color="F79646"/>
        </w:rPr>
        <w:t>Contenu de la matière: </w:t>
      </w:r>
    </w:p>
    <w:p w:rsidR="003E79DA" w:rsidRPr="00FE6C88" w:rsidRDefault="003E79DA" w:rsidP="003E79DA">
      <w:pPr>
        <w:ind w:firstLine="708"/>
        <w:rPr>
          <w:rFonts w:asciiTheme="majorHAnsi" w:hAnsiTheme="majorHAnsi" w:cs="Arial"/>
          <w:b/>
          <w:bCs/>
          <w:i/>
          <w:iCs/>
          <w:sz w:val="22"/>
          <w:szCs w:val="22"/>
        </w:rPr>
      </w:pPr>
      <w:r w:rsidRPr="00F91C03">
        <w:rPr>
          <w:rFonts w:asciiTheme="majorHAnsi" w:hAnsiTheme="majorHAnsi" w:cs="Arial"/>
          <w:b/>
          <w:bCs/>
          <w:sz w:val="22"/>
          <w:szCs w:val="22"/>
        </w:rPr>
        <w:t>Chapitre 1.</w:t>
      </w:r>
      <w:r w:rsidRPr="00FE6C88">
        <w:rPr>
          <w:rFonts w:asciiTheme="majorHAnsi" w:hAnsiTheme="majorHAnsi" w:cs="Arial"/>
          <w:b/>
          <w:bCs/>
          <w:i/>
          <w:iCs/>
          <w:sz w:val="22"/>
          <w:szCs w:val="22"/>
        </w:rPr>
        <w:t>Opérations sur les solides</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 xml:space="preserve"> Définitions</w:t>
      </w:r>
      <w:r>
        <w:rPr>
          <w:rFonts w:asciiTheme="majorHAnsi" w:hAnsiTheme="majorHAnsi" w:cs="Arial"/>
          <w:sz w:val="22"/>
          <w:szCs w:val="22"/>
        </w:rPr>
        <w:t>.</w:t>
      </w:r>
      <w:r w:rsidRPr="00FE6C88">
        <w:rPr>
          <w:rFonts w:asciiTheme="majorHAnsi" w:hAnsiTheme="majorHAnsi" w:cs="Arial"/>
          <w:sz w:val="22"/>
          <w:szCs w:val="22"/>
        </w:rPr>
        <w:t xml:space="preserve"> Morphologie des grains et empilement. Propriétés des solides. Broyage. Criblage</w:t>
      </w:r>
      <w:r>
        <w:rPr>
          <w:rFonts w:asciiTheme="majorHAnsi" w:hAnsiTheme="majorHAnsi" w:cs="Arial"/>
          <w:sz w:val="22"/>
          <w:szCs w:val="22"/>
        </w:rPr>
        <w:t xml:space="preserve">. </w:t>
      </w:r>
      <w:r w:rsidRPr="00FE6C88">
        <w:rPr>
          <w:rFonts w:asciiTheme="majorHAnsi" w:hAnsiTheme="majorHAnsi" w:cs="Arial"/>
          <w:sz w:val="22"/>
          <w:szCs w:val="22"/>
        </w:rPr>
        <w:t>Tamisage</w:t>
      </w:r>
      <w:r>
        <w:rPr>
          <w:rFonts w:asciiTheme="majorHAnsi" w:hAnsiTheme="majorHAnsi" w:cs="Arial"/>
          <w:sz w:val="22"/>
          <w:szCs w:val="22"/>
        </w:rPr>
        <w:t>.</w:t>
      </w:r>
    </w:p>
    <w:p w:rsidR="003E79DA" w:rsidRPr="00F91C03" w:rsidRDefault="003E79DA" w:rsidP="003E79DA">
      <w:pPr>
        <w:pStyle w:val="texteprogramme"/>
        <w:spacing w:after="0"/>
        <w:ind w:firstLine="708"/>
        <w:jc w:val="both"/>
        <w:rPr>
          <w:rFonts w:asciiTheme="majorHAnsi" w:hAnsiTheme="majorHAnsi" w:cs="Arial"/>
          <w:b/>
          <w:bCs/>
          <w:sz w:val="22"/>
          <w:szCs w:val="22"/>
        </w:rPr>
      </w:pPr>
      <w:r w:rsidRPr="00F91C03">
        <w:rPr>
          <w:rFonts w:asciiTheme="majorHAnsi" w:hAnsiTheme="majorHAnsi" w:cs="Arial"/>
          <w:b/>
          <w:bCs/>
          <w:sz w:val="22"/>
          <w:szCs w:val="22"/>
        </w:rPr>
        <w:t xml:space="preserve">Chapitre 2. </w:t>
      </w:r>
      <w:r w:rsidRPr="00DE4FD7">
        <w:rPr>
          <w:rFonts w:asciiTheme="majorHAnsi" w:hAnsiTheme="majorHAnsi" w:cs="Arial"/>
          <w:b/>
          <w:bCs/>
          <w:sz w:val="22"/>
          <w:szCs w:val="22"/>
        </w:rPr>
        <w:t>Mouvements des particules dans un fluide</w:t>
      </w:r>
      <w:r w:rsidRPr="00DE4FD7">
        <w:rPr>
          <w:rFonts w:ascii="Arial" w:eastAsia="Times New Roman" w:hAnsi="Arial" w:cs="Arial"/>
          <w:b/>
        </w:rPr>
        <w:t> </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Ecoulement des fluides autours des grains. Mouvement verticaux de particules ou globules dans le champ de la pesanteur. Equation de mouvement (vitesse terminale). Chute collective des particules dans un fluide</w:t>
      </w:r>
      <w:r>
        <w:rPr>
          <w:rFonts w:asciiTheme="majorHAnsi" w:hAnsiTheme="majorHAnsi" w:cs="Arial"/>
          <w:sz w:val="22"/>
          <w:szCs w:val="22"/>
        </w:rPr>
        <w:t>.</w:t>
      </w:r>
    </w:p>
    <w:p w:rsidR="003E79DA" w:rsidRPr="00595DC7" w:rsidRDefault="003E79DA" w:rsidP="003E79DA">
      <w:pPr>
        <w:ind w:firstLine="708"/>
        <w:rPr>
          <w:rFonts w:asciiTheme="majorHAnsi" w:hAnsiTheme="majorHAnsi" w:cs="Arial"/>
          <w:b/>
          <w:bCs/>
          <w:i/>
          <w:iCs/>
          <w:sz w:val="22"/>
          <w:szCs w:val="22"/>
        </w:rPr>
      </w:pPr>
      <w:r w:rsidRPr="00F91C03">
        <w:rPr>
          <w:rFonts w:asciiTheme="majorHAnsi" w:hAnsiTheme="majorHAnsi" w:cs="Arial"/>
          <w:b/>
          <w:iCs/>
          <w:sz w:val="22"/>
          <w:szCs w:val="22"/>
        </w:rPr>
        <w:t>Chapitre 3.</w:t>
      </w:r>
      <w:r w:rsidRPr="00595DC7">
        <w:rPr>
          <w:rFonts w:asciiTheme="majorHAnsi" w:hAnsiTheme="majorHAnsi" w:cs="Arial"/>
          <w:b/>
          <w:bCs/>
          <w:sz w:val="22"/>
          <w:szCs w:val="22"/>
        </w:rPr>
        <w:t>Ecoulement des fluides à travers un milieu poreux</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Ecoulement d’un seul fluide à travers un lit. Dispersion. Transfert de chaleur dans un lit fixe. Colonnes garnies. Ecoulement d’une suspension. Filtration à débit constant. Filtration à pression constante. Loi de Ruth. Cas des gâteaux compressibles</w:t>
      </w:r>
      <w:r>
        <w:rPr>
          <w:rFonts w:asciiTheme="majorHAnsi" w:hAnsiTheme="majorHAnsi" w:cs="Arial"/>
          <w:sz w:val="22"/>
          <w:szCs w:val="22"/>
        </w:rPr>
        <w:t>.</w:t>
      </w:r>
    </w:p>
    <w:p w:rsidR="003E79DA" w:rsidRPr="00F91C03" w:rsidRDefault="003E79DA" w:rsidP="003E79DA">
      <w:pPr>
        <w:ind w:firstLine="708"/>
        <w:rPr>
          <w:rFonts w:asciiTheme="majorHAnsi" w:hAnsiTheme="majorHAnsi" w:cs="Arial"/>
          <w:b/>
          <w:iCs/>
          <w:sz w:val="22"/>
          <w:szCs w:val="22"/>
        </w:rPr>
      </w:pPr>
      <w:r>
        <w:rPr>
          <w:rFonts w:asciiTheme="majorHAnsi" w:hAnsiTheme="majorHAnsi" w:cs="Arial"/>
          <w:b/>
          <w:iCs/>
          <w:sz w:val="22"/>
          <w:szCs w:val="22"/>
        </w:rPr>
        <w:t>Chapitre 4.</w:t>
      </w:r>
      <w:r w:rsidRPr="00FE6C88">
        <w:rPr>
          <w:rFonts w:asciiTheme="majorHAnsi" w:hAnsiTheme="majorHAnsi" w:cs="Arial"/>
          <w:b/>
          <w:bCs/>
          <w:sz w:val="22"/>
          <w:szCs w:val="22"/>
        </w:rPr>
        <w:t>Fluidisation</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Caractéristiques des systèmes fluidisés. Systèmes liquide-solide. Systèmes gaz-solide. Lits fluidisés (gaz-solide). Transfert de chaleur et de matière entre le fluide et les particules</w:t>
      </w:r>
      <w:r>
        <w:rPr>
          <w:rFonts w:asciiTheme="majorHAnsi" w:hAnsiTheme="majorHAnsi" w:cs="Arial"/>
          <w:sz w:val="22"/>
          <w:szCs w:val="22"/>
        </w:rPr>
        <w:t>.</w:t>
      </w:r>
    </w:p>
    <w:p w:rsidR="003E79DA" w:rsidRDefault="003E79DA" w:rsidP="003E79DA">
      <w:pPr>
        <w:ind w:firstLine="708"/>
        <w:rPr>
          <w:rFonts w:asciiTheme="majorHAnsi" w:hAnsiTheme="majorHAnsi" w:cs="Arial"/>
          <w:sz w:val="22"/>
          <w:szCs w:val="22"/>
        </w:rPr>
      </w:pPr>
      <w:r>
        <w:rPr>
          <w:rFonts w:asciiTheme="majorHAnsi" w:hAnsiTheme="majorHAnsi" w:cs="Arial"/>
          <w:b/>
          <w:iCs/>
          <w:sz w:val="22"/>
          <w:szCs w:val="22"/>
        </w:rPr>
        <w:t>Chapitre 5.</w:t>
      </w:r>
      <w:r w:rsidRPr="00FE6C88">
        <w:rPr>
          <w:rFonts w:asciiTheme="majorHAnsi" w:hAnsiTheme="majorHAnsi" w:cs="Arial"/>
          <w:b/>
          <w:bCs/>
          <w:i/>
          <w:iCs/>
          <w:sz w:val="22"/>
          <w:szCs w:val="22"/>
        </w:rPr>
        <w:t>Sédimentation</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 xml:space="preserve"> Sédimentation des particules fines. Sédimentation des grosses particules. Théorie de Kynch. Dimensionnement d’un décanteur</w:t>
      </w:r>
      <w:r>
        <w:rPr>
          <w:rFonts w:asciiTheme="majorHAnsi" w:hAnsiTheme="majorHAnsi" w:cs="Arial"/>
          <w:sz w:val="22"/>
          <w:szCs w:val="22"/>
        </w:rPr>
        <w:t>.</w:t>
      </w:r>
    </w:p>
    <w:p w:rsidR="003E79DA" w:rsidRPr="00F91C03" w:rsidRDefault="003E79DA" w:rsidP="003E79DA">
      <w:pPr>
        <w:autoSpaceDE w:val="0"/>
        <w:autoSpaceDN w:val="0"/>
        <w:adjustRightInd w:val="0"/>
        <w:ind w:firstLine="708"/>
        <w:jc w:val="both"/>
        <w:rPr>
          <w:rFonts w:asciiTheme="majorHAnsi" w:hAnsiTheme="majorHAnsi" w:cs="Arial"/>
          <w:b/>
          <w:bCs/>
          <w:sz w:val="22"/>
          <w:szCs w:val="22"/>
        </w:rPr>
      </w:pPr>
      <w:r>
        <w:rPr>
          <w:rFonts w:asciiTheme="majorHAnsi" w:hAnsiTheme="majorHAnsi" w:cs="Arial"/>
          <w:b/>
          <w:iCs/>
          <w:sz w:val="22"/>
          <w:szCs w:val="22"/>
        </w:rPr>
        <w:t>Chapitre 6.</w:t>
      </w:r>
      <w:r w:rsidRPr="00FE6C88">
        <w:rPr>
          <w:rFonts w:asciiTheme="majorHAnsi" w:hAnsiTheme="majorHAnsi" w:cs="Arial"/>
          <w:b/>
          <w:bCs/>
          <w:i/>
          <w:iCs/>
          <w:sz w:val="22"/>
          <w:szCs w:val="22"/>
        </w:rPr>
        <w:t>Filtration</w:t>
      </w:r>
    </w:p>
    <w:p w:rsidR="003E79DA" w:rsidRPr="00FE6C88" w:rsidRDefault="003E79DA" w:rsidP="003E79DA">
      <w:pPr>
        <w:rPr>
          <w:rFonts w:asciiTheme="majorHAnsi" w:hAnsiTheme="majorHAnsi" w:cs="Arial"/>
          <w:sz w:val="22"/>
          <w:szCs w:val="22"/>
        </w:rPr>
      </w:pPr>
      <w:r w:rsidRPr="00FE6C88">
        <w:rPr>
          <w:rFonts w:asciiTheme="majorHAnsi" w:hAnsiTheme="majorHAnsi" w:cs="Arial"/>
          <w:sz w:val="22"/>
          <w:szCs w:val="22"/>
        </w:rPr>
        <w:t>Théorie de la filtration. Filtration à débit constant, à pression constante</w:t>
      </w:r>
      <w:r>
        <w:rPr>
          <w:rFonts w:asciiTheme="majorHAnsi" w:hAnsiTheme="majorHAnsi" w:cs="Arial"/>
          <w:sz w:val="22"/>
          <w:szCs w:val="22"/>
        </w:rPr>
        <w:t>.</w:t>
      </w:r>
      <w:r w:rsidRPr="00FE6C88">
        <w:rPr>
          <w:rFonts w:asciiTheme="majorHAnsi" w:hAnsiTheme="majorHAnsi" w:cs="Arial"/>
          <w:sz w:val="22"/>
          <w:szCs w:val="22"/>
        </w:rPr>
        <w:t>Loi de Ruth. Cas des gâteaux compressibles.</w:t>
      </w:r>
    </w:p>
    <w:p w:rsidR="003E79DA" w:rsidRPr="00FE6C88" w:rsidRDefault="003E79DA" w:rsidP="003E79DA">
      <w:pPr>
        <w:rPr>
          <w:rFonts w:asciiTheme="majorHAnsi" w:hAnsiTheme="majorHAnsi" w:cs="Arial"/>
          <w:sz w:val="22"/>
          <w:szCs w:val="22"/>
        </w:rPr>
      </w:pPr>
    </w:p>
    <w:p w:rsidR="003E79DA" w:rsidRPr="00711078" w:rsidRDefault="003E79DA" w:rsidP="003E79DA">
      <w:pPr>
        <w:spacing w:line="276" w:lineRule="auto"/>
        <w:jc w:val="both"/>
        <w:rPr>
          <w:rFonts w:asciiTheme="majorHAnsi" w:hAnsiTheme="majorHAnsi" w:cs="Arial"/>
          <w:b/>
          <w:sz w:val="22"/>
          <w:szCs w:val="22"/>
          <w:u w:val="thick" w:color="F79646"/>
        </w:rPr>
      </w:pPr>
      <w:r w:rsidRPr="00323B92">
        <w:rPr>
          <w:rFonts w:ascii="Cambria" w:hAnsi="Cambria" w:cs="Arial"/>
          <w:b/>
          <w:u w:val="thick" w:color="F79646"/>
        </w:rPr>
        <w:t>Mode d’évaluation</w:t>
      </w:r>
      <w:r w:rsidRPr="00D901A1">
        <w:rPr>
          <w:rFonts w:ascii="Cambria" w:hAnsi="Cambria" w:cs="Arial"/>
          <w:b/>
        </w:rPr>
        <w:t>: Contrôle</w:t>
      </w:r>
      <w:r w:rsidRPr="00711078">
        <w:rPr>
          <w:rFonts w:asciiTheme="majorHAnsi" w:hAnsiTheme="majorHAnsi" w:cs="Arial"/>
          <w:sz w:val="22"/>
          <w:szCs w:val="22"/>
        </w:rPr>
        <w:t xml:space="preserve"> continu: 40% ; Examen: 60%.</w:t>
      </w:r>
      <w:r>
        <w:rPr>
          <w:rFonts w:asciiTheme="majorHAnsi" w:hAnsiTheme="majorHAnsi" w:cs="Arial"/>
          <w:sz w:val="22"/>
          <w:szCs w:val="22"/>
        </w:rPr>
        <w:tab/>
      </w:r>
    </w:p>
    <w:p w:rsidR="003E79DA" w:rsidRPr="00F91C03" w:rsidRDefault="003E79DA" w:rsidP="003E79DA">
      <w:pPr>
        <w:spacing w:line="276" w:lineRule="auto"/>
        <w:jc w:val="both"/>
        <w:rPr>
          <w:rFonts w:ascii="Cambria" w:hAnsi="Cambria" w:cs="Arial"/>
          <w:b/>
          <w:sz w:val="22"/>
          <w:szCs w:val="22"/>
        </w:rPr>
      </w:pPr>
    </w:p>
    <w:p w:rsidR="003E79DA" w:rsidRDefault="003E79DA" w:rsidP="003E79D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3E79DA" w:rsidRPr="001F7A01" w:rsidRDefault="003E79DA" w:rsidP="003E79DA">
      <w:pPr>
        <w:rPr>
          <w:rFonts w:asciiTheme="majorHAnsi" w:hAnsiTheme="majorHAnsi"/>
          <w:sz w:val="22"/>
          <w:szCs w:val="22"/>
          <w:lang w:val="en-GB"/>
        </w:rPr>
      </w:pPr>
      <w:r w:rsidRPr="00FE6C88">
        <w:rPr>
          <w:rFonts w:asciiTheme="majorHAnsi" w:hAnsiTheme="majorHAnsi" w:cs="Arial"/>
          <w:sz w:val="22"/>
          <w:szCs w:val="22"/>
        </w:rPr>
        <w:tab/>
      </w:r>
      <w:r w:rsidRPr="001F7A01">
        <w:rPr>
          <w:rFonts w:asciiTheme="majorHAnsi" w:hAnsiTheme="majorHAnsi"/>
          <w:sz w:val="22"/>
          <w:szCs w:val="22"/>
          <w:lang w:val="en-GB"/>
        </w:rPr>
        <w:t>Coulson J.M., J.F Richardson, J.R Backhurst And J.H. Harker, "Chemical Engineering", volume two, Fifth edition, Pergamon Press, 2002.</w:t>
      </w:r>
    </w:p>
    <w:p w:rsidR="003E79DA" w:rsidRPr="00AA1853" w:rsidRDefault="003E79DA" w:rsidP="00FF640D">
      <w:pPr>
        <w:pStyle w:val="NormalWeb"/>
        <w:numPr>
          <w:ilvl w:val="0"/>
          <w:numId w:val="34"/>
        </w:numPr>
        <w:spacing w:before="0" w:beforeAutospacing="0" w:after="0" w:afterAutospacing="0" w:line="335" w:lineRule="atLeast"/>
        <w:rPr>
          <w:rFonts w:asciiTheme="majorHAnsi" w:hAnsiTheme="majorHAnsi"/>
          <w:color w:val="353535"/>
          <w:sz w:val="22"/>
          <w:szCs w:val="22"/>
          <w:lang w:val="en-US"/>
        </w:rPr>
      </w:pPr>
      <w:r w:rsidRPr="00AA1853">
        <w:rPr>
          <w:rFonts w:asciiTheme="majorHAnsi" w:hAnsiTheme="majorHAnsi"/>
          <w:color w:val="353535"/>
          <w:sz w:val="22"/>
          <w:szCs w:val="22"/>
          <w:lang w:val="en-US"/>
        </w:rPr>
        <w:t>Rhodes, M., Introduction to ParticleTechnology, 2nd Ed., Wiley (2008).</w:t>
      </w:r>
    </w:p>
    <w:p w:rsidR="003E79DA" w:rsidRPr="00F75A7E" w:rsidRDefault="003E79DA" w:rsidP="00FF640D">
      <w:pPr>
        <w:pStyle w:val="NormalWeb"/>
        <w:numPr>
          <w:ilvl w:val="0"/>
          <w:numId w:val="34"/>
        </w:numPr>
        <w:spacing w:before="0" w:beforeAutospacing="0" w:after="0" w:afterAutospacing="0" w:line="335" w:lineRule="atLeast"/>
        <w:rPr>
          <w:rFonts w:asciiTheme="majorHAnsi" w:hAnsiTheme="majorHAnsi"/>
          <w:color w:val="353535"/>
          <w:sz w:val="22"/>
          <w:szCs w:val="22"/>
          <w:lang w:val="en-US"/>
        </w:rPr>
      </w:pPr>
      <w:r w:rsidRPr="00F75A7E">
        <w:rPr>
          <w:rFonts w:asciiTheme="majorHAnsi" w:hAnsiTheme="majorHAnsi"/>
          <w:color w:val="353535"/>
          <w:sz w:val="22"/>
          <w:szCs w:val="22"/>
          <w:lang w:val="en-US"/>
        </w:rPr>
        <w:t>Gibilaro, L. G., Fluidization - Dynamics, Butterworth - Heinemann (2001).</w:t>
      </w:r>
    </w:p>
    <w:p w:rsidR="003E79DA" w:rsidRPr="001F7A01" w:rsidRDefault="003E79DA" w:rsidP="00FF640D">
      <w:pPr>
        <w:numPr>
          <w:ilvl w:val="0"/>
          <w:numId w:val="34"/>
        </w:numPr>
        <w:jc w:val="both"/>
        <w:rPr>
          <w:rFonts w:asciiTheme="majorHAnsi" w:hAnsiTheme="majorHAnsi"/>
          <w:sz w:val="22"/>
          <w:szCs w:val="22"/>
          <w:lang w:val="en-GB"/>
        </w:rPr>
      </w:pPr>
      <w:r w:rsidRPr="001F7A01">
        <w:rPr>
          <w:rFonts w:asciiTheme="majorHAnsi" w:hAnsiTheme="majorHAnsi"/>
          <w:sz w:val="22"/>
          <w:szCs w:val="22"/>
          <w:lang w:val="en-GB"/>
        </w:rPr>
        <w:t>Perry R. H., D. W. Green And J. O. Maloney, "Perry’s Chemical Engineers’ Handbook " seventh edition, , McGraw Hill, 1999</w:t>
      </w:r>
    </w:p>
    <w:p w:rsidR="003E79DA" w:rsidRPr="001F7A01" w:rsidRDefault="003E79DA" w:rsidP="00FF640D">
      <w:pPr>
        <w:numPr>
          <w:ilvl w:val="0"/>
          <w:numId w:val="34"/>
        </w:numPr>
        <w:jc w:val="both"/>
        <w:rPr>
          <w:rFonts w:asciiTheme="majorHAnsi" w:hAnsiTheme="majorHAnsi"/>
          <w:sz w:val="22"/>
          <w:szCs w:val="22"/>
          <w:lang w:val="en-GB"/>
        </w:rPr>
      </w:pPr>
      <w:r w:rsidRPr="001F7A01">
        <w:rPr>
          <w:rFonts w:asciiTheme="majorHAnsi" w:hAnsiTheme="majorHAnsi"/>
          <w:sz w:val="22"/>
          <w:szCs w:val="22"/>
          <w:lang w:val="en-GB"/>
        </w:rPr>
        <w:t xml:space="preserve">Kunii D. And O. Levenspiel, "Fluidization Engineering", second ed. </w:t>
      </w:r>
      <w:r w:rsidRPr="001F7A01">
        <w:rPr>
          <w:rFonts w:asciiTheme="majorHAnsi" w:hAnsiTheme="majorHAnsi"/>
          <w:sz w:val="22"/>
          <w:szCs w:val="22"/>
        </w:rPr>
        <w:t>Butterworth—Heinemann</w:t>
      </w:r>
      <w:r w:rsidRPr="001F7A01">
        <w:rPr>
          <w:rFonts w:asciiTheme="majorHAnsi" w:hAnsiTheme="majorHAnsi"/>
          <w:sz w:val="22"/>
          <w:szCs w:val="22"/>
          <w:lang w:val="en-GB"/>
        </w:rPr>
        <w:t>, 1991.</w:t>
      </w:r>
    </w:p>
    <w:p w:rsidR="003E79DA" w:rsidRPr="001F7A01" w:rsidRDefault="003E79DA" w:rsidP="00FF640D">
      <w:pPr>
        <w:numPr>
          <w:ilvl w:val="0"/>
          <w:numId w:val="34"/>
        </w:numPr>
        <w:jc w:val="both"/>
        <w:rPr>
          <w:rFonts w:asciiTheme="majorHAnsi" w:hAnsiTheme="majorHAnsi"/>
          <w:sz w:val="22"/>
          <w:szCs w:val="22"/>
          <w:lang w:val="en-GB"/>
        </w:rPr>
      </w:pPr>
      <w:r w:rsidRPr="001F7A01">
        <w:rPr>
          <w:rFonts w:asciiTheme="majorHAnsi" w:hAnsiTheme="majorHAnsi"/>
          <w:sz w:val="22"/>
          <w:szCs w:val="22"/>
          <w:lang w:val="en-GB"/>
        </w:rPr>
        <w:t>Darton R.C., "Fluidization", ed. by J.F. Davidson, R. Clift and D. Harrison, Academic Press, 1985.</w:t>
      </w:r>
    </w:p>
    <w:p w:rsidR="00CD66E7" w:rsidRDefault="003E79DA" w:rsidP="004A647A">
      <w:pPr>
        <w:numPr>
          <w:ilvl w:val="0"/>
          <w:numId w:val="34"/>
        </w:numPr>
        <w:jc w:val="both"/>
        <w:rPr>
          <w:rFonts w:asciiTheme="majorHAnsi" w:hAnsiTheme="majorHAnsi"/>
          <w:sz w:val="22"/>
          <w:szCs w:val="22"/>
          <w:lang w:val="en-GB"/>
        </w:rPr>
      </w:pPr>
      <w:r w:rsidRPr="001F7A01">
        <w:rPr>
          <w:rFonts w:asciiTheme="majorHAnsi" w:hAnsiTheme="majorHAnsi"/>
          <w:sz w:val="22"/>
          <w:szCs w:val="22"/>
          <w:lang w:val="en-GB"/>
        </w:rPr>
        <w:t>McCabe W.L., J.C. Smith and P. Harriott, "Unit Operations of Chemical Engineering", seventh edition, ed. McGraw-Hill, 2004.</w:t>
      </w:r>
    </w:p>
    <w:p w:rsidR="0053243A" w:rsidRPr="004A647A" w:rsidRDefault="0053243A" w:rsidP="004A647A">
      <w:pPr>
        <w:numPr>
          <w:ilvl w:val="0"/>
          <w:numId w:val="34"/>
        </w:numPr>
        <w:jc w:val="both"/>
        <w:rPr>
          <w:rFonts w:asciiTheme="majorHAnsi" w:hAnsiTheme="majorHAnsi"/>
          <w:sz w:val="22"/>
          <w:szCs w:val="22"/>
          <w:lang w:val="en-GB"/>
        </w:rPr>
      </w:pP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834D53" w:rsidRPr="00323B92" w:rsidRDefault="00834D53" w:rsidP="009B459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9B459F">
        <w:rPr>
          <w:rFonts w:ascii="Cambria" w:hAnsi="Cambria" w:cs="Calibri"/>
          <w:b/>
          <w:bCs/>
          <w:iCs/>
        </w:rPr>
        <w:t>1.1.2</w:t>
      </w:r>
    </w:p>
    <w:p w:rsidR="00834D53" w:rsidRPr="00323B92" w:rsidRDefault="00834D53" w:rsidP="005E1CD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796D21">
        <w:rPr>
          <w:rFonts w:ascii="Cambria" w:hAnsi="Cambria" w:cs="Calibri"/>
          <w:b/>
          <w:bCs/>
          <w:iCs/>
        </w:rPr>
        <w:t xml:space="preserve">Thermodynamique </w:t>
      </w:r>
      <w:r w:rsidR="005E1CDD">
        <w:rPr>
          <w:rFonts w:ascii="Cambria" w:hAnsi="Cambria" w:cs="Calibri"/>
          <w:b/>
          <w:bCs/>
          <w:iCs/>
        </w:rPr>
        <w:t>appliquée</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1h30, TD: 1h30)</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1E1F03" w:rsidRPr="001E1F03" w:rsidRDefault="00834D53" w:rsidP="001E1F0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Coefficient:2</w:t>
      </w:r>
    </w:p>
    <w:p w:rsidR="001E1F03" w:rsidRDefault="001E1F03" w:rsidP="001E1F03">
      <w:pPr>
        <w:spacing w:line="276" w:lineRule="auto"/>
        <w:jc w:val="both"/>
        <w:rPr>
          <w:rFonts w:ascii="Cambria" w:hAnsi="Cambria" w:cs="Calibri"/>
          <w:b/>
          <w:u w:val="thick" w:color="F79646"/>
        </w:rPr>
      </w:pPr>
    </w:p>
    <w:p w:rsidR="001E1F03" w:rsidRPr="001E1F03" w:rsidRDefault="001E1F03" w:rsidP="001E1F03">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1E1F03" w:rsidRDefault="001E1F03" w:rsidP="001E1F03">
      <w:pPr>
        <w:autoSpaceDE w:val="0"/>
        <w:autoSpaceDN w:val="0"/>
        <w:adjustRightInd w:val="0"/>
        <w:jc w:val="both"/>
        <w:rPr>
          <w:rFonts w:ascii="Cambria" w:hAnsi="Cambria" w:cs="Arial"/>
          <w:sz w:val="22"/>
          <w:szCs w:val="22"/>
        </w:rPr>
      </w:pPr>
      <w:r w:rsidRPr="00CD66E7">
        <w:rPr>
          <w:rFonts w:ascii="Cambria" w:hAnsi="Cambria" w:cs="Arial"/>
          <w:sz w:val="22"/>
          <w:szCs w:val="22"/>
        </w:rPr>
        <w:t>Etudier les cycles thermodynamiques et maîtriser les principes de fonctionnement de certaines technologies énergétiques à savoir : machines thermiques, compresseurs, pompes…etc.</w:t>
      </w:r>
    </w:p>
    <w:p w:rsidR="001E1F03" w:rsidRDefault="001E1F03" w:rsidP="001E1F03">
      <w:pPr>
        <w:autoSpaceDE w:val="0"/>
        <w:autoSpaceDN w:val="0"/>
        <w:adjustRightInd w:val="0"/>
        <w:jc w:val="both"/>
        <w:rPr>
          <w:rFonts w:ascii="Cambria" w:hAnsi="Cambria" w:cs="Arial"/>
          <w:sz w:val="22"/>
          <w:szCs w:val="22"/>
        </w:rPr>
      </w:pPr>
    </w:p>
    <w:p w:rsidR="001E1F03" w:rsidRPr="001E1F03" w:rsidRDefault="001E1F03" w:rsidP="001E1F03">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1E1F03" w:rsidRDefault="001E1F03" w:rsidP="001E1F03">
      <w:pPr>
        <w:pStyle w:val="Default"/>
        <w:rPr>
          <w:rFonts w:ascii="Cambria" w:hAnsi="Cambria"/>
          <w:sz w:val="22"/>
          <w:szCs w:val="22"/>
        </w:rPr>
      </w:pPr>
      <w:r w:rsidRPr="00CD66E7">
        <w:rPr>
          <w:rFonts w:ascii="Cambria" w:hAnsi="Cambria"/>
          <w:sz w:val="22"/>
          <w:szCs w:val="22"/>
        </w:rPr>
        <w:t>Thermodynamique chimique, mécaniques des fluides.</w:t>
      </w:r>
    </w:p>
    <w:p w:rsidR="001E1F03" w:rsidRPr="00CD66E7" w:rsidRDefault="001E1F03" w:rsidP="001E1F03">
      <w:pPr>
        <w:autoSpaceDE w:val="0"/>
        <w:autoSpaceDN w:val="0"/>
        <w:adjustRightInd w:val="0"/>
        <w:jc w:val="both"/>
        <w:rPr>
          <w:rFonts w:ascii="Cambria" w:hAnsi="Cambria" w:cs="Arial"/>
          <w:b/>
          <w:sz w:val="22"/>
          <w:szCs w:val="22"/>
        </w:rPr>
      </w:pPr>
    </w:p>
    <w:p w:rsidR="001E1F03" w:rsidRPr="00C23F19" w:rsidRDefault="001E1F03" w:rsidP="001E1F03">
      <w:pPr>
        <w:jc w:val="both"/>
        <w:rPr>
          <w:rFonts w:ascii="Cambria" w:hAnsi="Cambria" w:cs="Calibri"/>
          <w:b/>
          <w:sz w:val="22"/>
          <w:szCs w:val="22"/>
          <w:u w:val="thick" w:color="F79646"/>
        </w:rPr>
      </w:pPr>
      <w:r w:rsidRPr="00C23F19">
        <w:rPr>
          <w:rFonts w:ascii="Cambria" w:hAnsi="Cambria" w:cs="Calibri"/>
          <w:b/>
          <w:sz w:val="22"/>
          <w:szCs w:val="22"/>
          <w:u w:val="thick" w:color="F79646"/>
        </w:rPr>
        <w:t>Contenu de la matière: </w:t>
      </w:r>
    </w:p>
    <w:p w:rsidR="001E1F03" w:rsidRPr="00C23F19" w:rsidRDefault="001E1F03" w:rsidP="001E1F03">
      <w:pPr>
        <w:jc w:val="both"/>
        <w:rPr>
          <w:rFonts w:ascii="Cambria" w:hAnsi="Cambria" w:cs="Arial"/>
          <w:b/>
          <w:bCs/>
          <w:color w:val="000000"/>
          <w:sz w:val="22"/>
          <w:szCs w:val="22"/>
          <w:lang w:eastAsia="fr-FR"/>
        </w:rPr>
      </w:pPr>
    </w:p>
    <w:p w:rsidR="001E1F03" w:rsidRPr="00C23F19" w:rsidRDefault="001E1F03" w:rsidP="001E1F03">
      <w:pPr>
        <w:jc w:val="both"/>
        <w:rPr>
          <w:rFonts w:ascii="Cambria" w:hAnsi="Cambria" w:cs="Arial"/>
          <w:b/>
          <w:bCs/>
          <w:sz w:val="22"/>
          <w:szCs w:val="22"/>
          <w:lang w:eastAsia="fr-FR"/>
        </w:rPr>
      </w:pPr>
      <w:r w:rsidRPr="00C23F19">
        <w:rPr>
          <w:rFonts w:ascii="Cambria" w:hAnsi="Cambria" w:cs="Arial"/>
          <w:b/>
          <w:bCs/>
          <w:sz w:val="22"/>
          <w:szCs w:val="22"/>
          <w:lang w:eastAsia="fr-FR"/>
        </w:rPr>
        <w:t>Chapitre 1. Les turbomachines (07 semaines)</w:t>
      </w:r>
      <w:r w:rsidRPr="00C23F19">
        <w:rPr>
          <w:rFonts w:ascii="Cambria" w:hAnsi="Cambria" w:cs="Arial"/>
          <w:b/>
          <w:bCs/>
          <w:sz w:val="22"/>
          <w:szCs w:val="22"/>
          <w:lang w:eastAsia="fr-FR"/>
        </w:rPr>
        <w:tab/>
      </w:r>
      <w:r w:rsidRPr="00C23F19">
        <w:rPr>
          <w:rFonts w:ascii="Cambria" w:hAnsi="Cambria" w:cs="Arial"/>
          <w:b/>
          <w:bCs/>
          <w:sz w:val="22"/>
          <w:szCs w:val="22"/>
          <w:lang w:eastAsia="fr-FR"/>
        </w:rPr>
        <w:tab/>
      </w:r>
      <w:r w:rsidRPr="00C23F19">
        <w:rPr>
          <w:rFonts w:ascii="Cambria" w:hAnsi="Cambria" w:cs="Arial"/>
          <w:b/>
          <w:bCs/>
          <w:sz w:val="22"/>
          <w:szCs w:val="22"/>
          <w:lang w:eastAsia="fr-FR"/>
        </w:rPr>
        <w:tab/>
      </w:r>
      <w:r w:rsidRPr="00C23F19">
        <w:rPr>
          <w:rFonts w:ascii="Cambria" w:hAnsi="Cambria" w:cs="Arial"/>
          <w:b/>
          <w:bCs/>
          <w:sz w:val="22"/>
          <w:szCs w:val="22"/>
          <w:lang w:eastAsia="fr-FR"/>
        </w:rPr>
        <w:tab/>
      </w:r>
      <w:r w:rsidRPr="00C23F19">
        <w:rPr>
          <w:rFonts w:ascii="Cambria" w:hAnsi="Cambria" w:cs="Arial"/>
          <w:b/>
          <w:bCs/>
          <w:sz w:val="22"/>
          <w:szCs w:val="22"/>
          <w:lang w:eastAsia="fr-FR"/>
        </w:rPr>
        <w:tab/>
      </w:r>
    </w:p>
    <w:p w:rsidR="001E1F03" w:rsidRPr="00C23F19" w:rsidRDefault="001E1F03" w:rsidP="001E1F03">
      <w:pPr>
        <w:jc w:val="both"/>
        <w:rPr>
          <w:rFonts w:ascii="Cambria" w:hAnsi="Cambria"/>
          <w:bCs/>
          <w:sz w:val="22"/>
          <w:szCs w:val="22"/>
        </w:rPr>
      </w:pPr>
      <w:r w:rsidRPr="00C23F19">
        <w:rPr>
          <w:rFonts w:ascii="Cambria" w:hAnsi="Cambria"/>
          <w:bCs/>
          <w:sz w:val="22"/>
          <w:szCs w:val="22"/>
        </w:rPr>
        <w:t>I.1 Pompes</w:t>
      </w:r>
    </w:p>
    <w:p w:rsidR="001E1F03" w:rsidRPr="00C23F19" w:rsidRDefault="001E1F03" w:rsidP="001E1F03">
      <w:pPr>
        <w:jc w:val="both"/>
        <w:rPr>
          <w:rFonts w:ascii="Cambria" w:hAnsi="Cambria"/>
          <w:bCs/>
          <w:sz w:val="22"/>
          <w:szCs w:val="22"/>
        </w:rPr>
      </w:pPr>
      <w:r w:rsidRPr="00C23F19">
        <w:rPr>
          <w:rFonts w:ascii="Cambria" w:hAnsi="Cambria"/>
          <w:bCs/>
          <w:sz w:val="22"/>
          <w:szCs w:val="22"/>
        </w:rPr>
        <w:t>I.2 Ventilateurs</w:t>
      </w:r>
    </w:p>
    <w:p w:rsidR="001E1F03" w:rsidRPr="00C23F19" w:rsidRDefault="001E1F03" w:rsidP="001E1F03">
      <w:pPr>
        <w:jc w:val="both"/>
        <w:rPr>
          <w:rFonts w:ascii="Cambria" w:hAnsi="Cambria"/>
          <w:bCs/>
          <w:sz w:val="22"/>
          <w:szCs w:val="22"/>
        </w:rPr>
      </w:pPr>
      <w:r w:rsidRPr="00C23F19">
        <w:rPr>
          <w:rFonts w:ascii="Cambria" w:hAnsi="Cambria"/>
          <w:bCs/>
          <w:sz w:val="22"/>
          <w:szCs w:val="22"/>
        </w:rPr>
        <w:t>I.3 Compresseurs</w:t>
      </w:r>
    </w:p>
    <w:p w:rsidR="001E1F03" w:rsidRPr="00C23F19" w:rsidRDefault="001E1F03" w:rsidP="00C23F19">
      <w:pPr>
        <w:jc w:val="both"/>
        <w:rPr>
          <w:rFonts w:ascii="Cambria" w:hAnsi="Cambria"/>
          <w:bCs/>
          <w:sz w:val="22"/>
          <w:szCs w:val="22"/>
        </w:rPr>
      </w:pPr>
      <w:r w:rsidRPr="00C23F19">
        <w:rPr>
          <w:rFonts w:ascii="Cambria" w:hAnsi="Cambria"/>
          <w:bCs/>
          <w:sz w:val="22"/>
          <w:szCs w:val="22"/>
        </w:rPr>
        <w:t>I.4 Turbines à gaz et vapeur</w:t>
      </w:r>
    </w:p>
    <w:p w:rsidR="001E1F03" w:rsidRPr="00C23F19" w:rsidRDefault="001E1F03" w:rsidP="001E1F03">
      <w:pPr>
        <w:autoSpaceDE w:val="0"/>
        <w:autoSpaceDN w:val="0"/>
        <w:adjustRightInd w:val="0"/>
        <w:rPr>
          <w:rFonts w:ascii="Cambria" w:hAnsi="Cambria"/>
          <w:sz w:val="22"/>
          <w:szCs w:val="22"/>
        </w:rPr>
      </w:pPr>
      <w:r w:rsidRPr="00C23F19">
        <w:rPr>
          <w:rFonts w:ascii="Cambria" w:hAnsi="Cambria" w:cs="Arial"/>
          <w:b/>
          <w:iCs/>
          <w:sz w:val="22"/>
          <w:szCs w:val="22"/>
        </w:rPr>
        <w:t xml:space="preserve">Chapitre 2. </w:t>
      </w:r>
      <w:r w:rsidRPr="00C23F19">
        <w:rPr>
          <w:rFonts w:ascii="Cambria" w:hAnsi="Cambria"/>
          <w:b/>
          <w:sz w:val="22"/>
          <w:szCs w:val="22"/>
        </w:rPr>
        <w:t>Cycles thermodynamiques (04 semaines)</w:t>
      </w:r>
      <w:r w:rsidRPr="00C23F19">
        <w:rPr>
          <w:rFonts w:ascii="Cambria" w:hAnsi="Cambria"/>
          <w:sz w:val="22"/>
          <w:szCs w:val="22"/>
        </w:rPr>
        <w:tab/>
      </w:r>
      <w:r w:rsidRPr="00C23F19">
        <w:rPr>
          <w:rFonts w:ascii="Cambria" w:hAnsi="Cambria"/>
          <w:sz w:val="22"/>
          <w:szCs w:val="22"/>
        </w:rPr>
        <w:tab/>
      </w:r>
    </w:p>
    <w:p w:rsidR="001E1F03" w:rsidRPr="00C23F19" w:rsidRDefault="001E1F03" w:rsidP="001E1F03">
      <w:pPr>
        <w:autoSpaceDE w:val="0"/>
        <w:autoSpaceDN w:val="0"/>
        <w:adjustRightInd w:val="0"/>
        <w:rPr>
          <w:rFonts w:ascii="Cambria" w:hAnsi="Cambria"/>
          <w:sz w:val="22"/>
          <w:szCs w:val="22"/>
        </w:rPr>
      </w:pPr>
      <w:r w:rsidRPr="00C23F19">
        <w:rPr>
          <w:rFonts w:ascii="Cambria" w:hAnsi="Cambria"/>
          <w:sz w:val="22"/>
          <w:szCs w:val="22"/>
        </w:rPr>
        <w:t xml:space="preserve">II.1Cycle thermodynamique et représentation </w:t>
      </w:r>
      <w:r w:rsidRPr="00C23F19">
        <w:rPr>
          <w:rFonts w:ascii="Cambria" w:eastAsia="Times New Roman" w:hAnsi="Cambria" w:cs="Arial"/>
          <w:sz w:val="22"/>
          <w:szCs w:val="22"/>
          <w:lang w:eastAsia="fr-FR"/>
        </w:rPr>
        <w:t xml:space="preserve">dans les diagrammes ((T,S), (P ,V)…)  </w:t>
      </w:r>
    </w:p>
    <w:p w:rsidR="001E1F03" w:rsidRPr="00C23F19" w:rsidRDefault="001E1F03" w:rsidP="001E1F03">
      <w:pPr>
        <w:autoSpaceDE w:val="0"/>
        <w:autoSpaceDN w:val="0"/>
        <w:adjustRightInd w:val="0"/>
        <w:rPr>
          <w:rFonts w:ascii="Cambria" w:hAnsi="Cambria"/>
          <w:sz w:val="22"/>
          <w:szCs w:val="22"/>
        </w:rPr>
      </w:pPr>
      <w:r w:rsidRPr="00C23F19">
        <w:rPr>
          <w:rFonts w:ascii="Cambria" w:hAnsi="Cambria"/>
          <w:sz w:val="22"/>
          <w:szCs w:val="22"/>
        </w:rPr>
        <w:t>II.2 Cycles moteurs (Rankine, Hirn, Carnot…) et de réfrigération (Carnot Inversé, …)</w:t>
      </w:r>
    </w:p>
    <w:p w:rsidR="001E1F03" w:rsidRPr="00C23F19" w:rsidRDefault="001E1F03" w:rsidP="001E1F03">
      <w:pPr>
        <w:autoSpaceDE w:val="0"/>
        <w:autoSpaceDN w:val="0"/>
        <w:adjustRightInd w:val="0"/>
        <w:rPr>
          <w:rFonts w:ascii="Cambria" w:hAnsi="Cambria"/>
          <w:sz w:val="22"/>
          <w:szCs w:val="22"/>
        </w:rPr>
      </w:pPr>
      <w:r w:rsidRPr="00C23F19">
        <w:rPr>
          <w:rFonts w:ascii="Cambria" w:hAnsi="Cambria"/>
          <w:sz w:val="22"/>
          <w:szCs w:val="22"/>
        </w:rPr>
        <w:t xml:space="preserve">II.3 Introduction aux Systèmes de chauffage et de climatisation </w:t>
      </w:r>
    </w:p>
    <w:p w:rsidR="001E1F03" w:rsidRPr="00C23F19" w:rsidRDefault="001E1F03" w:rsidP="00C23F19">
      <w:pPr>
        <w:autoSpaceDE w:val="0"/>
        <w:autoSpaceDN w:val="0"/>
        <w:adjustRightInd w:val="0"/>
        <w:rPr>
          <w:rFonts w:ascii="Cambria" w:hAnsi="Cambria"/>
          <w:sz w:val="22"/>
          <w:szCs w:val="22"/>
        </w:rPr>
      </w:pPr>
      <w:r w:rsidRPr="00C23F19">
        <w:rPr>
          <w:rFonts w:ascii="Cambria" w:hAnsi="Cambria"/>
          <w:sz w:val="22"/>
          <w:szCs w:val="22"/>
        </w:rPr>
        <w:t>II.4 Pompes à chaleur et cogénération énergétique</w:t>
      </w:r>
    </w:p>
    <w:p w:rsidR="001E1F03" w:rsidRPr="00C23F19" w:rsidRDefault="001E1F03" w:rsidP="001E1F03">
      <w:pPr>
        <w:jc w:val="both"/>
        <w:rPr>
          <w:rFonts w:ascii="Cambria" w:hAnsi="Cambria" w:cs="Arial"/>
          <w:b/>
          <w:iCs/>
          <w:sz w:val="22"/>
          <w:szCs w:val="22"/>
        </w:rPr>
      </w:pPr>
      <w:r w:rsidRPr="00C23F19">
        <w:rPr>
          <w:rFonts w:ascii="Cambria" w:hAnsi="Cambria" w:cs="Arial"/>
          <w:b/>
          <w:iCs/>
          <w:sz w:val="22"/>
          <w:szCs w:val="22"/>
        </w:rPr>
        <w:t xml:space="preserve">Chapitre 3. </w:t>
      </w:r>
      <w:r w:rsidRPr="00C23F19">
        <w:rPr>
          <w:rFonts w:ascii="Cambria" w:hAnsi="Cambria"/>
          <w:b/>
          <w:sz w:val="22"/>
          <w:szCs w:val="22"/>
        </w:rPr>
        <w:t>Thermodynamique des processus irréversibles (04 semaines)</w:t>
      </w:r>
      <w:r w:rsidRPr="00C23F19">
        <w:rPr>
          <w:rFonts w:ascii="Cambria" w:hAnsi="Cambria" w:cs="Arial"/>
          <w:b/>
          <w:iCs/>
          <w:sz w:val="22"/>
          <w:szCs w:val="22"/>
        </w:rPr>
        <w:tab/>
      </w:r>
    </w:p>
    <w:p w:rsidR="001E1F03" w:rsidRPr="00C23F19" w:rsidRDefault="001E1F03" w:rsidP="001E1F03">
      <w:pPr>
        <w:jc w:val="both"/>
        <w:rPr>
          <w:rFonts w:ascii="Cambria" w:hAnsi="Cambria"/>
          <w:bCs/>
          <w:sz w:val="22"/>
          <w:szCs w:val="22"/>
        </w:rPr>
      </w:pPr>
      <w:r w:rsidRPr="00C23F19">
        <w:rPr>
          <w:rFonts w:ascii="Cambria" w:hAnsi="Cambria"/>
          <w:sz w:val="22"/>
          <w:szCs w:val="22"/>
        </w:rPr>
        <w:t xml:space="preserve">IV.1 </w:t>
      </w:r>
      <w:r w:rsidRPr="00C23F19">
        <w:rPr>
          <w:rFonts w:ascii="Cambria" w:hAnsi="Cambria"/>
          <w:bCs/>
          <w:sz w:val="22"/>
          <w:szCs w:val="22"/>
        </w:rPr>
        <w:t>Conservation de l’énergie dans les systèmes ouverts</w:t>
      </w:r>
    </w:p>
    <w:p w:rsidR="001E1F03" w:rsidRPr="00C23F19" w:rsidRDefault="001E1F03" w:rsidP="001E1F03">
      <w:pPr>
        <w:jc w:val="both"/>
        <w:rPr>
          <w:rFonts w:ascii="Cambria" w:hAnsi="Cambria"/>
          <w:bCs/>
          <w:sz w:val="22"/>
          <w:szCs w:val="22"/>
        </w:rPr>
      </w:pPr>
      <w:r w:rsidRPr="00C23F19">
        <w:rPr>
          <w:rFonts w:ascii="Cambria" w:hAnsi="Cambria"/>
          <w:sz w:val="22"/>
          <w:szCs w:val="22"/>
        </w:rPr>
        <w:t xml:space="preserve">IV.2 </w:t>
      </w:r>
      <w:r w:rsidRPr="00C23F19">
        <w:rPr>
          <w:rFonts w:ascii="Cambria" w:hAnsi="Cambria"/>
          <w:bCs/>
          <w:sz w:val="22"/>
          <w:szCs w:val="22"/>
        </w:rPr>
        <w:t>Bilan entropique d’un système ouvert</w:t>
      </w:r>
    </w:p>
    <w:p w:rsidR="001E1F03" w:rsidRPr="00C23F19" w:rsidRDefault="001E1F03" w:rsidP="001E1F03">
      <w:pPr>
        <w:jc w:val="both"/>
        <w:rPr>
          <w:rFonts w:ascii="Cambria" w:hAnsi="Cambria"/>
          <w:bCs/>
          <w:sz w:val="22"/>
          <w:szCs w:val="22"/>
        </w:rPr>
      </w:pPr>
      <w:r w:rsidRPr="00C23F19">
        <w:rPr>
          <w:rFonts w:ascii="Cambria" w:hAnsi="Cambria"/>
          <w:sz w:val="22"/>
          <w:szCs w:val="22"/>
        </w:rPr>
        <w:t xml:space="preserve">IV.3 </w:t>
      </w:r>
      <w:r w:rsidRPr="00C23F19">
        <w:rPr>
          <w:rFonts w:ascii="Cambria" w:hAnsi="Cambria"/>
          <w:bCs/>
          <w:sz w:val="22"/>
          <w:szCs w:val="22"/>
        </w:rPr>
        <w:t xml:space="preserve">Exergie physique et chimique </w:t>
      </w:r>
    </w:p>
    <w:p w:rsidR="001E1F03" w:rsidRPr="00C23F19" w:rsidRDefault="001E1F03" w:rsidP="001E1F03">
      <w:pPr>
        <w:autoSpaceDE w:val="0"/>
        <w:autoSpaceDN w:val="0"/>
        <w:adjustRightInd w:val="0"/>
        <w:rPr>
          <w:rFonts w:ascii="Cambria" w:hAnsi="Cambria"/>
          <w:bCs/>
          <w:sz w:val="22"/>
          <w:szCs w:val="22"/>
        </w:rPr>
      </w:pPr>
      <w:r w:rsidRPr="00C23F19">
        <w:rPr>
          <w:rFonts w:ascii="Cambria" w:hAnsi="Cambria"/>
          <w:sz w:val="22"/>
          <w:szCs w:val="22"/>
        </w:rPr>
        <w:t xml:space="preserve">IV.4 </w:t>
      </w:r>
      <w:r w:rsidRPr="00C23F19">
        <w:rPr>
          <w:rFonts w:ascii="Cambria" w:hAnsi="Cambria"/>
          <w:bCs/>
          <w:sz w:val="22"/>
          <w:szCs w:val="22"/>
        </w:rPr>
        <w:t xml:space="preserve">Application de l’analyse </w:t>
      </w:r>
      <w:r w:rsidR="004B2EDB" w:rsidRPr="00C23F19">
        <w:rPr>
          <w:rFonts w:ascii="Cambria" w:hAnsi="Cambria"/>
          <w:bCs/>
          <w:sz w:val="22"/>
          <w:szCs w:val="22"/>
        </w:rPr>
        <w:t>exégétique</w:t>
      </w:r>
      <w:r w:rsidRPr="00C23F19">
        <w:rPr>
          <w:rFonts w:ascii="Cambria" w:hAnsi="Cambria"/>
          <w:bCs/>
          <w:sz w:val="22"/>
          <w:szCs w:val="22"/>
        </w:rPr>
        <w:t xml:space="preserve"> aux cycles thermodynamiques </w:t>
      </w:r>
    </w:p>
    <w:p w:rsidR="001E1F03" w:rsidRPr="00C23F19" w:rsidRDefault="001E1F03" w:rsidP="001E1F03">
      <w:pPr>
        <w:autoSpaceDE w:val="0"/>
        <w:autoSpaceDN w:val="0"/>
        <w:adjustRightInd w:val="0"/>
        <w:jc w:val="both"/>
        <w:rPr>
          <w:rFonts w:ascii="Cambria" w:hAnsi="Cambria" w:cs="Arial"/>
          <w:b/>
          <w:bCs/>
          <w:sz w:val="22"/>
          <w:szCs w:val="22"/>
        </w:rPr>
      </w:pPr>
    </w:p>
    <w:p w:rsidR="001E1F03" w:rsidRPr="00C23F19" w:rsidRDefault="001E1F03" w:rsidP="001E1F03">
      <w:pPr>
        <w:jc w:val="both"/>
        <w:rPr>
          <w:rFonts w:ascii="Cambria" w:hAnsi="Cambria" w:cs="Arial"/>
          <w:b/>
          <w:sz w:val="22"/>
          <w:szCs w:val="22"/>
        </w:rPr>
      </w:pPr>
      <w:r w:rsidRPr="00C23F19">
        <w:rPr>
          <w:rFonts w:ascii="Cambria" w:hAnsi="Cambria" w:cs="Arial"/>
          <w:b/>
          <w:sz w:val="22"/>
          <w:szCs w:val="22"/>
          <w:u w:val="thick" w:color="F79646"/>
        </w:rPr>
        <w:t>Mode d’évaluation:</w:t>
      </w:r>
    </w:p>
    <w:p w:rsidR="001E1F03" w:rsidRPr="00C23F19" w:rsidRDefault="001E1F03" w:rsidP="00C23F19">
      <w:pPr>
        <w:jc w:val="both"/>
        <w:rPr>
          <w:rFonts w:ascii="Cambria" w:hAnsi="Cambria" w:cs="Arial"/>
          <w:b/>
          <w:sz w:val="22"/>
          <w:szCs w:val="22"/>
        </w:rPr>
      </w:pPr>
      <w:r w:rsidRPr="00C23F19">
        <w:rPr>
          <w:rFonts w:ascii="Cambria" w:hAnsi="Cambria" w:cs="Arial"/>
          <w:sz w:val="22"/>
          <w:szCs w:val="22"/>
        </w:rPr>
        <w:t>Contrôle continu:    40% ;    Examen:   60 %.</w:t>
      </w:r>
    </w:p>
    <w:p w:rsidR="001E1F03" w:rsidRPr="00C23F19" w:rsidRDefault="001E1F03" w:rsidP="00C23F19">
      <w:pPr>
        <w:rPr>
          <w:rFonts w:asciiTheme="majorHAnsi" w:hAnsiTheme="majorHAnsi"/>
          <w:b/>
          <w:bCs/>
          <w:sz w:val="22"/>
          <w:szCs w:val="22"/>
        </w:rPr>
      </w:pPr>
    </w:p>
    <w:p w:rsidR="001E1F03" w:rsidRPr="00C23F19" w:rsidRDefault="001E1F03" w:rsidP="001E1F03">
      <w:pPr>
        <w:jc w:val="both"/>
        <w:rPr>
          <w:rFonts w:ascii="Cambria" w:hAnsi="Cambria"/>
          <w:sz w:val="22"/>
          <w:szCs w:val="22"/>
        </w:rPr>
      </w:pPr>
      <w:r w:rsidRPr="00C23F19">
        <w:rPr>
          <w:rFonts w:ascii="Cambria" w:hAnsi="Cambria" w:cs="Arial"/>
          <w:b/>
          <w:sz w:val="22"/>
          <w:szCs w:val="22"/>
          <w:u w:val="thick" w:color="F79646"/>
        </w:rPr>
        <w:t>Références bibliographiques</w:t>
      </w:r>
      <w:r w:rsidRPr="00C23F19">
        <w:rPr>
          <w:rFonts w:ascii="Cambria" w:hAnsi="Cambria" w:cs="Arial"/>
          <w:b/>
          <w:iCs/>
          <w:sz w:val="22"/>
          <w:szCs w:val="22"/>
          <w:u w:val="thick" w:color="F79646"/>
        </w:rPr>
        <w:t>:</w:t>
      </w:r>
    </w:p>
    <w:p w:rsidR="001E1F03" w:rsidRPr="00C23F19" w:rsidRDefault="001E1F03"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r w:rsidRPr="00C23F19">
        <w:rPr>
          <w:rFonts w:asciiTheme="majorHAnsi" w:eastAsia="Times New Roman" w:hAnsiTheme="majorHAnsi" w:cs="Arial"/>
          <w:i/>
          <w:iCs/>
          <w:sz w:val="22"/>
          <w:szCs w:val="22"/>
          <w:lang w:eastAsia="fr-FR"/>
        </w:rPr>
        <w:t>Gordon Van Wylen, Richard Sonntag, Thermodynamique appliquée, Editeur Erpi, Collection : Diffusion Pearson Education, 2002.</w:t>
      </w:r>
    </w:p>
    <w:p w:rsidR="001E1F03" w:rsidRPr="00C23F19" w:rsidRDefault="0048192E"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hyperlink r:id="rId15" w:history="1">
        <w:r w:rsidR="001E1F03" w:rsidRPr="00C23F19">
          <w:rPr>
            <w:rFonts w:asciiTheme="majorHAnsi" w:eastAsia="Times New Roman" w:hAnsiTheme="majorHAnsi" w:cs="Arial"/>
            <w:i/>
            <w:iCs/>
            <w:color w:val="0000FF"/>
            <w:sz w:val="22"/>
            <w:szCs w:val="22"/>
            <w:u w:val="single"/>
            <w:lang w:eastAsia="fr-FR"/>
          </w:rPr>
          <w:t>https://hal.inria.fr/file/index/docid/556977/filename/CycleThermoMachines_1011.pdf</w:t>
        </w:r>
      </w:hyperlink>
    </w:p>
    <w:p w:rsidR="001E1F03" w:rsidRPr="00C23F19" w:rsidRDefault="0048192E"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hyperlink r:id="rId16" w:history="1">
        <w:r w:rsidR="001E1F03" w:rsidRPr="00C23F19">
          <w:rPr>
            <w:rFonts w:asciiTheme="majorHAnsi" w:eastAsia="Times New Roman" w:hAnsiTheme="majorHAnsi" w:cs="Arial"/>
            <w:i/>
            <w:iCs/>
            <w:color w:val="0000FF"/>
            <w:sz w:val="22"/>
            <w:szCs w:val="22"/>
            <w:u w:val="single"/>
            <w:lang w:eastAsia="fr-FR"/>
          </w:rPr>
          <w:t>http://www.emse.fr/~bonnefoy/Public/Machines_Thermiques-EMSE.pdf</w:t>
        </w:r>
      </w:hyperlink>
    </w:p>
    <w:p w:rsidR="001E1F03" w:rsidRPr="00C23F19" w:rsidRDefault="001E1F03"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r w:rsidRPr="00C23F19">
        <w:rPr>
          <w:rFonts w:asciiTheme="majorHAnsi" w:eastAsia="Times New Roman" w:hAnsiTheme="majorHAnsi" w:cs="Arial"/>
          <w:i/>
          <w:iCs/>
          <w:sz w:val="22"/>
          <w:szCs w:val="22"/>
          <w:lang w:eastAsia="fr-FR"/>
        </w:rPr>
        <w:t>Olivier Cleynen, Thermodynamique de l’ingénieur, Collection Frama book, 2015.</w:t>
      </w:r>
    </w:p>
    <w:p w:rsidR="001E1F03" w:rsidRPr="00C23F19" w:rsidRDefault="001E1F03"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r w:rsidRPr="00C23F19">
        <w:rPr>
          <w:rFonts w:asciiTheme="majorHAnsi" w:eastAsia="Times New Roman" w:hAnsiTheme="majorHAnsi" w:cs="Arial"/>
          <w:i/>
          <w:iCs/>
          <w:sz w:val="22"/>
          <w:szCs w:val="22"/>
          <w:lang w:eastAsia="fr-FR"/>
        </w:rPr>
        <w:t>Paul Chambadal, la turbine à gaz, Collection de la direction des études et recherches d’électricité de France, EYROLLES, 1976.</w:t>
      </w:r>
    </w:p>
    <w:p w:rsidR="001E1F03" w:rsidRPr="00C23F19" w:rsidRDefault="001E1F03" w:rsidP="001E1F03">
      <w:pPr>
        <w:numPr>
          <w:ilvl w:val="0"/>
          <w:numId w:val="5"/>
        </w:numPr>
        <w:tabs>
          <w:tab w:val="left" w:pos="142"/>
          <w:tab w:val="left" w:pos="426"/>
        </w:tabs>
        <w:spacing w:before="100" w:beforeAutospacing="1" w:after="100" w:afterAutospacing="1"/>
        <w:ind w:left="142"/>
        <w:jc w:val="both"/>
        <w:rPr>
          <w:rFonts w:asciiTheme="majorHAnsi" w:eastAsia="Times New Roman" w:hAnsiTheme="majorHAnsi" w:cs="Arial"/>
          <w:i/>
          <w:iCs/>
          <w:sz w:val="22"/>
          <w:szCs w:val="22"/>
          <w:lang w:eastAsia="fr-FR"/>
        </w:rPr>
      </w:pPr>
      <w:r w:rsidRPr="00C23F19">
        <w:rPr>
          <w:rFonts w:asciiTheme="majorHAnsi" w:eastAsia="Times New Roman" w:hAnsiTheme="majorHAnsi" w:cs="Arial"/>
          <w:i/>
          <w:iCs/>
          <w:sz w:val="22"/>
          <w:szCs w:val="22"/>
          <w:lang w:eastAsia="fr-FR"/>
        </w:rPr>
        <w:t>Jean Lemale, Les pompes à chaleur, 2</w:t>
      </w:r>
      <w:r w:rsidRPr="00C23F19">
        <w:rPr>
          <w:rFonts w:asciiTheme="majorHAnsi" w:eastAsia="Times New Roman" w:hAnsiTheme="majorHAnsi" w:cs="Arial"/>
          <w:i/>
          <w:iCs/>
          <w:sz w:val="22"/>
          <w:szCs w:val="22"/>
          <w:vertAlign w:val="superscript"/>
          <w:lang w:eastAsia="fr-FR"/>
        </w:rPr>
        <w:t>éme</w:t>
      </w:r>
      <w:r w:rsidRPr="00C23F19">
        <w:rPr>
          <w:rFonts w:asciiTheme="majorHAnsi" w:eastAsia="Times New Roman" w:hAnsiTheme="majorHAnsi" w:cs="Arial"/>
          <w:i/>
          <w:iCs/>
          <w:sz w:val="22"/>
          <w:szCs w:val="22"/>
          <w:lang w:eastAsia="fr-FR"/>
        </w:rPr>
        <w:t xml:space="preserve"> Edition DUNOD, Paris, 2012, 2014.</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Theme="majorHAnsi" w:eastAsia="Times New Roman" w:hAnsiTheme="majorHAnsi" w:cs="Arial"/>
          <w:i/>
          <w:iCs/>
          <w:sz w:val="22"/>
          <w:szCs w:val="22"/>
          <w:lang w:val="en-US" w:eastAsia="fr-FR"/>
        </w:rPr>
      </w:pPr>
      <w:r w:rsidRPr="00C23F19">
        <w:rPr>
          <w:rFonts w:asciiTheme="majorHAnsi" w:eastAsia="Times New Roman" w:hAnsiTheme="majorHAnsi" w:cs="Arial"/>
          <w:i/>
          <w:iCs/>
          <w:sz w:val="22"/>
          <w:szCs w:val="22"/>
          <w:lang w:val="en-US" w:eastAsia="fr-FR"/>
        </w:rPr>
        <w:t>Smith, E.B, Basic, ChemicalThermodynamics, 2nd ed., ClarendonPress, Oxford, 1977.</w:t>
      </w:r>
    </w:p>
    <w:p w:rsidR="001E1F03" w:rsidRPr="00C23F19" w:rsidRDefault="001E1F03" w:rsidP="001E1F03">
      <w:pPr>
        <w:numPr>
          <w:ilvl w:val="0"/>
          <w:numId w:val="5"/>
        </w:numPr>
        <w:tabs>
          <w:tab w:val="left" w:pos="142"/>
          <w:tab w:val="left" w:pos="426"/>
        </w:tabs>
        <w:spacing w:before="100" w:beforeAutospacing="1" w:after="100" w:afterAutospacing="1"/>
        <w:ind w:left="0" w:firstLine="0"/>
        <w:jc w:val="both"/>
        <w:rPr>
          <w:rFonts w:asciiTheme="majorHAnsi" w:eastAsia="Times New Roman" w:hAnsiTheme="majorHAnsi" w:cs="Arial"/>
          <w:i/>
          <w:iCs/>
          <w:sz w:val="22"/>
          <w:szCs w:val="22"/>
          <w:lang w:val="en-US" w:eastAsia="fr-FR"/>
        </w:rPr>
      </w:pPr>
      <w:r w:rsidRPr="00C23F19">
        <w:rPr>
          <w:rFonts w:asciiTheme="majorHAnsi" w:eastAsia="Times New Roman" w:hAnsiTheme="majorHAnsi" w:cs="Arial"/>
          <w:i/>
          <w:iCs/>
          <w:sz w:val="22"/>
          <w:szCs w:val="22"/>
          <w:lang w:val="en-US" w:eastAsia="fr-FR"/>
        </w:rPr>
        <w:t>Stanley I.Sandler, Chemical and Engineering Thermodynamics, Wiley, New York, 1977.</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Theme="majorHAnsi" w:eastAsia="Times New Roman" w:hAnsiTheme="majorHAnsi" w:cs="Arial"/>
          <w:i/>
          <w:iCs/>
          <w:sz w:val="22"/>
          <w:szCs w:val="22"/>
          <w:lang w:val="en-US" w:eastAsia="fr-FR"/>
        </w:rPr>
      </w:pPr>
      <w:r w:rsidRPr="00C23F19">
        <w:rPr>
          <w:rFonts w:asciiTheme="majorHAnsi" w:eastAsia="Times New Roman" w:hAnsiTheme="majorHAnsi" w:cs="Arial"/>
          <w:i/>
          <w:iCs/>
          <w:sz w:val="22"/>
          <w:szCs w:val="22"/>
          <w:lang w:val="en-US" w:eastAsia="fr-FR"/>
        </w:rPr>
        <w:t>Lewis G.N., Randal M., Thermodynamics, Mac Graw Hill</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Cambria" w:eastAsia="Times New Roman" w:hAnsi="Cambria" w:cs="Arial"/>
          <w:i/>
          <w:iCs/>
          <w:sz w:val="22"/>
          <w:szCs w:val="22"/>
          <w:lang w:val="en-US" w:eastAsia="fr-FR"/>
        </w:rPr>
      </w:pPr>
      <w:r w:rsidRPr="00C23F19">
        <w:rPr>
          <w:rFonts w:ascii="Cambria" w:eastAsia="Times New Roman" w:hAnsi="Cambria" w:cs="Arial"/>
          <w:i/>
          <w:iCs/>
          <w:sz w:val="22"/>
          <w:szCs w:val="22"/>
          <w:lang w:val="en-US" w:eastAsia="fr-FR"/>
        </w:rPr>
        <w:t>Hougen O.A., Watson K.M., Chemicalprocessprinciples, Vol II: Thermodynamics, John Wiley and sons</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Cambria" w:eastAsia="Times New Roman" w:hAnsi="Cambria" w:cs="Arial"/>
          <w:i/>
          <w:iCs/>
          <w:sz w:val="22"/>
          <w:szCs w:val="22"/>
          <w:lang w:val="en-US" w:eastAsia="fr-FR"/>
        </w:rPr>
      </w:pPr>
      <w:r w:rsidRPr="00C23F19">
        <w:rPr>
          <w:rFonts w:ascii="Cambria" w:eastAsia="Times New Roman" w:hAnsi="Cambria" w:cs="Arial"/>
          <w:i/>
          <w:iCs/>
          <w:sz w:val="22"/>
          <w:szCs w:val="22"/>
          <w:lang w:val="en-US" w:eastAsia="fr-FR"/>
        </w:rPr>
        <w:t>Brodyanski V., Sorin M., Le Goff P. The efficiency of industrialprocesses, exergyanalysis and optimization, Amsterdam, Elsevier, (1994).</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Cambria" w:eastAsia="Times New Roman" w:hAnsi="Cambria" w:cs="Arial"/>
          <w:i/>
          <w:iCs/>
          <w:sz w:val="22"/>
          <w:szCs w:val="22"/>
          <w:lang w:eastAsia="fr-FR"/>
        </w:rPr>
      </w:pPr>
      <w:r w:rsidRPr="00C23F19">
        <w:rPr>
          <w:rFonts w:ascii="Cambria" w:eastAsia="Times New Roman" w:hAnsi="Cambria" w:cs="Arial"/>
          <w:i/>
          <w:iCs/>
          <w:sz w:val="22"/>
          <w:szCs w:val="22"/>
          <w:lang w:eastAsia="fr-FR"/>
        </w:rPr>
        <w:t>Wuithier, P, le pétrole, raffinage et génie chimique, édition technip 1972</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Cambria" w:eastAsia="Times New Roman" w:hAnsi="Cambria" w:cs="Arial"/>
          <w:i/>
          <w:iCs/>
          <w:sz w:val="22"/>
          <w:szCs w:val="22"/>
          <w:lang w:eastAsia="fr-FR"/>
        </w:rPr>
      </w:pPr>
      <w:r w:rsidRPr="00C23F19">
        <w:rPr>
          <w:rFonts w:ascii="Cambria" w:eastAsia="Times New Roman" w:hAnsi="Cambria" w:cs="Arial"/>
          <w:i/>
          <w:iCs/>
          <w:sz w:val="22"/>
          <w:szCs w:val="22"/>
          <w:lang w:eastAsia="fr-FR"/>
        </w:rPr>
        <w:t>Abbott M; Théorie et applications de la thermodynamique, série schum, Paris 1978</w:t>
      </w:r>
    </w:p>
    <w:p w:rsidR="001E1F03" w:rsidRPr="00C23F19" w:rsidRDefault="001E1F03" w:rsidP="001E1F03">
      <w:pPr>
        <w:numPr>
          <w:ilvl w:val="0"/>
          <w:numId w:val="5"/>
        </w:numPr>
        <w:tabs>
          <w:tab w:val="left" w:pos="142"/>
          <w:tab w:val="left" w:pos="426"/>
        </w:tabs>
        <w:spacing w:before="100" w:beforeAutospacing="1" w:after="100" w:afterAutospacing="1"/>
        <w:ind w:left="360"/>
        <w:jc w:val="both"/>
        <w:rPr>
          <w:rFonts w:ascii="Cambria" w:eastAsia="Times New Roman" w:hAnsi="Cambria" w:cs="Arial"/>
          <w:i/>
          <w:iCs/>
          <w:sz w:val="22"/>
          <w:szCs w:val="22"/>
          <w:lang w:eastAsia="fr-FR"/>
        </w:rPr>
      </w:pPr>
      <w:r w:rsidRPr="00C23F19">
        <w:rPr>
          <w:rFonts w:ascii="Cambria" w:eastAsia="Times New Roman" w:hAnsi="Cambria" w:cs="Arial"/>
          <w:i/>
          <w:iCs/>
          <w:sz w:val="22"/>
          <w:szCs w:val="22"/>
          <w:lang w:eastAsia="fr-FR"/>
        </w:rPr>
        <w:t>Kireev, V. Cours de chimie physique, Edition Mir, Moscou 1997</w:t>
      </w:r>
    </w:p>
    <w:p w:rsidR="00796D21" w:rsidRPr="00C23F19" w:rsidRDefault="00796D21" w:rsidP="00834D53">
      <w:pPr>
        <w:jc w:val="both"/>
        <w:rPr>
          <w:rFonts w:ascii="Cambria" w:hAnsi="Cambria" w:cs="Calibri"/>
          <w:b/>
          <w:sz w:val="22"/>
          <w:szCs w:val="22"/>
          <w:u w:val="thick" w:color="F79646"/>
        </w:rPr>
      </w:pP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1</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61008C">
        <w:rPr>
          <w:rFonts w:ascii="Cambria" w:hAnsi="Cambria" w:cs="Calibri"/>
          <w:b/>
          <w:bCs/>
          <w:iCs/>
        </w:rPr>
        <w:t>1.</w:t>
      </w:r>
      <w:r w:rsidR="009B459F">
        <w:rPr>
          <w:rFonts w:ascii="Cambria" w:hAnsi="Cambria" w:cs="Calibri"/>
          <w:b/>
          <w:bCs/>
          <w:iCs/>
        </w:rPr>
        <w:t>1.</w:t>
      </w:r>
      <w:r w:rsidR="0061008C">
        <w:rPr>
          <w:rFonts w:ascii="Cambria" w:hAnsi="Cambria" w:cs="Calibri"/>
          <w:b/>
          <w:bCs/>
          <w:iCs/>
        </w:rPr>
        <w:t>2</w:t>
      </w:r>
    </w:p>
    <w:p w:rsidR="00834D53" w:rsidRPr="00323B92" w:rsidRDefault="00834D53" w:rsidP="00C079B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61008C">
        <w:rPr>
          <w:rFonts w:ascii="Cambria" w:hAnsi="Cambria" w:cs="Calibri"/>
          <w:b/>
          <w:bCs/>
          <w:iCs/>
        </w:rPr>
        <w:t xml:space="preserve"> 2</w:t>
      </w:r>
      <w:r w:rsidRPr="00323B92">
        <w:rPr>
          <w:rFonts w:ascii="Cambria" w:hAnsi="Cambria" w:cs="Calibri"/>
          <w:b/>
          <w:bCs/>
          <w:iCs/>
        </w:rPr>
        <w:t>:</w:t>
      </w:r>
      <w:r w:rsidR="0061008C">
        <w:rPr>
          <w:rFonts w:ascii="Cambria" w:hAnsi="Cambria" w:cs="Calibri"/>
          <w:b/>
          <w:bCs/>
          <w:iCs/>
        </w:rPr>
        <w:t xml:space="preserve"> Echangeurs de chaleur</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1h30, TD: 1h30)</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Coefficient:2</w:t>
      </w:r>
    </w:p>
    <w:p w:rsidR="00834D53" w:rsidRPr="00E76DCA" w:rsidRDefault="00834D53" w:rsidP="00834D53">
      <w:pPr>
        <w:spacing w:before="120" w:line="276" w:lineRule="auto"/>
        <w:jc w:val="both"/>
        <w:rPr>
          <w:rFonts w:ascii="Cambria" w:hAnsi="Cambria" w:cs="Calibri"/>
          <w:b/>
        </w:rPr>
      </w:pPr>
    </w:p>
    <w:p w:rsidR="00834D53" w:rsidRDefault="00834D53" w:rsidP="00834D53">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1008C" w:rsidRPr="0061008C" w:rsidRDefault="0009706A" w:rsidP="0009706A">
      <w:pPr>
        <w:tabs>
          <w:tab w:val="left" w:pos="567"/>
          <w:tab w:val="left" w:pos="1134"/>
          <w:tab w:val="left" w:pos="1701"/>
          <w:tab w:val="left" w:pos="2268"/>
        </w:tabs>
        <w:jc w:val="both"/>
        <w:rPr>
          <w:rFonts w:asciiTheme="majorHAnsi" w:hAnsiTheme="majorHAnsi" w:cstheme="majorBidi"/>
        </w:rPr>
      </w:pPr>
      <w:r>
        <w:rPr>
          <w:rFonts w:asciiTheme="majorHAnsi" w:hAnsiTheme="majorHAnsi" w:cstheme="majorBidi"/>
        </w:rPr>
        <w:tab/>
      </w:r>
      <w:r w:rsidRPr="0061008C">
        <w:rPr>
          <w:rFonts w:asciiTheme="majorHAnsi" w:hAnsiTheme="majorHAnsi" w:cstheme="majorBidi"/>
        </w:rPr>
        <w:t>Compléter</w:t>
      </w:r>
      <w:r w:rsidR="0061008C" w:rsidRPr="0061008C">
        <w:rPr>
          <w:rFonts w:asciiTheme="majorHAnsi" w:hAnsiTheme="majorHAnsi" w:cstheme="majorBidi"/>
        </w:rPr>
        <w:t xml:space="preserve"> les connaissances des étudiants  et leur apprendre de nouvelles notions telles que le transfert thermique en régime transitoire, la conduction au travers des ailettes et en présence d’une source de chaleur ainsi que les échangeurs de chaleur, et les méthodes de calcul des équipements de transfert de chaleur</w:t>
      </w:r>
      <w:r w:rsidR="0061008C">
        <w:rPr>
          <w:rFonts w:asciiTheme="majorHAnsi" w:hAnsiTheme="majorHAnsi" w:cstheme="majorBidi"/>
        </w:rPr>
        <w:t>.</w:t>
      </w:r>
    </w:p>
    <w:p w:rsidR="0009706A" w:rsidRDefault="0009706A" w:rsidP="00834D53">
      <w:pPr>
        <w:spacing w:line="276" w:lineRule="auto"/>
        <w:jc w:val="both"/>
        <w:rPr>
          <w:rFonts w:ascii="Cambria" w:hAnsi="Cambria" w:cs="Calibri"/>
          <w:b/>
          <w:u w:val="thick" w:color="F79646"/>
        </w:rPr>
      </w:pPr>
    </w:p>
    <w:p w:rsidR="00834D53" w:rsidRPr="00E76DCA" w:rsidRDefault="00834D53" w:rsidP="00834D53">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61008C" w:rsidRPr="0009706A" w:rsidRDefault="0009706A" w:rsidP="0061008C">
      <w:pPr>
        <w:jc w:val="both"/>
        <w:rPr>
          <w:rFonts w:asciiTheme="majorHAnsi" w:hAnsiTheme="majorHAnsi" w:cstheme="majorBidi"/>
        </w:rPr>
      </w:pPr>
      <w:r>
        <w:rPr>
          <w:rFonts w:asciiTheme="majorHAnsi" w:hAnsiTheme="majorHAnsi" w:cstheme="majorBidi"/>
        </w:rPr>
        <w:tab/>
      </w:r>
      <w:r w:rsidR="0061008C" w:rsidRPr="0009706A">
        <w:rPr>
          <w:rFonts w:asciiTheme="majorHAnsi" w:hAnsiTheme="majorHAnsi" w:cstheme="majorBidi"/>
        </w:rPr>
        <w:t>Transfert de chaleur, Mécanique des fluides, notions de mathématique (équations différentielles du premier et second ordre, calcul des intégrales, etc.).</w:t>
      </w:r>
    </w:p>
    <w:p w:rsidR="00834D53" w:rsidRPr="0061008C" w:rsidRDefault="00834D53" w:rsidP="00834D53">
      <w:pPr>
        <w:spacing w:line="276" w:lineRule="auto"/>
        <w:jc w:val="both"/>
        <w:rPr>
          <w:rFonts w:ascii="Cambria" w:hAnsi="Cambria" w:cs="Calibri"/>
          <w:i/>
          <w:sz w:val="22"/>
          <w:szCs w:val="22"/>
        </w:rPr>
      </w:pPr>
    </w:p>
    <w:p w:rsidR="00834D53" w:rsidRPr="00323B92" w:rsidRDefault="00834D53" w:rsidP="00834D53">
      <w:pPr>
        <w:jc w:val="both"/>
        <w:rPr>
          <w:rFonts w:ascii="Cambria" w:hAnsi="Cambria" w:cs="Calibri"/>
          <w:b/>
          <w:u w:val="thick" w:color="F79646"/>
        </w:rPr>
      </w:pPr>
      <w:r w:rsidRPr="00323B92">
        <w:rPr>
          <w:rFonts w:ascii="Cambria" w:hAnsi="Cambria" w:cs="Calibri"/>
          <w:b/>
          <w:u w:val="thick" w:color="F79646"/>
        </w:rPr>
        <w:t>Contenu de la matière: </w:t>
      </w:r>
    </w:p>
    <w:p w:rsidR="00834D53" w:rsidRPr="00F91C03" w:rsidRDefault="00834D53" w:rsidP="004A647A">
      <w:pPr>
        <w:spacing w:line="276" w:lineRule="auto"/>
        <w:jc w:val="both"/>
        <w:rPr>
          <w:rFonts w:ascii="Cambria" w:hAnsi="Cambria" w:cs="Calibri"/>
          <w:b/>
          <w:sz w:val="22"/>
          <w:szCs w:val="22"/>
          <w:u w:val="thick" w:color="F79646"/>
        </w:rPr>
      </w:pPr>
    </w:p>
    <w:p w:rsidR="001E1F03" w:rsidRPr="00C23F19" w:rsidRDefault="001E1F03" w:rsidP="004A647A">
      <w:pPr>
        <w:pStyle w:val="texteprogramme"/>
        <w:spacing w:after="0" w:line="276" w:lineRule="auto"/>
        <w:jc w:val="both"/>
        <w:rPr>
          <w:rFonts w:asciiTheme="majorHAnsi" w:hAnsiTheme="majorHAnsi" w:cstheme="majorBidi"/>
          <w:b/>
          <w:bCs/>
          <w:color w:val="auto"/>
          <w:sz w:val="22"/>
          <w:szCs w:val="22"/>
        </w:rPr>
      </w:pPr>
      <w:r w:rsidRPr="00C23F19">
        <w:rPr>
          <w:rFonts w:asciiTheme="majorHAnsi" w:hAnsiTheme="majorHAnsi" w:cstheme="majorBidi"/>
          <w:b/>
          <w:bCs/>
          <w:color w:val="auto"/>
          <w:sz w:val="22"/>
          <w:szCs w:val="22"/>
        </w:rPr>
        <w:t xml:space="preserve">Chapitre .1.   </w:t>
      </w:r>
      <w:r w:rsidRPr="00C23F19">
        <w:rPr>
          <w:rFonts w:asciiTheme="majorHAnsi" w:hAnsiTheme="majorHAnsi" w:cstheme="majorBidi"/>
          <w:b/>
          <w:color w:val="auto"/>
          <w:sz w:val="22"/>
          <w:szCs w:val="22"/>
        </w:rPr>
        <w:t>Rappels des Lois de Transfert de Chaleur</w:t>
      </w:r>
      <w:r w:rsidRPr="00C23F19">
        <w:rPr>
          <w:rFonts w:asciiTheme="majorHAnsi" w:hAnsiTheme="majorHAnsi" w:cstheme="majorBidi"/>
          <w:b/>
          <w:color w:val="auto"/>
          <w:sz w:val="22"/>
          <w:szCs w:val="22"/>
        </w:rPr>
        <w:tab/>
      </w:r>
      <w:r w:rsidRPr="00C23F19">
        <w:rPr>
          <w:rFonts w:asciiTheme="majorHAnsi" w:hAnsiTheme="majorHAnsi" w:cstheme="majorBidi"/>
          <w:b/>
          <w:color w:val="auto"/>
          <w:sz w:val="22"/>
          <w:szCs w:val="22"/>
        </w:rPr>
        <w:tab/>
      </w:r>
      <w:r w:rsidRPr="00C23F19">
        <w:rPr>
          <w:rFonts w:asciiTheme="majorHAnsi" w:hAnsiTheme="majorHAnsi" w:cstheme="majorBidi"/>
          <w:b/>
          <w:bCs/>
          <w:color w:val="auto"/>
          <w:sz w:val="22"/>
          <w:szCs w:val="22"/>
        </w:rPr>
        <w:t>(</w:t>
      </w:r>
      <w:r w:rsidRPr="00C23F19">
        <w:rPr>
          <w:rFonts w:asciiTheme="majorHAnsi" w:hAnsiTheme="majorHAnsi" w:cstheme="majorBidi"/>
          <w:b/>
          <w:color w:val="auto"/>
          <w:sz w:val="22"/>
          <w:szCs w:val="22"/>
        </w:rPr>
        <w:t xml:space="preserve">1 </w:t>
      </w:r>
      <w:r w:rsidRPr="00C23F19">
        <w:rPr>
          <w:rFonts w:asciiTheme="majorHAnsi" w:hAnsiTheme="majorHAnsi" w:cstheme="majorBidi"/>
          <w:b/>
          <w:bCs/>
          <w:color w:val="auto"/>
          <w:sz w:val="22"/>
          <w:szCs w:val="22"/>
        </w:rPr>
        <w:t>Semaine)</w:t>
      </w:r>
    </w:p>
    <w:p w:rsidR="001E1F03" w:rsidRPr="00C23F19" w:rsidRDefault="001E1F03" w:rsidP="004A647A">
      <w:pPr>
        <w:spacing w:line="276" w:lineRule="auto"/>
        <w:rPr>
          <w:rFonts w:asciiTheme="majorHAnsi" w:hAnsiTheme="majorHAnsi" w:cstheme="majorBidi"/>
          <w:b/>
          <w:iCs/>
          <w:sz w:val="22"/>
          <w:szCs w:val="22"/>
        </w:rPr>
      </w:pPr>
      <w:r w:rsidRPr="00C23F19">
        <w:rPr>
          <w:rFonts w:asciiTheme="majorHAnsi" w:hAnsiTheme="majorHAnsi" w:cstheme="majorBidi"/>
          <w:b/>
          <w:iCs/>
          <w:sz w:val="22"/>
          <w:szCs w:val="22"/>
        </w:rPr>
        <w:t>Chapitre 2 : écoulement autour d’un obstacle                                        (04 semaines)</w:t>
      </w:r>
    </w:p>
    <w:p w:rsidR="001E1F03" w:rsidRPr="00C23F19" w:rsidRDefault="001E1F03" w:rsidP="004A647A">
      <w:pPr>
        <w:pStyle w:val="Paragraphedeliste"/>
        <w:numPr>
          <w:ilvl w:val="0"/>
          <w:numId w:val="42"/>
        </w:numPr>
        <w:spacing w:line="276" w:lineRule="auto"/>
        <w:rPr>
          <w:rFonts w:asciiTheme="majorHAnsi" w:hAnsiTheme="majorHAnsi" w:cstheme="majorBidi"/>
          <w:bCs/>
          <w:iCs/>
          <w:sz w:val="22"/>
          <w:szCs w:val="22"/>
        </w:rPr>
      </w:pPr>
      <w:r w:rsidRPr="00C23F19">
        <w:rPr>
          <w:rFonts w:asciiTheme="majorHAnsi" w:hAnsiTheme="majorHAnsi" w:cstheme="majorBidi"/>
          <w:bCs/>
          <w:iCs/>
          <w:sz w:val="22"/>
          <w:szCs w:val="22"/>
        </w:rPr>
        <w:t xml:space="preserve">Ecoulement sur plaque plane, écoulement autour d’un tube, cylindre, sphère, corrélations </w:t>
      </w:r>
      <w:r w:rsidR="004B2EDB" w:rsidRPr="00C23F19">
        <w:rPr>
          <w:rFonts w:asciiTheme="majorHAnsi" w:hAnsiTheme="majorHAnsi" w:cstheme="majorBidi"/>
          <w:bCs/>
          <w:iCs/>
          <w:sz w:val="22"/>
          <w:szCs w:val="22"/>
        </w:rPr>
        <w:t xml:space="preserve">et estimation du coefficient </w:t>
      </w:r>
      <w:r w:rsidRPr="00C23F19">
        <w:rPr>
          <w:rFonts w:asciiTheme="majorHAnsi" w:hAnsiTheme="majorHAnsi" w:cstheme="majorBidi"/>
          <w:bCs/>
          <w:iCs/>
          <w:sz w:val="22"/>
          <w:szCs w:val="22"/>
        </w:rPr>
        <w:t xml:space="preserve">de transfert de chaleur </w:t>
      </w:r>
    </w:p>
    <w:p w:rsidR="001E1F03" w:rsidRPr="00C23F19" w:rsidRDefault="001E1F03" w:rsidP="004A647A">
      <w:pPr>
        <w:pStyle w:val="Paragraphedeliste"/>
        <w:numPr>
          <w:ilvl w:val="0"/>
          <w:numId w:val="42"/>
        </w:numPr>
        <w:spacing w:line="276" w:lineRule="auto"/>
        <w:rPr>
          <w:rFonts w:asciiTheme="majorHAnsi" w:hAnsiTheme="majorHAnsi" w:cstheme="majorBidi"/>
          <w:bCs/>
          <w:iCs/>
          <w:sz w:val="22"/>
          <w:szCs w:val="22"/>
        </w:rPr>
      </w:pPr>
      <w:r w:rsidRPr="00C23F19">
        <w:rPr>
          <w:rFonts w:asciiTheme="majorHAnsi" w:hAnsiTheme="majorHAnsi" w:cstheme="majorBidi"/>
          <w:bCs/>
          <w:iCs/>
          <w:sz w:val="22"/>
          <w:szCs w:val="22"/>
        </w:rPr>
        <w:t xml:space="preserve">Ecoulement autour d’un paquet de tubes, </w:t>
      </w:r>
      <w:r w:rsidR="004B2EDB" w:rsidRPr="00C23F19">
        <w:rPr>
          <w:rFonts w:asciiTheme="majorHAnsi" w:hAnsiTheme="majorHAnsi" w:cstheme="majorBidi"/>
          <w:bCs/>
          <w:iCs/>
          <w:sz w:val="22"/>
          <w:szCs w:val="22"/>
        </w:rPr>
        <w:t>corrélation</w:t>
      </w:r>
    </w:p>
    <w:p w:rsidR="001E1F03" w:rsidRPr="00C23F19" w:rsidRDefault="001E1F03" w:rsidP="004A647A">
      <w:pPr>
        <w:spacing w:line="276" w:lineRule="auto"/>
        <w:rPr>
          <w:rFonts w:asciiTheme="majorHAnsi" w:hAnsiTheme="majorHAnsi" w:cstheme="majorBidi"/>
          <w:b/>
          <w:iCs/>
          <w:sz w:val="22"/>
          <w:szCs w:val="22"/>
        </w:rPr>
      </w:pPr>
      <w:r w:rsidRPr="00C23F19">
        <w:rPr>
          <w:rFonts w:asciiTheme="majorHAnsi" w:hAnsiTheme="majorHAnsi" w:cstheme="majorBidi"/>
          <w:b/>
          <w:iCs/>
          <w:sz w:val="22"/>
          <w:szCs w:val="22"/>
        </w:rPr>
        <w:t xml:space="preserve">Chapitre 3 : Ecoulement dans les tubes                                                   (03 semaines) </w:t>
      </w:r>
    </w:p>
    <w:p w:rsidR="001E1F03" w:rsidRPr="00C23F19" w:rsidRDefault="001E1F03" w:rsidP="004B2EDB">
      <w:pPr>
        <w:pStyle w:val="Paragraphedeliste"/>
        <w:numPr>
          <w:ilvl w:val="0"/>
          <w:numId w:val="42"/>
        </w:numPr>
        <w:spacing w:line="276" w:lineRule="auto"/>
        <w:rPr>
          <w:rFonts w:asciiTheme="majorHAnsi" w:hAnsiTheme="majorHAnsi" w:cstheme="majorBidi"/>
          <w:bCs/>
          <w:iCs/>
          <w:sz w:val="22"/>
          <w:szCs w:val="22"/>
        </w:rPr>
      </w:pPr>
      <w:r w:rsidRPr="00C23F19">
        <w:rPr>
          <w:rFonts w:asciiTheme="majorHAnsi" w:hAnsiTheme="majorHAnsi" w:cstheme="majorBidi"/>
          <w:bCs/>
          <w:iCs/>
          <w:sz w:val="22"/>
          <w:szCs w:val="22"/>
        </w:rPr>
        <w:t xml:space="preserve">Corrélations </w:t>
      </w:r>
      <w:r w:rsidR="004B2EDB" w:rsidRPr="00C23F19">
        <w:rPr>
          <w:rFonts w:asciiTheme="majorHAnsi" w:hAnsiTheme="majorHAnsi" w:cstheme="majorBidi"/>
          <w:bCs/>
          <w:iCs/>
          <w:sz w:val="22"/>
          <w:szCs w:val="22"/>
        </w:rPr>
        <w:t xml:space="preserve">et estimation du coefficient de transfert de chaleur </w:t>
      </w:r>
    </w:p>
    <w:p w:rsidR="000649B2" w:rsidRDefault="00834D53" w:rsidP="00B2776A">
      <w:pPr>
        <w:spacing w:line="360" w:lineRule="auto"/>
        <w:rPr>
          <w:rFonts w:asciiTheme="majorHAnsi" w:hAnsiTheme="majorHAnsi" w:cstheme="majorBidi"/>
          <w:b/>
          <w:sz w:val="22"/>
          <w:szCs w:val="22"/>
        </w:rPr>
      </w:pPr>
      <w:r w:rsidRPr="00C23F19">
        <w:rPr>
          <w:rFonts w:asciiTheme="majorHAnsi" w:hAnsiTheme="majorHAnsi" w:cs="Arial"/>
          <w:b/>
          <w:iCs/>
          <w:sz w:val="22"/>
          <w:szCs w:val="22"/>
        </w:rPr>
        <w:t>Chap</w:t>
      </w:r>
      <w:r w:rsidR="004B2EDB" w:rsidRPr="00C23F19">
        <w:rPr>
          <w:rFonts w:asciiTheme="majorHAnsi" w:hAnsiTheme="majorHAnsi" w:cs="Arial"/>
          <w:b/>
          <w:iCs/>
          <w:sz w:val="22"/>
          <w:szCs w:val="22"/>
        </w:rPr>
        <w:t>itre</w:t>
      </w:r>
      <w:r w:rsidR="000649B2" w:rsidRPr="00C23F19">
        <w:rPr>
          <w:rFonts w:asciiTheme="majorHAnsi" w:hAnsiTheme="majorHAnsi" w:cs="Arial"/>
          <w:b/>
          <w:iCs/>
          <w:sz w:val="22"/>
          <w:szCs w:val="22"/>
        </w:rPr>
        <w:t>.</w:t>
      </w:r>
      <w:r w:rsidRPr="00C23F19">
        <w:rPr>
          <w:rFonts w:asciiTheme="majorHAnsi" w:hAnsiTheme="majorHAnsi" w:cs="Arial"/>
          <w:b/>
          <w:iCs/>
          <w:sz w:val="22"/>
          <w:szCs w:val="22"/>
        </w:rPr>
        <w:t>4</w:t>
      </w:r>
      <w:r w:rsidR="004B2EDB" w:rsidRPr="00C23F19">
        <w:rPr>
          <w:rFonts w:asciiTheme="majorHAnsi" w:hAnsiTheme="majorHAnsi" w:cs="Arial"/>
          <w:b/>
          <w:iCs/>
          <w:sz w:val="22"/>
          <w:szCs w:val="22"/>
        </w:rPr>
        <w:t xml:space="preserve"> : </w:t>
      </w:r>
      <w:r w:rsidR="000649B2" w:rsidRPr="00C23F19">
        <w:rPr>
          <w:rFonts w:asciiTheme="majorHAnsi" w:hAnsiTheme="majorHAnsi" w:cstheme="majorBidi"/>
          <w:b/>
          <w:sz w:val="22"/>
          <w:szCs w:val="22"/>
        </w:rPr>
        <w:t>Description des appareils d’échange de chaleur sans changemen</w:t>
      </w:r>
      <w:r w:rsidR="000649B2" w:rsidRPr="000649B2">
        <w:rPr>
          <w:rFonts w:asciiTheme="majorHAnsi" w:hAnsiTheme="majorHAnsi" w:cstheme="majorBidi"/>
          <w:b/>
          <w:sz w:val="22"/>
          <w:szCs w:val="22"/>
        </w:rPr>
        <w:t>t de Phase</w:t>
      </w:r>
    </w:p>
    <w:p w:rsidR="00CF6573" w:rsidRDefault="00331671" w:rsidP="00B2776A">
      <w:pPr>
        <w:spacing w:line="360" w:lineRule="auto"/>
        <w:rPr>
          <w:rFonts w:asciiTheme="majorHAnsi" w:hAnsiTheme="majorHAnsi" w:cs="Arial"/>
          <w:b/>
          <w:sz w:val="22"/>
          <w:szCs w:val="22"/>
        </w:rPr>
      </w:pP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Pr>
          <w:rFonts w:asciiTheme="majorHAnsi" w:hAnsiTheme="majorHAnsi" w:cs="Arial"/>
          <w:b/>
          <w:iCs/>
          <w:sz w:val="22"/>
          <w:szCs w:val="22"/>
        </w:rPr>
        <w:tab/>
      </w:r>
      <w:r w:rsidR="00201234">
        <w:rPr>
          <w:rFonts w:asciiTheme="majorHAnsi" w:hAnsiTheme="majorHAnsi" w:cs="Arial"/>
          <w:b/>
          <w:iCs/>
          <w:sz w:val="22"/>
          <w:szCs w:val="22"/>
        </w:rPr>
        <w:t>(1</w:t>
      </w:r>
      <w:r w:rsidR="000649B2">
        <w:rPr>
          <w:rFonts w:asciiTheme="majorHAnsi" w:hAnsiTheme="majorHAnsi" w:cs="Arial"/>
          <w:b/>
          <w:iCs/>
          <w:sz w:val="22"/>
          <w:szCs w:val="22"/>
        </w:rPr>
        <w:t xml:space="preserve"> S</w:t>
      </w:r>
      <w:r w:rsidR="00201234">
        <w:rPr>
          <w:rFonts w:asciiTheme="majorHAnsi" w:hAnsiTheme="majorHAnsi" w:cs="Arial"/>
          <w:b/>
          <w:iCs/>
          <w:sz w:val="22"/>
          <w:szCs w:val="22"/>
        </w:rPr>
        <w:t>emaine</w:t>
      </w:r>
      <w:r w:rsidR="000649B2" w:rsidRPr="00F91C03">
        <w:rPr>
          <w:rFonts w:asciiTheme="majorHAnsi" w:hAnsiTheme="majorHAnsi" w:cs="Arial"/>
          <w:b/>
          <w:iCs/>
          <w:sz w:val="22"/>
          <w:szCs w:val="22"/>
        </w:rPr>
        <w:t>)</w:t>
      </w:r>
    </w:p>
    <w:p w:rsidR="00E346E4" w:rsidRPr="00E346E4" w:rsidRDefault="000649B2" w:rsidP="000649B2">
      <w:pPr>
        <w:jc w:val="both"/>
        <w:rPr>
          <w:rFonts w:asciiTheme="majorHAnsi" w:hAnsiTheme="majorHAnsi"/>
          <w:sz w:val="22"/>
          <w:szCs w:val="22"/>
        </w:rPr>
      </w:pPr>
      <w:r>
        <w:rPr>
          <w:rFonts w:asciiTheme="majorHAnsi" w:hAnsiTheme="majorHAnsi" w:cs="Arial"/>
          <w:b/>
          <w:sz w:val="22"/>
          <w:szCs w:val="22"/>
        </w:rPr>
        <w:tab/>
      </w:r>
      <w:r w:rsidR="00CF6573" w:rsidRPr="00CF6573">
        <w:rPr>
          <w:rFonts w:asciiTheme="majorHAnsi" w:hAnsiTheme="majorHAnsi"/>
          <w:sz w:val="22"/>
          <w:szCs w:val="22"/>
        </w:rPr>
        <w:t>Echangeurs double tube</w:t>
      </w:r>
      <w:r w:rsidR="005D0376">
        <w:rPr>
          <w:rFonts w:asciiTheme="majorHAnsi" w:hAnsiTheme="majorHAnsi"/>
          <w:sz w:val="22"/>
          <w:szCs w:val="22"/>
        </w:rPr>
        <w:t>,</w:t>
      </w:r>
      <w:r w:rsidR="00CF6573" w:rsidRPr="00CF6573">
        <w:rPr>
          <w:rFonts w:asciiTheme="majorHAnsi" w:hAnsiTheme="majorHAnsi"/>
          <w:sz w:val="22"/>
          <w:szCs w:val="22"/>
        </w:rPr>
        <w:t xml:space="preserve"> Echangeurs à faisceau et calandre</w:t>
      </w:r>
      <w:r w:rsidR="00B453B2">
        <w:rPr>
          <w:rFonts w:asciiTheme="majorHAnsi" w:hAnsiTheme="majorHAnsi"/>
          <w:sz w:val="22"/>
          <w:szCs w:val="22"/>
        </w:rPr>
        <w:t>(</w:t>
      </w:r>
      <w:r w:rsidR="005D0376">
        <w:rPr>
          <w:rFonts w:asciiTheme="majorHAnsi" w:hAnsiTheme="majorHAnsi"/>
          <w:sz w:val="22"/>
          <w:szCs w:val="22"/>
        </w:rPr>
        <w:t>c</w:t>
      </w:r>
      <w:r w:rsidR="00CF6573" w:rsidRPr="00CF6573">
        <w:rPr>
          <w:rFonts w:asciiTheme="majorHAnsi" w:hAnsiTheme="majorHAnsi"/>
          <w:sz w:val="22"/>
          <w:szCs w:val="22"/>
        </w:rPr>
        <w:t>alandre</w:t>
      </w:r>
      <w:r w:rsidR="005D0376">
        <w:rPr>
          <w:rFonts w:asciiTheme="majorHAnsi" w:hAnsiTheme="majorHAnsi"/>
          <w:sz w:val="22"/>
          <w:szCs w:val="22"/>
        </w:rPr>
        <w:t>, f</w:t>
      </w:r>
      <w:r w:rsidR="00CF6573" w:rsidRPr="00CF6573">
        <w:rPr>
          <w:rFonts w:asciiTheme="majorHAnsi" w:hAnsiTheme="majorHAnsi"/>
          <w:sz w:val="22"/>
          <w:szCs w:val="22"/>
        </w:rPr>
        <w:t>aisceau</w:t>
      </w:r>
      <w:r w:rsidR="005D0376">
        <w:rPr>
          <w:rFonts w:asciiTheme="majorHAnsi" w:hAnsiTheme="majorHAnsi"/>
          <w:sz w:val="22"/>
          <w:szCs w:val="22"/>
        </w:rPr>
        <w:t xml:space="preserve"> et a</w:t>
      </w:r>
      <w:r w:rsidR="00CF6573" w:rsidRPr="00CF6573">
        <w:rPr>
          <w:rFonts w:asciiTheme="majorHAnsi" w:hAnsiTheme="majorHAnsi"/>
          <w:sz w:val="22"/>
          <w:szCs w:val="22"/>
        </w:rPr>
        <w:t>ssemblage faisceau-calandre</w:t>
      </w:r>
      <w:r w:rsidR="0001165C">
        <w:rPr>
          <w:rFonts w:asciiTheme="majorHAnsi" w:hAnsiTheme="majorHAnsi"/>
          <w:sz w:val="22"/>
          <w:szCs w:val="22"/>
        </w:rPr>
        <w:t xml:space="preserve">) et </w:t>
      </w:r>
      <w:r w:rsidR="00E346E4" w:rsidRPr="00E346E4">
        <w:rPr>
          <w:rFonts w:asciiTheme="majorHAnsi" w:hAnsiTheme="majorHAnsi"/>
          <w:sz w:val="22"/>
          <w:szCs w:val="22"/>
        </w:rPr>
        <w:t xml:space="preserve"> Echangeurs de chaleur à plaques</w:t>
      </w:r>
      <w:r w:rsidR="00E346E4">
        <w:rPr>
          <w:rFonts w:asciiTheme="majorHAnsi" w:hAnsiTheme="majorHAnsi"/>
          <w:sz w:val="22"/>
          <w:szCs w:val="22"/>
        </w:rPr>
        <w:t>.</w:t>
      </w:r>
    </w:p>
    <w:p w:rsidR="00E346E4" w:rsidRPr="00E346E4" w:rsidRDefault="00E346E4" w:rsidP="00E346E4">
      <w:pPr>
        <w:rPr>
          <w:rFonts w:asciiTheme="majorHAnsi" w:hAnsiTheme="majorHAnsi" w:cs="Arial"/>
          <w:b/>
          <w:iCs/>
          <w:sz w:val="22"/>
          <w:szCs w:val="22"/>
        </w:rPr>
      </w:pPr>
    </w:p>
    <w:p w:rsidR="00E346E4" w:rsidRDefault="00E346E4" w:rsidP="00E346E4">
      <w:pPr>
        <w:rPr>
          <w:rFonts w:asciiTheme="majorHAnsi" w:hAnsiTheme="majorHAnsi" w:cs="Arial"/>
          <w:b/>
          <w:sz w:val="22"/>
          <w:szCs w:val="22"/>
        </w:rPr>
      </w:pPr>
      <w:r>
        <w:rPr>
          <w:rFonts w:asciiTheme="majorHAnsi" w:hAnsiTheme="majorHAnsi" w:cs="Arial"/>
          <w:b/>
          <w:iCs/>
          <w:sz w:val="22"/>
          <w:szCs w:val="22"/>
        </w:rPr>
        <w:t>Chapitre 5.</w:t>
      </w:r>
      <w:r w:rsidRPr="00E346E4">
        <w:rPr>
          <w:rFonts w:asciiTheme="majorHAnsi" w:hAnsiTheme="majorHAnsi"/>
          <w:b/>
          <w:sz w:val="22"/>
          <w:szCs w:val="22"/>
        </w:rPr>
        <w:t xml:space="preserve">Calcul des Echangeurs   </w:t>
      </w:r>
      <w:r w:rsidR="00331671">
        <w:rPr>
          <w:rFonts w:asciiTheme="majorHAnsi" w:hAnsiTheme="majorHAnsi"/>
          <w:b/>
          <w:sz w:val="22"/>
          <w:szCs w:val="22"/>
        </w:rPr>
        <w:tab/>
      </w:r>
      <w:r w:rsidR="00331671">
        <w:rPr>
          <w:rFonts w:asciiTheme="majorHAnsi" w:hAnsiTheme="majorHAnsi"/>
          <w:b/>
          <w:sz w:val="22"/>
          <w:szCs w:val="22"/>
        </w:rPr>
        <w:tab/>
      </w:r>
      <w:r w:rsidR="00331671">
        <w:rPr>
          <w:rFonts w:asciiTheme="majorHAnsi" w:hAnsiTheme="majorHAnsi"/>
          <w:b/>
          <w:sz w:val="22"/>
          <w:szCs w:val="22"/>
        </w:rPr>
        <w:tab/>
      </w:r>
      <w:r w:rsidR="00331671">
        <w:rPr>
          <w:rFonts w:asciiTheme="majorHAnsi" w:hAnsiTheme="majorHAnsi"/>
          <w:b/>
          <w:sz w:val="22"/>
          <w:szCs w:val="22"/>
        </w:rPr>
        <w:tab/>
      </w:r>
      <w:r w:rsidR="00331671">
        <w:rPr>
          <w:rFonts w:asciiTheme="majorHAnsi" w:hAnsiTheme="majorHAnsi"/>
          <w:b/>
          <w:sz w:val="22"/>
          <w:szCs w:val="22"/>
        </w:rPr>
        <w:tab/>
      </w:r>
      <w:r w:rsidR="00331671">
        <w:rPr>
          <w:rFonts w:asciiTheme="majorHAnsi" w:hAnsiTheme="majorHAnsi"/>
          <w:b/>
          <w:sz w:val="22"/>
          <w:szCs w:val="22"/>
        </w:rPr>
        <w:tab/>
      </w:r>
      <w:r w:rsidR="00331671">
        <w:rPr>
          <w:rFonts w:asciiTheme="majorHAnsi" w:hAnsiTheme="majorHAnsi"/>
          <w:b/>
          <w:sz w:val="22"/>
          <w:szCs w:val="22"/>
        </w:rPr>
        <w:tab/>
      </w:r>
      <w:r w:rsidRPr="00F91C03">
        <w:rPr>
          <w:rFonts w:asciiTheme="majorHAnsi" w:hAnsiTheme="majorHAnsi" w:cs="Arial"/>
          <w:b/>
          <w:iCs/>
          <w:sz w:val="22"/>
          <w:szCs w:val="22"/>
        </w:rPr>
        <w:t>(</w:t>
      </w:r>
      <w:r>
        <w:rPr>
          <w:rFonts w:asciiTheme="majorHAnsi" w:hAnsiTheme="majorHAnsi" w:cs="Arial"/>
          <w:b/>
          <w:iCs/>
          <w:sz w:val="22"/>
          <w:szCs w:val="22"/>
        </w:rPr>
        <w:t>3 S</w:t>
      </w:r>
      <w:r w:rsidRPr="00F91C03">
        <w:rPr>
          <w:rFonts w:asciiTheme="majorHAnsi" w:hAnsiTheme="majorHAnsi" w:cs="Arial"/>
          <w:b/>
          <w:iCs/>
          <w:sz w:val="22"/>
          <w:szCs w:val="22"/>
        </w:rPr>
        <w:t>emaines)</w:t>
      </w:r>
    </w:p>
    <w:p w:rsidR="00E346E4" w:rsidRPr="0052271C" w:rsidRDefault="000649B2" w:rsidP="000649B2">
      <w:pPr>
        <w:tabs>
          <w:tab w:val="left" w:pos="225"/>
        </w:tabs>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00E346E4" w:rsidRPr="0052271C">
        <w:rPr>
          <w:rFonts w:asciiTheme="majorHAnsi" w:hAnsiTheme="majorHAnsi"/>
          <w:sz w:val="22"/>
          <w:szCs w:val="22"/>
        </w:rPr>
        <w:t>Etude du transfert de chaleur</w:t>
      </w:r>
      <w:r w:rsidR="005D0376" w:rsidRPr="0052271C">
        <w:rPr>
          <w:rFonts w:asciiTheme="majorHAnsi" w:hAnsiTheme="majorHAnsi"/>
          <w:sz w:val="22"/>
          <w:szCs w:val="22"/>
        </w:rPr>
        <w:t>(é</w:t>
      </w:r>
      <w:r w:rsidR="00E346E4" w:rsidRPr="0052271C">
        <w:rPr>
          <w:rFonts w:asciiTheme="majorHAnsi" w:hAnsiTheme="majorHAnsi"/>
          <w:sz w:val="22"/>
          <w:szCs w:val="22"/>
        </w:rPr>
        <w:t>quations fondamentales</w:t>
      </w:r>
      <w:r w:rsidR="005D0376" w:rsidRPr="0052271C">
        <w:rPr>
          <w:rFonts w:asciiTheme="majorHAnsi" w:hAnsiTheme="majorHAnsi"/>
          <w:sz w:val="22"/>
          <w:szCs w:val="22"/>
        </w:rPr>
        <w:t>,d</w:t>
      </w:r>
      <w:r w:rsidR="00E346E4" w:rsidRPr="0052271C">
        <w:rPr>
          <w:rFonts w:asciiTheme="majorHAnsi" w:hAnsiTheme="majorHAnsi"/>
          <w:sz w:val="22"/>
          <w:szCs w:val="22"/>
        </w:rPr>
        <w:t>ifférence moyenne de température</w:t>
      </w:r>
      <w:r w:rsidR="005D0376" w:rsidRPr="0052271C">
        <w:rPr>
          <w:rFonts w:asciiTheme="majorHAnsi" w:hAnsiTheme="majorHAnsi"/>
          <w:sz w:val="22"/>
          <w:szCs w:val="22"/>
        </w:rPr>
        <w:t>, c</w:t>
      </w:r>
      <w:r w:rsidR="00E346E4" w:rsidRPr="0052271C">
        <w:rPr>
          <w:rFonts w:asciiTheme="majorHAnsi" w:hAnsiTheme="majorHAnsi"/>
          <w:sz w:val="22"/>
          <w:szCs w:val="22"/>
        </w:rPr>
        <w:t>oefficient de transfert global U</w:t>
      </w:r>
      <w:r w:rsidR="005D0376" w:rsidRPr="0052271C">
        <w:rPr>
          <w:rFonts w:asciiTheme="majorHAnsi" w:hAnsiTheme="majorHAnsi"/>
          <w:sz w:val="22"/>
          <w:szCs w:val="22"/>
        </w:rPr>
        <w:t xml:space="preserve">), </w:t>
      </w:r>
      <w:r w:rsidR="00E346E4" w:rsidRPr="0052271C">
        <w:rPr>
          <w:rFonts w:asciiTheme="majorHAnsi" w:hAnsiTheme="majorHAnsi"/>
          <w:sz w:val="22"/>
          <w:szCs w:val="22"/>
        </w:rPr>
        <w:t>Etude des pertes de charge</w:t>
      </w:r>
      <w:r w:rsidR="005D0376" w:rsidRPr="0052271C">
        <w:rPr>
          <w:rFonts w:asciiTheme="majorHAnsi" w:hAnsiTheme="majorHAnsi"/>
          <w:sz w:val="22"/>
          <w:szCs w:val="22"/>
        </w:rPr>
        <w:t>(</w:t>
      </w:r>
      <w:r w:rsidR="00E346E4" w:rsidRPr="0052271C">
        <w:rPr>
          <w:rFonts w:asciiTheme="majorHAnsi" w:hAnsiTheme="majorHAnsi"/>
          <w:sz w:val="22"/>
          <w:szCs w:val="22"/>
        </w:rPr>
        <w:t>Perte de charge à l’intérieur des tubes</w:t>
      </w:r>
      <w:r w:rsidR="005D0376" w:rsidRPr="0052271C">
        <w:rPr>
          <w:rFonts w:asciiTheme="majorHAnsi" w:hAnsiTheme="majorHAnsi"/>
          <w:sz w:val="22"/>
          <w:szCs w:val="22"/>
        </w:rPr>
        <w:t>,</w:t>
      </w:r>
      <w:r w:rsidR="00E346E4" w:rsidRPr="0052271C">
        <w:rPr>
          <w:rFonts w:asciiTheme="majorHAnsi" w:hAnsiTheme="majorHAnsi"/>
          <w:sz w:val="22"/>
          <w:szCs w:val="22"/>
        </w:rPr>
        <w:t xml:space="preserve">Perte de charge à l’extérieur des tubes </w:t>
      </w:r>
      <w:r w:rsidR="005D0376" w:rsidRPr="0052271C">
        <w:rPr>
          <w:rFonts w:asciiTheme="majorHAnsi" w:hAnsiTheme="majorHAnsi"/>
          <w:sz w:val="22"/>
          <w:szCs w:val="22"/>
        </w:rPr>
        <w:t>) ,</w:t>
      </w:r>
      <w:r w:rsidR="00E346E4" w:rsidRPr="0052271C">
        <w:rPr>
          <w:rFonts w:asciiTheme="majorHAnsi" w:hAnsiTheme="majorHAnsi"/>
          <w:sz w:val="22"/>
          <w:szCs w:val="22"/>
        </w:rPr>
        <w:t>Méthodes de calcul</w:t>
      </w:r>
      <w:r w:rsidR="0052271C" w:rsidRPr="0052271C">
        <w:rPr>
          <w:rFonts w:asciiTheme="majorHAnsi" w:hAnsiTheme="majorHAnsi"/>
          <w:sz w:val="22"/>
          <w:szCs w:val="22"/>
        </w:rPr>
        <w:t xml:space="preserve"> (</w:t>
      </w:r>
      <w:r w:rsidR="00E346E4" w:rsidRPr="0052271C">
        <w:rPr>
          <w:rFonts w:asciiTheme="majorHAnsi" w:hAnsiTheme="majorHAnsi"/>
          <w:sz w:val="22"/>
          <w:szCs w:val="22"/>
        </w:rPr>
        <w:t>Calcul d’un échangeur double-tube</w:t>
      </w:r>
      <w:r w:rsidR="0052271C" w:rsidRPr="0052271C">
        <w:rPr>
          <w:rFonts w:asciiTheme="majorHAnsi" w:hAnsiTheme="majorHAnsi"/>
          <w:sz w:val="22"/>
          <w:szCs w:val="22"/>
        </w:rPr>
        <w:t>,</w:t>
      </w:r>
      <w:r w:rsidR="00E346E4" w:rsidRPr="0052271C">
        <w:rPr>
          <w:rFonts w:asciiTheme="majorHAnsi" w:hAnsiTheme="majorHAnsi"/>
          <w:sz w:val="22"/>
          <w:szCs w:val="22"/>
        </w:rPr>
        <w:t>Calcul d’un échangeur à faisceau et calandre (Méthode de Kern)</w:t>
      </w:r>
      <w:r w:rsidR="0052271C" w:rsidRPr="0052271C">
        <w:rPr>
          <w:rFonts w:asciiTheme="majorHAnsi" w:hAnsiTheme="majorHAnsi"/>
          <w:sz w:val="22"/>
          <w:szCs w:val="22"/>
        </w:rPr>
        <w:t>),</w:t>
      </w:r>
      <w:r w:rsidR="00E346E4" w:rsidRPr="0052271C">
        <w:rPr>
          <w:rFonts w:asciiTheme="majorHAnsi" w:hAnsiTheme="majorHAnsi"/>
          <w:sz w:val="22"/>
          <w:szCs w:val="22"/>
        </w:rPr>
        <w:t>Considérations générales sur le calcul d’un appareil à faisceau et calandre</w:t>
      </w:r>
      <w:r w:rsidR="0001165C">
        <w:rPr>
          <w:rFonts w:asciiTheme="majorHAnsi" w:hAnsiTheme="majorHAnsi"/>
          <w:sz w:val="22"/>
          <w:szCs w:val="22"/>
        </w:rPr>
        <w:t xml:space="preserve"> et p</w:t>
      </w:r>
      <w:r w:rsidR="00E346E4" w:rsidRPr="0052271C">
        <w:rPr>
          <w:rFonts w:asciiTheme="majorHAnsi" w:hAnsiTheme="majorHAnsi"/>
          <w:sz w:val="22"/>
          <w:szCs w:val="22"/>
        </w:rPr>
        <w:t>rogrammation du calcul.</w:t>
      </w:r>
    </w:p>
    <w:p w:rsidR="00E346E4" w:rsidRPr="0052271C" w:rsidRDefault="00E346E4" w:rsidP="0052271C">
      <w:pPr>
        <w:tabs>
          <w:tab w:val="left" w:pos="225"/>
        </w:tabs>
        <w:jc w:val="both"/>
        <w:rPr>
          <w:rFonts w:asciiTheme="majorHAnsi" w:hAnsiTheme="majorHAnsi"/>
          <w:sz w:val="22"/>
          <w:szCs w:val="22"/>
        </w:rPr>
      </w:pPr>
    </w:p>
    <w:p w:rsidR="0009706A" w:rsidRPr="00CF6573" w:rsidRDefault="00E346E4" w:rsidP="00331671">
      <w:pPr>
        <w:rPr>
          <w:rFonts w:asciiTheme="majorHAnsi" w:hAnsiTheme="majorHAnsi" w:cs="Arial"/>
          <w:b/>
          <w:iCs/>
          <w:sz w:val="22"/>
          <w:szCs w:val="22"/>
        </w:rPr>
      </w:pPr>
      <w:r>
        <w:rPr>
          <w:rFonts w:asciiTheme="majorHAnsi" w:hAnsiTheme="majorHAnsi" w:cs="Arial"/>
          <w:b/>
          <w:iCs/>
          <w:sz w:val="22"/>
          <w:szCs w:val="22"/>
        </w:rPr>
        <w:t>Chapitre 6.</w:t>
      </w:r>
      <w:r w:rsidR="0009706A">
        <w:rPr>
          <w:rFonts w:asciiTheme="majorBidi" w:hAnsiTheme="majorBidi" w:cstheme="majorBidi"/>
          <w:b/>
        </w:rPr>
        <w:t>Les appareils d</w:t>
      </w:r>
      <w:r w:rsidR="0009706A" w:rsidRPr="00756C6C">
        <w:rPr>
          <w:rFonts w:asciiTheme="majorBidi" w:hAnsiTheme="majorBidi" w:cstheme="majorBidi"/>
          <w:b/>
        </w:rPr>
        <w:t>’</w:t>
      </w:r>
      <w:r w:rsidR="0009706A">
        <w:rPr>
          <w:rFonts w:asciiTheme="majorBidi" w:hAnsiTheme="majorBidi" w:cstheme="majorBidi"/>
          <w:b/>
        </w:rPr>
        <w:t>Echange d</w:t>
      </w:r>
      <w:r w:rsidR="0009706A" w:rsidRPr="00756C6C">
        <w:rPr>
          <w:rFonts w:asciiTheme="majorBidi" w:hAnsiTheme="majorBidi" w:cstheme="majorBidi"/>
          <w:b/>
        </w:rPr>
        <w:t xml:space="preserve">e Chaleur avec </w:t>
      </w:r>
      <w:r w:rsidR="0009706A">
        <w:rPr>
          <w:rFonts w:asciiTheme="majorBidi" w:hAnsiTheme="majorBidi" w:cstheme="majorBidi"/>
          <w:b/>
        </w:rPr>
        <w:t>Changement d</w:t>
      </w:r>
      <w:r w:rsidR="0009706A" w:rsidRPr="00756C6C">
        <w:rPr>
          <w:rFonts w:asciiTheme="majorBidi" w:hAnsiTheme="majorBidi" w:cstheme="majorBidi"/>
          <w:b/>
        </w:rPr>
        <w:t>e Phase</w:t>
      </w:r>
      <w:r w:rsidR="00331671">
        <w:rPr>
          <w:rFonts w:asciiTheme="majorHAnsi" w:hAnsiTheme="majorHAnsi" w:cs="Arial"/>
          <w:b/>
          <w:iCs/>
          <w:sz w:val="22"/>
          <w:szCs w:val="22"/>
        </w:rPr>
        <w:tab/>
      </w:r>
      <w:r w:rsidR="0009706A">
        <w:rPr>
          <w:rFonts w:asciiTheme="majorHAnsi" w:hAnsiTheme="majorHAnsi" w:cs="Arial"/>
          <w:b/>
          <w:iCs/>
          <w:sz w:val="22"/>
          <w:szCs w:val="22"/>
        </w:rPr>
        <w:t>(3 S</w:t>
      </w:r>
      <w:r w:rsidR="0009706A" w:rsidRPr="00F91C03">
        <w:rPr>
          <w:rFonts w:asciiTheme="majorHAnsi" w:hAnsiTheme="majorHAnsi" w:cs="Arial"/>
          <w:b/>
          <w:iCs/>
          <w:sz w:val="22"/>
          <w:szCs w:val="22"/>
        </w:rPr>
        <w:t xml:space="preserve">emaines) </w:t>
      </w:r>
    </w:p>
    <w:p w:rsidR="00E346E4" w:rsidRPr="000649B2" w:rsidRDefault="000649B2" w:rsidP="000649B2">
      <w:pPr>
        <w:jc w:val="both"/>
        <w:rPr>
          <w:rFonts w:asciiTheme="majorHAnsi" w:hAnsiTheme="majorHAnsi" w:cs="Arial"/>
          <w:b/>
          <w:sz w:val="22"/>
          <w:szCs w:val="22"/>
        </w:rPr>
      </w:pPr>
      <w:r>
        <w:rPr>
          <w:rFonts w:asciiTheme="majorHAnsi" w:hAnsiTheme="majorHAnsi" w:cs="Arial"/>
          <w:b/>
          <w:sz w:val="22"/>
          <w:szCs w:val="22"/>
        </w:rPr>
        <w:tab/>
      </w:r>
      <w:r w:rsidR="00E346E4" w:rsidRPr="00E346E4">
        <w:rPr>
          <w:rFonts w:asciiTheme="majorHAnsi" w:hAnsiTheme="majorHAnsi"/>
          <w:sz w:val="22"/>
          <w:szCs w:val="22"/>
        </w:rPr>
        <w:t>D</w:t>
      </w:r>
      <w:r w:rsidR="002F1007" w:rsidRPr="00E346E4">
        <w:rPr>
          <w:rFonts w:asciiTheme="majorHAnsi" w:hAnsiTheme="majorHAnsi"/>
          <w:sz w:val="22"/>
          <w:szCs w:val="22"/>
        </w:rPr>
        <w:t>escription des appareils</w:t>
      </w:r>
      <w:r w:rsidR="002F1007">
        <w:rPr>
          <w:rFonts w:asciiTheme="majorHAnsi" w:hAnsiTheme="majorHAnsi"/>
          <w:sz w:val="22"/>
          <w:szCs w:val="22"/>
        </w:rPr>
        <w:t> ,</w:t>
      </w:r>
      <w:r w:rsidR="002F1007" w:rsidRPr="00E346E4">
        <w:rPr>
          <w:rFonts w:asciiTheme="majorHAnsi" w:hAnsiTheme="majorHAnsi"/>
          <w:sz w:val="22"/>
          <w:szCs w:val="22"/>
        </w:rPr>
        <w:t xml:space="preserve"> condensation </w:t>
      </w:r>
      <w:r w:rsidR="0009706A" w:rsidRPr="00E346E4">
        <w:rPr>
          <w:rFonts w:asciiTheme="majorHAnsi" w:hAnsiTheme="majorHAnsi"/>
          <w:sz w:val="22"/>
          <w:szCs w:val="22"/>
        </w:rPr>
        <w:t>d’une</w:t>
      </w:r>
      <w:r w:rsidR="002F1007" w:rsidRPr="00E346E4">
        <w:rPr>
          <w:rFonts w:asciiTheme="majorHAnsi" w:hAnsiTheme="majorHAnsi"/>
          <w:sz w:val="22"/>
          <w:szCs w:val="22"/>
        </w:rPr>
        <w:t xml:space="preserve"> vapeur pure</w:t>
      </w:r>
      <w:r w:rsidR="0052271C">
        <w:rPr>
          <w:rFonts w:asciiTheme="majorHAnsi" w:hAnsiTheme="majorHAnsi"/>
          <w:sz w:val="22"/>
          <w:szCs w:val="22"/>
        </w:rPr>
        <w:t>(</w:t>
      </w:r>
      <w:r w:rsidR="00E346E4" w:rsidRPr="00E346E4">
        <w:rPr>
          <w:rFonts w:asciiTheme="majorHAnsi" w:hAnsiTheme="majorHAnsi"/>
          <w:sz w:val="22"/>
          <w:szCs w:val="22"/>
        </w:rPr>
        <w:t>Coefficients de film à la condensation à l’extérieur des tubes</w:t>
      </w:r>
      <w:r w:rsidR="0052271C">
        <w:rPr>
          <w:rFonts w:asciiTheme="majorHAnsi" w:hAnsiTheme="majorHAnsi"/>
          <w:sz w:val="22"/>
          <w:szCs w:val="22"/>
        </w:rPr>
        <w:t>,</w:t>
      </w:r>
      <w:r w:rsidR="00E346E4" w:rsidRPr="00E346E4">
        <w:rPr>
          <w:rFonts w:asciiTheme="majorHAnsi" w:hAnsiTheme="majorHAnsi"/>
          <w:sz w:val="22"/>
          <w:szCs w:val="22"/>
        </w:rPr>
        <w:t>Calcul du condenseur</w:t>
      </w:r>
      <w:r w:rsidR="0052271C">
        <w:rPr>
          <w:rFonts w:asciiTheme="majorHAnsi" w:hAnsiTheme="majorHAnsi"/>
          <w:sz w:val="22"/>
          <w:szCs w:val="22"/>
        </w:rPr>
        <w:t>,</w:t>
      </w:r>
      <w:r w:rsidR="00E346E4" w:rsidRPr="00E346E4">
        <w:rPr>
          <w:rFonts w:asciiTheme="majorHAnsi" w:hAnsiTheme="majorHAnsi"/>
          <w:sz w:val="22"/>
          <w:szCs w:val="22"/>
        </w:rPr>
        <w:t xml:space="preserve">Condensation précédée d’une désurchauffe de la vapeur et suivie du refroidissement du condensat </w:t>
      </w:r>
      <w:r w:rsidR="0052271C">
        <w:rPr>
          <w:rFonts w:asciiTheme="majorHAnsi" w:hAnsiTheme="majorHAnsi"/>
          <w:sz w:val="22"/>
          <w:szCs w:val="22"/>
        </w:rPr>
        <w:t>),</w:t>
      </w:r>
      <w:r w:rsidR="00AF1DE8">
        <w:rPr>
          <w:rFonts w:asciiTheme="majorHAnsi" w:hAnsiTheme="majorHAnsi"/>
          <w:sz w:val="22"/>
          <w:szCs w:val="22"/>
        </w:rPr>
        <w:t>C</w:t>
      </w:r>
      <w:r w:rsidR="00AF1DE8" w:rsidRPr="00E346E4">
        <w:rPr>
          <w:rFonts w:asciiTheme="majorHAnsi" w:hAnsiTheme="majorHAnsi"/>
          <w:sz w:val="22"/>
          <w:szCs w:val="22"/>
        </w:rPr>
        <w:t>ondensation d</w:t>
      </w:r>
      <w:r w:rsidR="00AF1DE8">
        <w:rPr>
          <w:rFonts w:asciiTheme="majorHAnsi" w:hAnsiTheme="majorHAnsi"/>
          <w:sz w:val="22"/>
          <w:szCs w:val="22"/>
        </w:rPr>
        <w:t>’</w:t>
      </w:r>
      <w:r w:rsidR="00AF1DE8" w:rsidRPr="00E346E4">
        <w:rPr>
          <w:rFonts w:asciiTheme="majorHAnsi" w:hAnsiTheme="majorHAnsi"/>
          <w:sz w:val="22"/>
          <w:szCs w:val="22"/>
        </w:rPr>
        <w:t xml:space="preserve"> une vapeur complexe</w:t>
      </w:r>
      <w:r w:rsidR="0052271C">
        <w:rPr>
          <w:rFonts w:asciiTheme="majorHAnsi" w:hAnsiTheme="majorHAnsi"/>
          <w:sz w:val="22"/>
          <w:szCs w:val="22"/>
        </w:rPr>
        <w:t>(</w:t>
      </w:r>
      <w:r w:rsidR="00E346E4" w:rsidRPr="00E346E4">
        <w:rPr>
          <w:rFonts w:asciiTheme="majorHAnsi" w:hAnsiTheme="majorHAnsi"/>
          <w:sz w:val="22"/>
          <w:szCs w:val="22"/>
        </w:rPr>
        <w:t>Calcul du coefficient de transfert propre</w:t>
      </w:r>
      <w:r w:rsidR="0052271C">
        <w:rPr>
          <w:rFonts w:asciiTheme="majorHAnsi" w:hAnsiTheme="majorHAnsi"/>
          <w:sz w:val="22"/>
          <w:szCs w:val="22"/>
        </w:rPr>
        <w:t> </w:t>
      </w:r>
      <w:r w:rsidR="0083656B">
        <w:rPr>
          <w:rFonts w:asciiTheme="majorHAnsi" w:hAnsiTheme="majorHAnsi"/>
          <w:sz w:val="22"/>
          <w:szCs w:val="22"/>
        </w:rPr>
        <w:t>(</w:t>
      </w:r>
      <w:r w:rsidR="00E346E4" w:rsidRPr="00E346E4">
        <w:rPr>
          <w:rFonts w:asciiTheme="majorHAnsi" w:hAnsiTheme="majorHAnsi"/>
          <w:sz w:val="22"/>
          <w:szCs w:val="22"/>
        </w:rPr>
        <w:t>Méthode de Ward</w:t>
      </w:r>
      <w:r w:rsidR="0052271C">
        <w:rPr>
          <w:rFonts w:asciiTheme="majorHAnsi" w:hAnsiTheme="majorHAnsi"/>
          <w:sz w:val="22"/>
          <w:szCs w:val="22"/>
        </w:rPr>
        <w:t xml:space="preserve"> et </w:t>
      </w:r>
      <w:r w:rsidR="00E346E4" w:rsidRPr="00E346E4">
        <w:rPr>
          <w:rFonts w:asciiTheme="majorHAnsi" w:hAnsiTheme="majorHAnsi"/>
          <w:sz w:val="22"/>
          <w:szCs w:val="22"/>
        </w:rPr>
        <w:t>Méthode de Kern</w:t>
      </w:r>
      <w:r w:rsidR="0083656B">
        <w:rPr>
          <w:rFonts w:asciiTheme="majorHAnsi" w:hAnsiTheme="majorHAnsi"/>
          <w:sz w:val="22"/>
          <w:szCs w:val="22"/>
        </w:rPr>
        <w:t>)</w:t>
      </w:r>
      <w:r w:rsidR="0052271C">
        <w:rPr>
          <w:rFonts w:asciiTheme="majorHAnsi" w:hAnsiTheme="majorHAnsi"/>
          <w:sz w:val="22"/>
          <w:szCs w:val="22"/>
        </w:rPr>
        <w:t xml:space="preserve">, </w:t>
      </w:r>
      <w:r w:rsidR="00E346E4" w:rsidRPr="00E346E4">
        <w:rPr>
          <w:rFonts w:asciiTheme="majorHAnsi" w:hAnsiTheme="majorHAnsi"/>
          <w:sz w:val="22"/>
          <w:szCs w:val="22"/>
        </w:rPr>
        <w:t>Perte de charge dans la calandre</w:t>
      </w:r>
      <w:r w:rsidR="0052271C">
        <w:rPr>
          <w:rFonts w:asciiTheme="majorHAnsi" w:hAnsiTheme="majorHAnsi"/>
          <w:sz w:val="22"/>
          <w:szCs w:val="22"/>
        </w:rPr>
        <w:t xml:space="preserve">, </w:t>
      </w:r>
      <w:r w:rsidR="00E346E4" w:rsidRPr="00E346E4">
        <w:rPr>
          <w:rFonts w:asciiTheme="majorHAnsi" w:hAnsiTheme="majorHAnsi"/>
          <w:sz w:val="22"/>
          <w:szCs w:val="22"/>
        </w:rPr>
        <w:t>Exemple de calcul</w:t>
      </w:r>
      <w:r w:rsidR="0083656B">
        <w:rPr>
          <w:rFonts w:asciiTheme="majorHAnsi" w:hAnsiTheme="majorHAnsi"/>
          <w:sz w:val="22"/>
          <w:szCs w:val="22"/>
        </w:rPr>
        <w:t>)</w:t>
      </w:r>
      <w:r w:rsidR="0052271C">
        <w:rPr>
          <w:rFonts w:asciiTheme="majorHAnsi" w:hAnsiTheme="majorHAnsi"/>
          <w:sz w:val="22"/>
          <w:szCs w:val="22"/>
        </w:rPr>
        <w:t>,</w:t>
      </w:r>
      <w:r w:rsidR="00E346E4" w:rsidRPr="00E346E4">
        <w:rPr>
          <w:rFonts w:asciiTheme="majorHAnsi" w:hAnsiTheme="majorHAnsi"/>
          <w:sz w:val="22"/>
          <w:szCs w:val="22"/>
        </w:rPr>
        <w:t xml:space="preserve">rebouilleurs </w:t>
      </w:r>
      <w:r w:rsidR="00AF1DE8" w:rsidRPr="00E346E4">
        <w:rPr>
          <w:rFonts w:asciiTheme="majorHAnsi" w:hAnsiTheme="majorHAnsi"/>
          <w:sz w:val="22"/>
          <w:szCs w:val="22"/>
        </w:rPr>
        <w:t>noyés</w:t>
      </w:r>
      <w:r w:rsidR="0083656B">
        <w:rPr>
          <w:rFonts w:asciiTheme="majorHAnsi" w:hAnsiTheme="majorHAnsi"/>
          <w:sz w:val="22"/>
          <w:szCs w:val="22"/>
        </w:rPr>
        <w:t>à</w:t>
      </w:r>
      <w:r w:rsidR="00E346E4" w:rsidRPr="00E346E4">
        <w:rPr>
          <w:rFonts w:asciiTheme="majorHAnsi" w:hAnsiTheme="majorHAnsi"/>
          <w:sz w:val="22"/>
          <w:szCs w:val="22"/>
        </w:rPr>
        <w:t xml:space="preserve"> circulation forcée</w:t>
      </w:r>
      <w:r w:rsidR="0052271C">
        <w:rPr>
          <w:rFonts w:asciiTheme="majorHAnsi" w:hAnsiTheme="majorHAnsi"/>
          <w:sz w:val="22"/>
          <w:szCs w:val="22"/>
        </w:rPr>
        <w:t>(</w:t>
      </w:r>
      <w:r w:rsidR="0083656B">
        <w:rPr>
          <w:rFonts w:asciiTheme="majorHAnsi" w:hAnsiTheme="majorHAnsi"/>
          <w:sz w:val="22"/>
          <w:szCs w:val="22"/>
        </w:rPr>
        <w:t>R</w:t>
      </w:r>
      <w:r w:rsidR="00E346E4" w:rsidRPr="00E346E4">
        <w:rPr>
          <w:rFonts w:asciiTheme="majorHAnsi" w:hAnsiTheme="majorHAnsi"/>
          <w:sz w:val="22"/>
          <w:szCs w:val="22"/>
        </w:rPr>
        <w:t>ebouillage d’un corps pur dans la calandre</w:t>
      </w:r>
      <w:r w:rsidR="0052271C">
        <w:rPr>
          <w:rFonts w:asciiTheme="majorHAnsi" w:hAnsiTheme="majorHAnsi"/>
          <w:sz w:val="22"/>
          <w:szCs w:val="22"/>
        </w:rPr>
        <w:t>,</w:t>
      </w:r>
      <w:r w:rsidR="0083656B">
        <w:rPr>
          <w:rFonts w:asciiTheme="majorHAnsi" w:hAnsiTheme="majorHAnsi"/>
          <w:sz w:val="22"/>
          <w:szCs w:val="22"/>
        </w:rPr>
        <w:t>R</w:t>
      </w:r>
      <w:r w:rsidR="00E346E4" w:rsidRPr="00E346E4">
        <w:rPr>
          <w:rFonts w:asciiTheme="majorHAnsi" w:hAnsiTheme="majorHAnsi"/>
          <w:sz w:val="22"/>
          <w:szCs w:val="22"/>
        </w:rPr>
        <w:t>ebouillage d’un mélange dans la calandre</w:t>
      </w:r>
      <w:r w:rsidR="0052271C">
        <w:rPr>
          <w:rFonts w:asciiTheme="majorHAnsi" w:hAnsiTheme="majorHAnsi"/>
          <w:sz w:val="22"/>
          <w:szCs w:val="22"/>
        </w:rPr>
        <w:t>), Rebouilleurs à Niveau à</w:t>
      </w:r>
      <w:r w:rsidR="00E346E4" w:rsidRPr="00E346E4">
        <w:rPr>
          <w:rFonts w:asciiTheme="majorHAnsi" w:hAnsiTheme="majorHAnsi"/>
          <w:sz w:val="22"/>
          <w:szCs w:val="22"/>
        </w:rPr>
        <w:t xml:space="preserve"> Circulation Naturelle</w:t>
      </w:r>
      <w:r w:rsidR="0052271C">
        <w:rPr>
          <w:rFonts w:asciiTheme="majorHAnsi" w:hAnsiTheme="majorHAnsi"/>
          <w:sz w:val="22"/>
          <w:szCs w:val="22"/>
        </w:rPr>
        <w:t>,</w:t>
      </w:r>
      <w:r w:rsidR="0083656B">
        <w:rPr>
          <w:rFonts w:asciiTheme="majorHAnsi" w:hAnsiTheme="majorHAnsi"/>
          <w:sz w:val="22"/>
          <w:szCs w:val="22"/>
        </w:rPr>
        <w:t xml:space="preserve"> R</w:t>
      </w:r>
      <w:r w:rsidR="00E346E4" w:rsidRPr="00E346E4">
        <w:rPr>
          <w:rFonts w:asciiTheme="majorHAnsi" w:hAnsiTheme="majorHAnsi"/>
          <w:sz w:val="22"/>
          <w:szCs w:val="22"/>
        </w:rPr>
        <w:t xml:space="preserve">ebouilleurs </w:t>
      </w:r>
      <w:r w:rsidR="00AF1DE8">
        <w:rPr>
          <w:rFonts w:asciiTheme="majorHAnsi" w:hAnsiTheme="majorHAnsi"/>
          <w:sz w:val="22"/>
          <w:szCs w:val="22"/>
        </w:rPr>
        <w:t>n</w:t>
      </w:r>
      <w:r w:rsidR="00AF1DE8" w:rsidRPr="00E346E4">
        <w:rPr>
          <w:rFonts w:asciiTheme="majorHAnsi" w:hAnsiTheme="majorHAnsi"/>
          <w:sz w:val="22"/>
          <w:szCs w:val="22"/>
        </w:rPr>
        <w:t>oyés</w:t>
      </w:r>
      <w:r w:rsidR="0052271C">
        <w:rPr>
          <w:rFonts w:asciiTheme="majorHAnsi" w:hAnsiTheme="majorHAnsi"/>
          <w:sz w:val="22"/>
          <w:szCs w:val="22"/>
        </w:rPr>
        <w:t>à</w:t>
      </w:r>
      <w:r w:rsidR="00E346E4" w:rsidRPr="00E346E4">
        <w:rPr>
          <w:rFonts w:asciiTheme="majorHAnsi" w:hAnsiTheme="majorHAnsi"/>
          <w:sz w:val="22"/>
          <w:szCs w:val="22"/>
        </w:rPr>
        <w:t>Circulation Naturelle</w:t>
      </w:r>
      <w:r w:rsidR="0052271C">
        <w:rPr>
          <w:rFonts w:asciiTheme="majorHAnsi" w:hAnsiTheme="majorHAnsi"/>
          <w:sz w:val="22"/>
          <w:szCs w:val="22"/>
        </w:rPr>
        <w:t xml:space="preserve"> ,</w:t>
      </w:r>
      <w:r w:rsidR="00E346E4" w:rsidRPr="00E346E4">
        <w:rPr>
          <w:rFonts w:asciiTheme="majorHAnsi" w:hAnsiTheme="majorHAnsi"/>
          <w:sz w:val="22"/>
          <w:szCs w:val="22"/>
        </w:rPr>
        <w:t xml:space="preserve"> exemple de Calcul </w:t>
      </w:r>
      <w:r w:rsidR="0009706A" w:rsidRPr="00E346E4">
        <w:rPr>
          <w:rFonts w:asciiTheme="majorHAnsi" w:hAnsiTheme="majorHAnsi"/>
          <w:sz w:val="22"/>
          <w:szCs w:val="22"/>
        </w:rPr>
        <w:t>d’un</w:t>
      </w:r>
      <w:r w:rsidR="00E346E4" w:rsidRPr="00E346E4">
        <w:rPr>
          <w:rFonts w:asciiTheme="majorHAnsi" w:hAnsiTheme="majorHAnsi"/>
          <w:sz w:val="22"/>
          <w:szCs w:val="22"/>
        </w:rPr>
        <w:t xml:space="preserve"> Rebouilleur</w:t>
      </w:r>
      <w:r w:rsidR="00E346E4">
        <w:rPr>
          <w:rFonts w:asciiTheme="majorHAnsi" w:hAnsiTheme="majorHAnsi"/>
          <w:sz w:val="22"/>
          <w:szCs w:val="22"/>
        </w:rPr>
        <w:t>.</w:t>
      </w:r>
    </w:p>
    <w:p w:rsidR="00834D53" w:rsidRPr="00E346E4" w:rsidRDefault="00834D53" w:rsidP="00E346E4">
      <w:pPr>
        <w:jc w:val="both"/>
        <w:rPr>
          <w:rFonts w:asciiTheme="majorHAnsi" w:hAnsiTheme="majorHAnsi" w:cs="Arial"/>
          <w:b/>
          <w:bCs/>
          <w:sz w:val="22"/>
          <w:szCs w:val="22"/>
        </w:rPr>
      </w:pPr>
    </w:p>
    <w:p w:rsidR="00834D53" w:rsidRPr="00B2776A" w:rsidRDefault="00834D53" w:rsidP="00B2776A">
      <w:pPr>
        <w:spacing w:line="276" w:lineRule="auto"/>
        <w:jc w:val="both"/>
        <w:rPr>
          <w:rFonts w:ascii="Cambria" w:hAnsi="Cambria" w:cs="Arial"/>
          <w:b/>
        </w:rPr>
      </w:pPr>
      <w:r w:rsidRPr="00323B92">
        <w:rPr>
          <w:rFonts w:ascii="Cambria" w:hAnsi="Cambria" w:cs="Arial"/>
          <w:b/>
          <w:u w:val="thick" w:color="F79646"/>
        </w:rPr>
        <w:t>Mode d’évaluation:</w:t>
      </w:r>
      <w:r w:rsidRPr="00711078">
        <w:rPr>
          <w:rFonts w:asciiTheme="majorHAnsi" w:hAnsiTheme="majorHAnsi" w:cs="Arial"/>
          <w:sz w:val="22"/>
          <w:szCs w:val="22"/>
        </w:rPr>
        <w:t>Contrôle continu: 40% ; Examen: 60%.</w:t>
      </w:r>
      <w:r>
        <w:rPr>
          <w:rFonts w:asciiTheme="majorHAnsi" w:hAnsiTheme="majorHAnsi" w:cs="Arial"/>
          <w:sz w:val="22"/>
          <w:szCs w:val="22"/>
        </w:rPr>
        <w:tab/>
      </w:r>
    </w:p>
    <w:p w:rsidR="00834D53" w:rsidRPr="00F91C03" w:rsidRDefault="00834D53" w:rsidP="00834D53">
      <w:pPr>
        <w:spacing w:line="276" w:lineRule="auto"/>
        <w:jc w:val="both"/>
        <w:rPr>
          <w:rFonts w:ascii="Cambria" w:hAnsi="Cambria" w:cs="Arial"/>
          <w:b/>
          <w:sz w:val="22"/>
          <w:szCs w:val="22"/>
        </w:rPr>
      </w:pPr>
    </w:p>
    <w:p w:rsidR="00834D53" w:rsidRDefault="00834D53" w:rsidP="00834D53">
      <w:pPr>
        <w:spacing w:line="276" w:lineRule="auto"/>
        <w:jc w:val="both"/>
        <w:rPr>
          <w:rFonts w:ascii="Cambria" w:hAnsi="Cambria"/>
        </w:rPr>
      </w:pPr>
      <w:r w:rsidRPr="00323B92">
        <w:rPr>
          <w:rFonts w:ascii="Cambria" w:hAnsi="Cambria" w:cs="Arial"/>
          <w:b/>
          <w:u w:val="thick" w:color="F79646"/>
        </w:rPr>
        <w:lastRenderedPageBreak/>
        <w:t>Références bibliographiques</w:t>
      </w:r>
      <w:r w:rsidRPr="00323B92">
        <w:rPr>
          <w:rFonts w:ascii="Cambria" w:hAnsi="Cambria" w:cs="Arial"/>
          <w:b/>
          <w:iCs/>
          <w:u w:val="thick" w:color="F79646"/>
        </w:rPr>
        <w:t>:</w:t>
      </w:r>
    </w:p>
    <w:p w:rsidR="00834D53" w:rsidRPr="00711078" w:rsidRDefault="00834D53" w:rsidP="00834D53">
      <w:pPr>
        <w:rPr>
          <w:rFonts w:ascii="Cambria" w:hAnsi="Cambria"/>
        </w:rPr>
      </w:pP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cstheme="majorBidi"/>
          <w:i/>
          <w:iCs/>
          <w:sz w:val="22"/>
          <w:szCs w:val="22"/>
        </w:rPr>
      </w:pPr>
      <w:r w:rsidRPr="00B2776A">
        <w:rPr>
          <w:rFonts w:asciiTheme="majorHAnsi" w:hAnsiTheme="majorHAnsi" w:cstheme="majorBidi"/>
          <w:i/>
          <w:iCs/>
          <w:sz w:val="22"/>
          <w:szCs w:val="22"/>
        </w:rPr>
        <w:t>J.F. Sacadura, Transferts thermiques – Initiation et approfondissement, Ed. Lavoisier, 2015.</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cstheme="majorBidi"/>
          <w:i/>
          <w:iCs/>
          <w:sz w:val="22"/>
          <w:szCs w:val="22"/>
          <w:lang w:val="en-US"/>
        </w:rPr>
      </w:pPr>
      <w:r w:rsidRPr="00B2776A">
        <w:rPr>
          <w:rFonts w:asciiTheme="majorHAnsi" w:hAnsiTheme="majorHAnsi" w:cstheme="majorBidi"/>
          <w:i/>
          <w:iCs/>
          <w:sz w:val="22"/>
          <w:szCs w:val="22"/>
          <w:lang w:val="en-US"/>
        </w:rPr>
        <w:t>R.B Bird, W.E. Stewart, E.N. Lightfoot, Transport phenomena, 2</w:t>
      </w:r>
      <w:r w:rsidRPr="00B2776A">
        <w:rPr>
          <w:rFonts w:asciiTheme="majorHAnsi" w:hAnsiTheme="majorHAnsi" w:cstheme="majorBidi"/>
          <w:i/>
          <w:iCs/>
          <w:sz w:val="22"/>
          <w:szCs w:val="22"/>
          <w:vertAlign w:val="superscript"/>
          <w:lang w:val="en-US"/>
        </w:rPr>
        <w:t>ème</w:t>
      </w:r>
      <w:r w:rsidRPr="00B2776A">
        <w:rPr>
          <w:rFonts w:asciiTheme="majorHAnsi" w:hAnsiTheme="majorHAnsi" w:cstheme="majorBidi"/>
          <w:i/>
          <w:iCs/>
          <w:sz w:val="22"/>
          <w:szCs w:val="22"/>
          <w:lang w:val="en-US"/>
        </w:rPr>
        <w:t xml:space="preserve"> Ed., Wiley &amp; Sons, 2007.</w:t>
      </w:r>
    </w:p>
    <w:p w:rsidR="001F6026" w:rsidRPr="00B2776A" w:rsidRDefault="001F6026" w:rsidP="006D3ADC">
      <w:pPr>
        <w:pStyle w:val="Paragraphedeliste"/>
        <w:numPr>
          <w:ilvl w:val="1"/>
          <w:numId w:val="6"/>
        </w:numPr>
        <w:tabs>
          <w:tab w:val="left" w:pos="567"/>
          <w:tab w:val="left" w:pos="1134"/>
          <w:tab w:val="left" w:pos="1701"/>
          <w:tab w:val="left" w:pos="2268"/>
        </w:tabs>
        <w:ind w:hanging="578"/>
        <w:jc w:val="both"/>
        <w:rPr>
          <w:rFonts w:asciiTheme="majorHAnsi" w:hAnsiTheme="majorHAnsi" w:cstheme="majorBidi"/>
          <w:i/>
          <w:iCs/>
          <w:sz w:val="22"/>
          <w:szCs w:val="22"/>
          <w:lang w:val="en-GB"/>
        </w:rPr>
      </w:pPr>
      <w:r w:rsidRPr="00B2776A">
        <w:rPr>
          <w:rFonts w:asciiTheme="majorHAnsi" w:hAnsiTheme="majorHAnsi" w:cstheme="majorBidi"/>
          <w:i/>
          <w:iCs/>
          <w:sz w:val="22"/>
          <w:szCs w:val="22"/>
        </w:rPr>
        <w:t xml:space="preserve">Giovannini et B. Bédat, Transfert de chaleur, Ed. </w:t>
      </w:r>
      <w:r w:rsidRPr="00B2776A">
        <w:rPr>
          <w:rFonts w:asciiTheme="majorHAnsi" w:hAnsiTheme="majorHAnsi" w:cstheme="majorBidi"/>
          <w:i/>
          <w:iCs/>
          <w:sz w:val="22"/>
          <w:szCs w:val="22"/>
          <w:lang w:val="en-GB"/>
        </w:rPr>
        <w:t>Cépaduès, 2012.</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cstheme="majorBidi"/>
          <w:i/>
          <w:iCs/>
          <w:sz w:val="22"/>
          <w:szCs w:val="22"/>
        </w:rPr>
      </w:pPr>
      <w:r w:rsidRPr="00B2776A">
        <w:rPr>
          <w:rFonts w:asciiTheme="majorHAnsi" w:hAnsiTheme="majorHAnsi" w:cstheme="majorBidi"/>
          <w:i/>
          <w:iCs/>
          <w:sz w:val="22"/>
          <w:szCs w:val="22"/>
          <w:lang w:val="en-GB"/>
        </w:rPr>
        <w:t xml:space="preserve">James R. Welty, Charkes E. Qicks, Robert E. Wilson; Gregory Rorrer, Fundamentals of Momentum, Heat, and Mass </w:t>
      </w:r>
      <w:r w:rsidRPr="00B2776A">
        <w:rPr>
          <w:rFonts w:asciiTheme="majorHAnsi" w:hAnsiTheme="majorHAnsi" w:cstheme="majorBidi"/>
          <w:i/>
          <w:iCs/>
          <w:sz w:val="22"/>
          <w:szCs w:val="22"/>
          <w:lang w:val="en-US"/>
        </w:rPr>
        <w:t xml:space="preserve">Transfer. </w:t>
      </w:r>
      <w:r w:rsidRPr="00B2776A">
        <w:rPr>
          <w:rFonts w:asciiTheme="majorHAnsi" w:hAnsiTheme="majorHAnsi" w:cstheme="majorBidi"/>
          <w:i/>
          <w:iCs/>
          <w:sz w:val="22"/>
          <w:szCs w:val="22"/>
        </w:rPr>
        <w:t>4</w:t>
      </w:r>
      <w:r w:rsidRPr="00B2776A">
        <w:rPr>
          <w:rFonts w:asciiTheme="majorHAnsi" w:hAnsiTheme="majorHAnsi" w:cstheme="majorBidi"/>
          <w:i/>
          <w:iCs/>
          <w:sz w:val="22"/>
          <w:szCs w:val="22"/>
          <w:vertAlign w:val="superscript"/>
        </w:rPr>
        <w:t>th</w:t>
      </w:r>
      <w:r w:rsidRPr="00B2776A">
        <w:rPr>
          <w:rFonts w:asciiTheme="majorHAnsi" w:hAnsiTheme="majorHAnsi" w:cstheme="majorBidi"/>
          <w:i/>
          <w:iCs/>
          <w:sz w:val="22"/>
          <w:szCs w:val="22"/>
        </w:rPr>
        <w:t>editionWiley&amp; Sons, 2001.</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i/>
          <w:iCs/>
          <w:sz w:val="22"/>
          <w:szCs w:val="22"/>
        </w:rPr>
      </w:pPr>
      <w:r w:rsidRPr="00B2776A">
        <w:rPr>
          <w:rFonts w:asciiTheme="majorHAnsi" w:hAnsiTheme="majorHAnsi"/>
          <w:i/>
          <w:iCs/>
          <w:sz w:val="22"/>
          <w:szCs w:val="22"/>
        </w:rPr>
        <w:t xml:space="preserve">Leontiev, Théorie des échanges de chaleur et de masse – Édition Mir-Moscou </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i/>
          <w:iCs/>
          <w:sz w:val="22"/>
          <w:szCs w:val="22"/>
        </w:rPr>
      </w:pPr>
      <w:r w:rsidRPr="00B2776A">
        <w:rPr>
          <w:rFonts w:asciiTheme="majorHAnsi" w:hAnsiTheme="majorHAnsi"/>
          <w:i/>
          <w:iCs/>
          <w:sz w:val="22"/>
          <w:szCs w:val="22"/>
        </w:rPr>
        <w:t>H.W. Mac Addams La transmission de la chaleur - Dunod - Paris</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i/>
          <w:iCs/>
          <w:sz w:val="22"/>
          <w:szCs w:val="22"/>
          <w:lang w:val="en-GB"/>
        </w:rPr>
      </w:pPr>
      <w:r w:rsidRPr="00B2776A">
        <w:rPr>
          <w:rFonts w:asciiTheme="majorHAnsi" w:hAnsiTheme="majorHAnsi"/>
          <w:i/>
          <w:iCs/>
          <w:sz w:val="22"/>
          <w:szCs w:val="22"/>
          <w:lang w:val="en-GB"/>
        </w:rPr>
        <w:t xml:space="preserve">F. P. Incropera, D. P. Dewitt - Fundamentals of Heat and Mass Transfer - Wiley, N.Y. - 2002 </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i/>
          <w:iCs/>
          <w:sz w:val="22"/>
          <w:szCs w:val="22"/>
        </w:rPr>
      </w:pPr>
      <w:r w:rsidRPr="00B2776A">
        <w:rPr>
          <w:rFonts w:asciiTheme="majorHAnsi" w:hAnsiTheme="majorHAnsi"/>
          <w:i/>
          <w:iCs/>
          <w:sz w:val="22"/>
          <w:szCs w:val="22"/>
        </w:rPr>
        <w:t>Bontemps, A. Garrigue, C. Goubier, J. Huetz, C. Marvillet, P. Mercier Et R. Vidil – Échangeur de chaleur – Technique de l’Ingénieur, Traité Génie Énergétique</w:t>
      </w:r>
    </w:p>
    <w:p w:rsidR="001F6026" w:rsidRPr="00B2776A" w:rsidRDefault="001F6026" w:rsidP="006D3ADC">
      <w:pPr>
        <w:pStyle w:val="Paragraphedeliste"/>
        <w:numPr>
          <w:ilvl w:val="0"/>
          <w:numId w:val="6"/>
        </w:numPr>
        <w:tabs>
          <w:tab w:val="left" w:pos="567"/>
          <w:tab w:val="left" w:pos="1134"/>
          <w:tab w:val="left" w:pos="1701"/>
          <w:tab w:val="left" w:pos="2268"/>
        </w:tabs>
        <w:ind w:hanging="578"/>
        <w:jc w:val="both"/>
        <w:rPr>
          <w:rFonts w:asciiTheme="majorHAnsi" w:hAnsiTheme="majorHAnsi"/>
          <w:i/>
          <w:iCs/>
          <w:sz w:val="22"/>
          <w:szCs w:val="22"/>
        </w:rPr>
      </w:pPr>
      <w:r w:rsidRPr="00B2776A">
        <w:rPr>
          <w:rFonts w:asciiTheme="majorHAnsi" w:hAnsiTheme="majorHAnsi"/>
          <w:i/>
          <w:iCs/>
          <w:sz w:val="22"/>
          <w:szCs w:val="22"/>
        </w:rPr>
        <w:t xml:space="preserve">P. Wuithier, Le Pétrole, Raffinage et Génie Chimique tome2, Edition technip Paris  </w:t>
      </w:r>
    </w:p>
    <w:p w:rsidR="001F6026" w:rsidRPr="00B2776A" w:rsidRDefault="001F6026" w:rsidP="001F6026">
      <w:pPr>
        <w:tabs>
          <w:tab w:val="left" w:pos="567"/>
          <w:tab w:val="left" w:pos="1134"/>
          <w:tab w:val="left" w:pos="1701"/>
          <w:tab w:val="left" w:pos="2268"/>
        </w:tabs>
        <w:ind w:hanging="578"/>
        <w:jc w:val="both"/>
        <w:rPr>
          <w:rFonts w:asciiTheme="majorHAnsi" w:hAnsiTheme="majorHAnsi"/>
          <w:i/>
          <w:iCs/>
          <w:sz w:val="22"/>
          <w:szCs w:val="22"/>
        </w:rPr>
      </w:pPr>
    </w:p>
    <w:p w:rsidR="00834D53" w:rsidRPr="00711078" w:rsidRDefault="00834D53" w:rsidP="00834D53">
      <w:pPr>
        <w:rPr>
          <w:rFonts w:asciiTheme="majorHAnsi" w:hAnsiTheme="majorHAnsi" w:cs="Calibri"/>
          <w:sz w:val="32"/>
          <w:szCs w:val="32"/>
        </w:rPr>
        <w:sectPr w:rsidR="00834D53" w:rsidRPr="00711078"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834D53" w:rsidRPr="00323B92" w:rsidRDefault="00FB26D8"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w:t>
      </w:r>
      <w:r w:rsidR="00834D53">
        <w:rPr>
          <w:rFonts w:ascii="Cambria" w:hAnsi="Cambria" w:cs="Calibri"/>
          <w:b/>
          <w:bCs/>
          <w:iCs/>
        </w:rPr>
        <w:t>1.1</w:t>
      </w:r>
    </w:p>
    <w:p w:rsidR="00834D53" w:rsidRPr="00323B92" w:rsidRDefault="00834D53" w:rsidP="00FB26D8">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FB26D8">
        <w:rPr>
          <w:rFonts w:ascii="Cambria" w:hAnsi="Cambria" w:cs="Calibri"/>
          <w:b/>
          <w:bCs/>
          <w:iCs/>
        </w:rPr>
        <w:t xml:space="preserve"> TP Opérations unitaires I</w:t>
      </w:r>
    </w:p>
    <w:p w:rsidR="00834D53" w:rsidRPr="00323B92" w:rsidRDefault="00834D53" w:rsidP="00FB26D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sidR="00FB26D8">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sidR="00FB26D8">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sidR="00FB26D8">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834D53" w:rsidRPr="00323B92" w:rsidRDefault="00834D53"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sidR="00FB26D8">
        <w:rPr>
          <w:rFonts w:ascii="Cambria" w:hAnsi="Cambria" w:cs="Calibri"/>
          <w:b/>
          <w:bCs/>
          <w:iCs/>
        </w:rPr>
        <w:t>dits: 2</w:t>
      </w:r>
    </w:p>
    <w:p w:rsidR="00834D53" w:rsidRPr="00323B92" w:rsidRDefault="00FB26D8" w:rsidP="00834D5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Coefficient:1</w:t>
      </w:r>
    </w:p>
    <w:p w:rsidR="00834D53" w:rsidRPr="00E76DCA" w:rsidRDefault="00834D53" w:rsidP="00834D53">
      <w:pPr>
        <w:spacing w:before="120" w:line="276" w:lineRule="auto"/>
        <w:jc w:val="both"/>
        <w:rPr>
          <w:rFonts w:ascii="Cambria" w:hAnsi="Cambria" w:cs="Calibri"/>
          <w:b/>
        </w:rPr>
      </w:pPr>
    </w:p>
    <w:p w:rsidR="00834D53" w:rsidRPr="00E76DCA" w:rsidRDefault="00834D53" w:rsidP="00834D53">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FB26D8" w:rsidRPr="00B2776A" w:rsidRDefault="00FB26D8" w:rsidP="006D3ADC">
      <w:pPr>
        <w:pStyle w:val="Paragraphedeliste"/>
        <w:numPr>
          <w:ilvl w:val="0"/>
          <w:numId w:val="7"/>
        </w:numPr>
        <w:tabs>
          <w:tab w:val="left" w:pos="142"/>
        </w:tabs>
        <w:spacing w:line="276" w:lineRule="auto"/>
        <w:ind w:left="0" w:firstLine="0"/>
        <w:jc w:val="both"/>
        <w:rPr>
          <w:rFonts w:asciiTheme="majorHAnsi" w:hAnsiTheme="majorHAnsi" w:cs="Arial"/>
          <w:sz w:val="22"/>
          <w:szCs w:val="22"/>
        </w:rPr>
      </w:pPr>
      <w:r w:rsidRPr="00B2776A">
        <w:rPr>
          <w:rFonts w:asciiTheme="majorHAnsi" w:hAnsiTheme="majorHAnsi" w:cs="Arial"/>
          <w:sz w:val="22"/>
          <w:szCs w:val="22"/>
        </w:rPr>
        <w:t>Permettre à l’étudiant d’appliquer les connaissances théoriques acquises sur le plan pratique et de visualiser certains phénomènes.</w:t>
      </w:r>
    </w:p>
    <w:p w:rsidR="00FB26D8" w:rsidRPr="00B2776A" w:rsidRDefault="00FB26D8" w:rsidP="006D3ADC">
      <w:pPr>
        <w:pStyle w:val="Paragraphedeliste"/>
        <w:numPr>
          <w:ilvl w:val="0"/>
          <w:numId w:val="7"/>
        </w:numPr>
        <w:tabs>
          <w:tab w:val="left" w:pos="142"/>
        </w:tabs>
        <w:autoSpaceDE w:val="0"/>
        <w:autoSpaceDN w:val="0"/>
        <w:adjustRightInd w:val="0"/>
        <w:spacing w:line="276" w:lineRule="auto"/>
        <w:ind w:left="0" w:firstLine="0"/>
        <w:rPr>
          <w:rFonts w:asciiTheme="majorHAnsi" w:hAnsiTheme="majorHAnsi" w:cs="Arial"/>
          <w:sz w:val="22"/>
          <w:szCs w:val="22"/>
        </w:rPr>
      </w:pPr>
      <w:r w:rsidRPr="00B2776A">
        <w:rPr>
          <w:rFonts w:asciiTheme="majorHAnsi" w:hAnsiTheme="majorHAnsi" w:cs="Arial"/>
          <w:bCs/>
          <w:sz w:val="22"/>
          <w:szCs w:val="22"/>
        </w:rPr>
        <w:t>Savoir travailler</w:t>
      </w:r>
      <w:r w:rsidRPr="00B2776A">
        <w:rPr>
          <w:rFonts w:asciiTheme="majorHAnsi" w:hAnsiTheme="majorHAnsi" w:cs="Arial"/>
          <w:sz w:val="22"/>
          <w:szCs w:val="22"/>
        </w:rPr>
        <w:t xml:space="preserve">en équipe,   </w:t>
      </w:r>
      <w:r w:rsidRPr="00B2776A">
        <w:rPr>
          <w:rFonts w:asciiTheme="majorHAnsi" w:hAnsiTheme="majorHAnsi" w:cs="Arial"/>
          <w:bCs/>
          <w:sz w:val="22"/>
          <w:szCs w:val="22"/>
        </w:rPr>
        <w:t>respecter</w:t>
      </w:r>
      <w:r w:rsidRPr="00B2776A">
        <w:rPr>
          <w:rFonts w:asciiTheme="majorHAnsi" w:hAnsiTheme="majorHAnsi" w:cs="Arial"/>
          <w:sz w:val="22"/>
          <w:szCs w:val="22"/>
        </w:rPr>
        <w:t>les règles de sécurité et  maîtriser les risques liés aux matériels, aux installations et aux procédés.</w:t>
      </w:r>
    </w:p>
    <w:p w:rsidR="00834D53" w:rsidRPr="003D796A" w:rsidRDefault="00834D53" w:rsidP="00834D53">
      <w:pPr>
        <w:jc w:val="both"/>
        <w:rPr>
          <w:rFonts w:asciiTheme="majorHAnsi" w:hAnsiTheme="majorHAnsi" w:cs="Arial"/>
          <w:b/>
        </w:rPr>
      </w:pPr>
    </w:p>
    <w:p w:rsidR="00834D53" w:rsidRDefault="00834D53" w:rsidP="00834D53">
      <w:pPr>
        <w:spacing w:line="276" w:lineRule="auto"/>
        <w:jc w:val="both"/>
        <w:rPr>
          <w:rFonts w:ascii="Cambria" w:hAnsi="Cambria" w:cs="Calibri"/>
          <w:b/>
          <w:u w:val="thick" w:color="F79646"/>
        </w:rPr>
      </w:pPr>
    </w:p>
    <w:p w:rsidR="00834D53" w:rsidRPr="00E76DCA" w:rsidRDefault="00834D53" w:rsidP="00834D53">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FB26D8" w:rsidRPr="00B2776A" w:rsidRDefault="00FB26D8" w:rsidP="0009706A">
      <w:pPr>
        <w:tabs>
          <w:tab w:val="left" w:pos="142"/>
        </w:tabs>
        <w:spacing w:line="276" w:lineRule="auto"/>
        <w:jc w:val="both"/>
        <w:rPr>
          <w:rFonts w:asciiTheme="majorHAnsi" w:hAnsiTheme="majorHAnsi" w:cs="Arial"/>
          <w:sz w:val="22"/>
          <w:szCs w:val="22"/>
        </w:rPr>
      </w:pPr>
      <w:r w:rsidRPr="00B2776A">
        <w:rPr>
          <w:rFonts w:asciiTheme="majorHAnsi" w:hAnsiTheme="majorHAnsi" w:cs="Arial"/>
          <w:sz w:val="22"/>
          <w:szCs w:val="22"/>
        </w:rPr>
        <w:t>Thermodynamique, Phénomènes de transfert (transfert de matière, mécanique des fluides,..).</w:t>
      </w:r>
    </w:p>
    <w:p w:rsidR="00834D53" w:rsidRPr="00D058D9" w:rsidRDefault="00834D53" w:rsidP="00834D53">
      <w:pPr>
        <w:spacing w:line="276" w:lineRule="auto"/>
        <w:jc w:val="both"/>
        <w:rPr>
          <w:rFonts w:asciiTheme="majorHAnsi" w:hAnsiTheme="majorHAnsi" w:cs="Calibri"/>
          <w:i/>
          <w:iCs/>
          <w:sz w:val="22"/>
          <w:szCs w:val="22"/>
        </w:rPr>
      </w:pPr>
    </w:p>
    <w:p w:rsidR="00834D53" w:rsidRPr="00323B92" w:rsidRDefault="00834D53" w:rsidP="00834D53">
      <w:pPr>
        <w:jc w:val="both"/>
        <w:rPr>
          <w:rFonts w:ascii="Cambria" w:hAnsi="Cambria" w:cs="Calibri"/>
          <w:b/>
          <w:u w:val="thick" w:color="F79646"/>
        </w:rPr>
      </w:pPr>
      <w:r w:rsidRPr="00323B92">
        <w:rPr>
          <w:rFonts w:ascii="Cambria" w:hAnsi="Cambria" w:cs="Calibri"/>
          <w:b/>
          <w:u w:val="thick" w:color="F79646"/>
        </w:rPr>
        <w:t>Contenu de la matière: </w:t>
      </w:r>
    </w:p>
    <w:p w:rsidR="00834D53" w:rsidRPr="00F91C03" w:rsidRDefault="00834D53" w:rsidP="00834D53">
      <w:pPr>
        <w:jc w:val="both"/>
        <w:rPr>
          <w:rFonts w:ascii="Cambria" w:hAnsi="Cambria" w:cs="Calibri"/>
          <w:b/>
          <w:sz w:val="22"/>
          <w:szCs w:val="22"/>
          <w:u w:val="thick" w:color="F79646"/>
        </w:rPr>
      </w:pPr>
    </w:p>
    <w:p w:rsidR="00FB26D8" w:rsidRPr="00B2776A" w:rsidRDefault="00FB26D8" w:rsidP="00FB26D8">
      <w:pPr>
        <w:autoSpaceDE w:val="0"/>
        <w:autoSpaceDN w:val="0"/>
        <w:adjustRightInd w:val="0"/>
        <w:spacing w:line="480" w:lineRule="auto"/>
        <w:rPr>
          <w:rFonts w:ascii="Cambria" w:hAnsi="Cambria" w:cs="Arial"/>
          <w:bCs/>
          <w:sz w:val="22"/>
          <w:szCs w:val="22"/>
        </w:rPr>
      </w:pPr>
      <w:r w:rsidRPr="00B2776A">
        <w:rPr>
          <w:rFonts w:ascii="Cambria" w:hAnsi="Cambria" w:cs="Arial"/>
          <w:bCs/>
          <w:sz w:val="22"/>
          <w:szCs w:val="22"/>
        </w:rPr>
        <w:t>TP N° 1. Détermination de la solubilité mutuelle de deux liquides partiellement miscibles, eau- phénol.</w:t>
      </w:r>
    </w:p>
    <w:p w:rsidR="00FB26D8" w:rsidRPr="00B2776A" w:rsidRDefault="00FB26D8" w:rsidP="00FB26D8">
      <w:pPr>
        <w:autoSpaceDE w:val="0"/>
        <w:autoSpaceDN w:val="0"/>
        <w:adjustRightInd w:val="0"/>
        <w:spacing w:line="480" w:lineRule="auto"/>
        <w:rPr>
          <w:rFonts w:ascii="Cambria" w:hAnsi="Cambria" w:cs="Arial"/>
          <w:b/>
          <w:bCs/>
          <w:sz w:val="22"/>
          <w:szCs w:val="22"/>
        </w:rPr>
      </w:pPr>
      <w:r w:rsidRPr="00B2776A">
        <w:rPr>
          <w:rFonts w:ascii="Cambria" w:hAnsi="Cambria" w:cs="Arial"/>
          <w:bCs/>
          <w:sz w:val="22"/>
          <w:szCs w:val="22"/>
        </w:rPr>
        <w:t>TP N° 2. Extraction de la caféine du thé.</w:t>
      </w:r>
    </w:p>
    <w:p w:rsidR="00FB26D8" w:rsidRPr="00B2776A" w:rsidRDefault="00FB26D8" w:rsidP="00152B99">
      <w:pPr>
        <w:autoSpaceDE w:val="0"/>
        <w:autoSpaceDN w:val="0"/>
        <w:adjustRightInd w:val="0"/>
        <w:spacing w:line="480" w:lineRule="auto"/>
        <w:rPr>
          <w:rFonts w:ascii="Cambria" w:hAnsi="Cambria" w:cs="Arial"/>
          <w:bCs/>
          <w:sz w:val="22"/>
          <w:szCs w:val="22"/>
        </w:rPr>
      </w:pPr>
      <w:r w:rsidRPr="00B2776A">
        <w:rPr>
          <w:rFonts w:ascii="Cambria" w:hAnsi="Cambria" w:cs="Arial"/>
          <w:bCs/>
          <w:sz w:val="22"/>
          <w:szCs w:val="22"/>
        </w:rPr>
        <w:t xml:space="preserve">TP N° 3. </w:t>
      </w:r>
      <w:r w:rsidR="00152B99" w:rsidRPr="00B2776A">
        <w:rPr>
          <w:rFonts w:ascii="Cambria" w:eastAsia="Times New Roman" w:hAnsi="Cambria" w:cs="Arial"/>
          <w:sz w:val="22"/>
          <w:szCs w:val="22"/>
          <w:lang w:eastAsia="fr-FR"/>
        </w:rPr>
        <w:t>Séparation de l’acide benzoïque et du 2-naphtol</w:t>
      </w:r>
    </w:p>
    <w:p w:rsidR="00FB26D8" w:rsidRPr="00B2776A" w:rsidRDefault="00FB26D8" w:rsidP="00152B99">
      <w:pPr>
        <w:spacing w:line="480" w:lineRule="auto"/>
        <w:rPr>
          <w:rFonts w:ascii="Cambria" w:eastAsia="Times New Roman" w:hAnsi="Cambria" w:cs="Arial"/>
          <w:sz w:val="22"/>
          <w:szCs w:val="22"/>
          <w:lang w:eastAsia="fr-FR"/>
        </w:rPr>
      </w:pPr>
      <w:r w:rsidRPr="00B2776A">
        <w:rPr>
          <w:rFonts w:ascii="Cambria" w:hAnsi="Cambria" w:cs="Arial"/>
          <w:bCs/>
          <w:sz w:val="22"/>
          <w:szCs w:val="22"/>
        </w:rPr>
        <w:t>TP N° 4.</w:t>
      </w:r>
      <w:r w:rsidR="00152B99" w:rsidRPr="00B2776A">
        <w:rPr>
          <w:rFonts w:ascii="Cambria" w:hAnsi="Cambria" w:cs="Arial"/>
          <w:sz w:val="22"/>
          <w:szCs w:val="22"/>
        </w:rPr>
        <w:t>Etude d’un procédé d’extraction liquide-liquide en batch.</w:t>
      </w:r>
    </w:p>
    <w:p w:rsidR="00FB26D8" w:rsidRPr="00B2776A" w:rsidRDefault="00FB26D8" w:rsidP="00152B99">
      <w:pPr>
        <w:spacing w:line="480" w:lineRule="auto"/>
        <w:jc w:val="both"/>
        <w:rPr>
          <w:rFonts w:ascii="Cambria" w:hAnsi="Cambria" w:cs="Arial"/>
          <w:bCs/>
          <w:sz w:val="22"/>
          <w:szCs w:val="22"/>
        </w:rPr>
      </w:pPr>
      <w:r w:rsidRPr="00B2776A">
        <w:rPr>
          <w:rFonts w:ascii="Cambria" w:hAnsi="Cambria" w:cs="Arial"/>
          <w:bCs/>
          <w:sz w:val="22"/>
          <w:szCs w:val="22"/>
        </w:rPr>
        <w:t>TP N° 5.</w:t>
      </w:r>
      <w:r w:rsidR="00152B99" w:rsidRPr="00B2776A">
        <w:rPr>
          <w:rFonts w:ascii="Cambria" w:hAnsi="Cambria" w:cs="Arial"/>
          <w:bCs/>
          <w:sz w:val="22"/>
          <w:szCs w:val="22"/>
        </w:rPr>
        <w:t>Etude de quelques diagrammes de phases.</w:t>
      </w:r>
    </w:p>
    <w:p w:rsidR="00FB26D8" w:rsidRPr="00B2776A" w:rsidRDefault="00FB26D8" w:rsidP="00152B99">
      <w:pPr>
        <w:spacing w:line="480" w:lineRule="auto"/>
        <w:jc w:val="both"/>
        <w:rPr>
          <w:rFonts w:ascii="Cambria" w:hAnsi="Cambria" w:cs="Arial"/>
          <w:sz w:val="22"/>
          <w:szCs w:val="22"/>
        </w:rPr>
      </w:pPr>
      <w:r w:rsidRPr="00B2776A">
        <w:rPr>
          <w:rFonts w:ascii="Cambria" w:hAnsi="Cambria" w:cs="Arial"/>
          <w:bCs/>
          <w:sz w:val="22"/>
          <w:szCs w:val="22"/>
        </w:rPr>
        <w:t xml:space="preserve">TP N° 6. </w:t>
      </w:r>
      <w:r w:rsidR="00152B99" w:rsidRPr="00B2776A">
        <w:rPr>
          <w:rFonts w:ascii="Cambria" w:hAnsi="Cambria" w:cs="Arial"/>
          <w:bCs/>
          <w:sz w:val="22"/>
          <w:szCs w:val="22"/>
        </w:rPr>
        <w:t>A</w:t>
      </w:r>
      <w:r w:rsidR="00152B99" w:rsidRPr="00B2776A">
        <w:rPr>
          <w:rFonts w:ascii="Cambria" w:hAnsi="Cambria" w:cs="Arial"/>
          <w:sz w:val="22"/>
          <w:szCs w:val="22"/>
        </w:rPr>
        <w:t>bsorption du CO</w:t>
      </w:r>
      <w:r w:rsidR="00152B99" w:rsidRPr="00B2776A">
        <w:rPr>
          <w:rFonts w:ascii="Cambria" w:hAnsi="Cambria" w:cs="Arial"/>
          <w:sz w:val="22"/>
          <w:szCs w:val="22"/>
          <w:vertAlign w:val="subscript"/>
        </w:rPr>
        <w:t>2</w:t>
      </w:r>
      <w:r w:rsidR="00152B99" w:rsidRPr="00B2776A">
        <w:rPr>
          <w:rFonts w:ascii="Cambria" w:hAnsi="Cambria" w:cs="Arial"/>
          <w:sz w:val="22"/>
          <w:szCs w:val="22"/>
        </w:rPr>
        <w:t xml:space="preserve"> contenu dans un flux d'air par de l'eau (absorption "physique).</w:t>
      </w:r>
    </w:p>
    <w:p w:rsidR="00152B99" w:rsidRPr="00B2776A" w:rsidRDefault="00FB26D8" w:rsidP="00152B99">
      <w:pPr>
        <w:pStyle w:val="Default"/>
        <w:jc w:val="both"/>
        <w:rPr>
          <w:rFonts w:ascii="Cambria" w:hAnsi="Cambria"/>
          <w:sz w:val="22"/>
          <w:szCs w:val="22"/>
        </w:rPr>
      </w:pPr>
      <w:r w:rsidRPr="00B2776A">
        <w:rPr>
          <w:rFonts w:ascii="Cambria" w:hAnsi="Cambria"/>
          <w:bCs/>
          <w:sz w:val="22"/>
          <w:szCs w:val="22"/>
        </w:rPr>
        <w:t>TP N° 7.</w:t>
      </w:r>
      <w:r w:rsidR="00152B99" w:rsidRPr="00B2776A">
        <w:rPr>
          <w:rFonts w:ascii="Cambria" w:hAnsi="Cambria"/>
          <w:sz w:val="22"/>
          <w:szCs w:val="22"/>
        </w:rPr>
        <w:t>Absorption avec réaction chimique et régénération du solvant : absorption du CO</w:t>
      </w:r>
      <w:r w:rsidR="00152B99" w:rsidRPr="00B2776A">
        <w:rPr>
          <w:rFonts w:ascii="Cambria" w:hAnsi="Cambria"/>
          <w:sz w:val="22"/>
          <w:szCs w:val="22"/>
          <w:vertAlign w:val="subscript"/>
        </w:rPr>
        <w:t>2</w:t>
      </w:r>
      <w:r w:rsidR="00152B99" w:rsidRPr="00B2776A">
        <w:rPr>
          <w:rFonts w:ascii="Cambria" w:hAnsi="Cambria"/>
          <w:sz w:val="22"/>
          <w:szCs w:val="22"/>
        </w:rPr>
        <w:t xml:space="preserve"> dans des acides aminés.</w:t>
      </w:r>
    </w:p>
    <w:p w:rsidR="00152B99" w:rsidRPr="00B2776A" w:rsidRDefault="00152B99" w:rsidP="00152B99">
      <w:pPr>
        <w:pStyle w:val="Default"/>
        <w:jc w:val="both"/>
        <w:rPr>
          <w:rFonts w:ascii="Cambria" w:hAnsi="Cambria"/>
          <w:sz w:val="22"/>
          <w:szCs w:val="22"/>
        </w:rPr>
      </w:pPr>
    </w:p>
    <w:p w:rsidR="00152B99" w:rsidRPr="00B2776A" w:rsidRDefault="00FB26D8" w:rsidP="00152B99">
      <w:pPr>
        <w:pStyle w:val="Default"/>
        <w:jc w:val="both"/>
        <w:rPr>
          <w:rFonts w:ascii="Cambria" w:hAnsi="Cambria"/>
          <w:sz w:val="22"/>
          <w:szCs w:val="22"/>
        </w:rPr>
      </w:pPr>
      <w:r w:rsidRPr="00B2776A">
        <w:rPr>
          <w:rFonts w:ascii="Cambria" w:hAnsi="Cambria"/>
          <w:bCs/>
          <w:sz w:val="22"/>
          <w:szCs w:val="22"/>
        </w:rPr>
        <w:t xml:space="preserve">TP N° 8. </w:t>
      </w:r>
      <w:r w:rsidR="00152B99" w:rsidRPr="00B2776A">
        <w:rPr>
          <w:rFonts w:ascii="Cambria" w:hAnsi="Cambria"/>
          <w:bCs/>
          <w:sz w:val="22"/>
          <w:szCs w:val="22"/>
        </w:rPr>
        <w:t>A</w:t>
      </w:r>
      <w:r w:rsidR="00152B99" w:rsidRPr="00B2776A">
        <w:rPr>
          <w:rFonts w:ascii="Cambria" w:hAnsi="Cambria"/>
          <w:sz w:val="22"/>
          <w:szCs w:val="22"/>
        </w:rPr>
        <w:t>bsorption désorption liquide-gaz.</w:t>
      </w:r>
    </w:p>
    <w:p w:rsidR="00152B99" w:rsidRPr="00B2776A" w:rsidRDefault="00152B99" w:rsidP="00152B99">
      <w:pPr>
        <w:spacing w:line="480" w:lineRule="auto"/>
        <w:jc w:val="both"/>
        <w:rPr>
          <w:rFonts w:ascii="Cambria" w:hAnsi="Cambria" w:cs="Arial"/>
          <w:bCs/>
          <w:sz w:val="22"/>
          <w:szCs w:val="22"/>
        </w:rPr>
      </w:pPr>
    </w:p>
    <w:p w:rsidR="00FB26D8" w:rsidRPr="00B2776A" w:rsidRDefault="00FB26D8" w:rsidP="00152B99">
      <w:pPr>
        <w:spacing w:line="480" w:lineRule="auto"/>
        <w:jc w:val="both"/>
        <w:rPr>
          <w:rFonts w:ascii="Cambria" w:hAnsi="Cambria" w:cs="Arial"/>
          <w:sz w:val="22"/>
          <w:szCs w:val="22"/>
        </w:rPr>
      </w:pPr>
      <w:r w:rsidRPr="00B2776A">
        <w:rPr>
          <w:rFonts w:ascii="Cambria" w:hAnsi="Cambria" w:cs="Arial"/>
          <w:bCs/>
          <w:sz w:val="22"/>
          <w:szCs w:val="22"/>
        </w:rPr>
        <w:t xml:space="preserve">TP N° 9. </w:t>
      </w:r>
      <w:r w:rsidR="00152B99" w:rsidRPr="00B2776A">
        <w:rPr>
          <w:rFonts w:ascii="Cambria" w:hAnsi="Cambria" w:cs="Arial"/>
          <w:sz w:val="22"/>
          <w:szCs w:val="22"/>
        </w:rPr>
        <w:t>Réalisation d’un diagramme ternaire eau/huile/tensioactif</w:t>
      </w:r>
      <w:r w:rsidR="00152B99" w:rsidRPr="00B2776A">
        <w:rPr>
          <w:rFonts w:ascii="Cambria" w:hAnsi="Cambria" w:cs="ArialNarrow"/>
          <w:sz w:val="22"/>
          <w:szCs w:val="22"/>
        </w:rPr>
        <w:t>.</w:t>
      </w:r>
    </w:p>
    <w:p w:rsidR="00834D53" w:rsidRPr="00FB26D8" w:rsidRDefault="00834D53" w:rsidP="00834D53">
      <w:pPr>
        <w:autoSpaceDE w:val="0"/>
        <w:autoSpaceDN w:val="0"/>
        <w:adjustRightInd w:val="0"/>
        <w:jc w:val="both"/>
        <w:rPr>
          <w:rFonts w:asciiTheme="majorHAnsi" w:hAnsiTheme="majorHAnsi" w:cs="Arial"/>
          <w:b/>
          <w:bCs/>
          <w:sz w:val="22"/>
          <w:szCs w:val="22"/>
        </w:rPr>
      </w:pPr>
    </w:p>
    <w:p w:rsidR="00834D53" w:rsidRPr="002F3BC1" w:rsidRDefault="00834D53" w:rsidP="002F3BC1">
      <w:pPr>
        <w:spacing w:line="276" w:lineRule="auto"/>
        <w:jc w:val="both"/>
        <w:rPr>
          <w:rFonts w:ascii="Cambria" w:hAnsi="Cambria" w:cs="Arial"/>
          <w:b/>
        </w:rPr>
      </w:pPr>
      <w:r w:rsidRPr="00323B92">
        <w:rPr>
          <w:rFonts w:ascii="Cambria" w:hAnsi="Cambria" w:cs="Arial"/>
          <w:b/>
          <w:u w:val="thick" w:color="F79646"/>
        </w:rPr>
        <w:t>Mode d’évaluation:</w:t>
      </w:r>
      <w:r w:rsidRPr="00711078">
        <w:rPr>
          <w:rFonts w:asciiTheme="majorHAnsi" w:hAnsiTheme="majorHAnsi" w:cs="Arial"/>
          <w:sz w:val="22"/>
          <w:szCs w:val="22"/>
        </w:rPr>
        <w:t xml:space="preserve">Contrôle continu: </w:t>
      </w:r>
      <w:r w:rsidR="00021010">
        <w:rPr>
          <w:rFonts w:asciiTheme="majorHAnsi" w:hAnsiTheme="majorHAnsi" w:cs="Arial"/>
          <w:sz w:val="22"/>
          <w:szCs w:val="22"/>
        </w:rPr>
        <w:t>100%</w:t>
      </w:r>
      <w:r w:rsidRPr="00711078">
        <w:rPr>
          <w:rFonts w:asciiTheme="majorHAnsi" w:hAnsiTheme="majorHAnsi" w:cs="Arial"/>
          <w:sz w:val="22"/>
          <w:szCs w:val="22"/>
        </w:rPr>
        <w:t>.</w:t>
      </w:r>
      <w:r>
        <w:rPr>
          <w:rFonts w:asciiTheme="majorHAnsi" w:hAnsiTheme="majorHAnsi" w:cs="Arial"/>
          <w:sz w:val="22"/>
          <w:szCs w:val="22"/>
        </w:rPr>
        <w:tab/>
      </w:r>
    </w:p>
    <w:p w:rsidR="00834D53" w:rsidRPr="00F91C03" w:rsidRDefault="00834D53" w:rsidP="00834D53">
      <w:pPr>
        <w:spacing w:line="276" w:lineRule="auto"/>
        <w:jc w:val="both"/>
        <w:rPr>
          <w:rFonts w:ascii="Cambria" w:hAnsi="Cambria" w:cs="Arial"/>
          <w:b/>
          <w:sz w:val="22"/>
          <w:szCs w:val="22"/>
        </w:rPr>
      </w:pPr>
    </w:p>
    <w:p w:rsidR="00834D53" w:rsidRPr="00711078" w:rsidRDefault="00834D53" w:rsidP="00834D53">
      <w:pPr>
        <w:rPr>
          <w:rFonts w:ascii="Cambria" w:hAnsi="Cambria"/>
        </w:rPr>
      </w:pPr>
    </w:p>
    <w:p w:rsidR="00834D53" w:rsidRPr="00711078" w:rsidRDefault="00834D53" w:rsidP="00834D53">
      <w:pPr>
        <w:rPr>
          <w:rFonts w:ascii="Cambria" w:hAnsi="Cambria"/>
        </w:rPr>
      </w:pPr>
    </w:p>
    <w:p w:rsidR="00834D53" w:rsidRDefault="00834D53" w:rsidP="00834D53">
      <w:pPr>
        <w:rPr>
          <w:rFonts w:asciiTheme="majorHAnsi" w:hAnsiTheme="majorHAnsi" w:cs="Calibri"/>
          <w:sz w:val="32"/>
          <w:szCs w:val="32"/>
        </w:rPr>
      </w:pPr>
    </w:p>
    <w:p w:rsidR="00EE3366" w:rsidRDefault="00EE3366" w:rsidP="00834D53">
      <w:pPr>
        <w:rPr>
          <w:rFonts w:asciiTheme="majorHAnsi" w:hAnsiTheme="majorHAnsi" w:cs="Calibri"/>
          <w:sz w:val="32"/>
          <w:szCs w:val="32"/>
        </w:rPr>
      </w:pPr>
    </w:p>
    <w:p w:rsidR="00EE3366" w:rsidRDefault="00EE3366" w:rsidP="00834D53">
      <w:pPr>
        <w:rPr>
          <w:rFonts w:asciiTheme="majorHAnsi" w:hAnsiTheme="majorHAnsi" w:cs="Calibri"/>
          <w:sz w:val="32"/>
          <w:szCs w:val="32"/>
        </w:rPr>
      </w:pPr>
    </w:p>
    <w:p w:rsidR="00EE3366" w:rsidRDefault="00EE3366" w:rsidP="00834D53">
      <w:pPr>
        <w:rPr>
          <w:rFonts w:asciiTheme="majorHAnsi" w:hAnsiTheme="majorHAnsi" w:cs="Calibri"/>
          <w:sz w:val="32"/>
          <w:szCs w:val="32"/>
        </w:rPr>
      </w:pPr>
    </w:p>
    <w:p w:rsidR="00EE3366" w:rsidRDefault="00EE3366" w:rsidP="00834D53">
      <w:pPr>
        <w:rPr>
          <w:rFonts w:asciiTheme="majorHAnsi" w:hAnsiTheme="majorHAnsi" w:cs="Calibri"/>
          <w:sz w:val="32"/>
          <w:szCs w:val="32"/>
        </w:rPr>
      </w:pP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UEM1.1</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2</w:t>
      </w:r>
      <w:r w:rsidRPr="00323B92">
        <w:rPr>
          <w:rFonts w:ascii="Cambria" w:hAnsi="Cambria" w:cs="Calibri"/>
          <w:b/>
          <w:bCs/>
          <w:iCs/>
        </w:rPr>
        <w:t>:</w:t>
      </w:r>
      <w:r>
        <w:rPr>
          <w:rFonts w:ascii="Cambria" w:hAnsi="Cambria" w:cs="Calibri"/>
          <w:b/>
          <w:bCs/>
          <w:iCs/>
        </w:rPr>
        <w:t xml:space="preserve">  TP milieux  poreux et dispersés</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EE3366"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2</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EE3366" w:rsidRDefault="00EE3366" w:rsidP="00EE3366">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EE3366" w:rsidRPr="00C3778D" w:rsidRDefault="00EE3366" w:rsidP="00FF640D">
      <w:pPr>
        <w:pStyle w:val="Paragraphedeliste"/>
        <w:numPr>
          <w:ilvl w:val="0"/>
          <w:numId w:val="32"/>
        </w:numPr>
        <w:tabs>
          <w:tab w:val="left" w:pos="142"/>
        </w:tabs>
        <w:spacing w:line="276" w:lineRule="auto"/>
        <w:ind w:left="0" w:firstLine="0"/>
        <w:jc w:val="both"/>
        <w:rPr>
          <w:rFonts w:asciiTheme="majorHAnsi" w:hAnsiTheme="majorHAnsi" w:cs="Arial"/>
          <w:sz w:val="22"/>
          <w:szCs w:val="22"/>
        </w:rPr>
      </w:pPr>
      <w:r w:rsidRPr="00C3778D">
        <w:rPr>
          <w:rFonts w:asciiTheme="majorHAnsi" w:hAnsiTheme="majorHAnsi" w:cs="Arial"/>
          <w:sz w:val="22"/>
          <w:szCs w:val="22"/>
        </w:rPr>
        <w:t>Mettre en pratique les notions théoriques acquises dans la matière.</w:t>
      </w:r>
    </w:p>
    <w:p w:rsidR="00EE3366" w:rsidRPr="00C3778D" w:rsidRDefault="00EE3366" w:rsidP="00FF640D">
      <w:pPr>
        <w:pStyle w:val="Paragraphedeliste"/>
        <w:numPr>
          <w:ilvl w:val="0"/>
          <w:numId w:val="32"/>
        </w:numPr>
        <w:tabs>
          <w:tab w:val="left" w:pos="142"/>
        </w:tabs>
        <w:spacing w:line="276" w:lineRule="auto"/>
        <w:ind w:left="0" w:firstLine="0"/>
        <w:rPr>
          <w:rFonts w:asciiTheme="majorHAnsi" w:eastAsia="Times New Roman" w:hAnsiTheme="majorHAnsi" w:cs="Arial"/>
          <w:sz w:val="22"/>
          <w:szCs w:val="22"/>
          <w:lang w:eastAsia="fr-FR"/>
        </w:rPr>
      </w:pPr>
      <w:r w:rsidRPr="00C3778D">
        <w:rPr>
          <w:rFonts w:asciiTheme="majorHAnsi" w:eastAsia="Times New Roman" w:hAnsiTheme="majorHAnsi" w:cs="Arial"/>
          <w:sz w:val="22"/>
          <w:szCs w:val="22"/>
          <w:lang w:eastAsia="fr-FR"/>
        </w:rPr>
        <w:t>Savoir mettre en marche, faire fonctionner et arrêter une installation en suivant les règles de sécurité.</w:t>
      </w:r>
    </w:p>
    <w:p w:rsidR="00EE3366" w:rsidRDefault="00EE3366" w:rsidP="00EE3366">
      <w:pPr>
        <w:spacing w:line="276" w:lineRule="auto"/>
        <w:jc w:val="both"/>
        <w:rPr>
          <w:rFonts w:ascii="Cambria" w:hAnsi="Cambria" w:cs="Calibri"/>
          <w:b/>
          <w:u w:val="thick" w:color="F79646"/>
        </w:rPr>
      </w:pPr>
    </w:p>
    <w:p w:rsidR="00EE3366" w:rsidRPr="00E76DCA" w:rsidRDefault="00EE3366" w:rsidP="00EE3366">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EE3366" w:rsidRPr="00FE6C88" w:rsidRDefault="00EE3366" w:rsidP="00EE3366">
      <w:pPr>
        <w:rPr>
          <w:rFonts w:asciiTheme="majorHAnsi" w:hAnsiTheme="majorHAnsi" w:cs="Arial"/>
          <w:sz w:val="22"/>
          <w:szCs w:val="22"/>
        </w:rPr>
      </w:pPr>
      <w:r w:rsidRPr="00FE6C88">
        <w:rPr>
          <w:rFonts w:asciiTheme="majorHAnsi" w:hAnsiTheme="majorHAnsi" w:cs="Arial"/>
          <w:sz w:val="22"/>
          <w:szCs w:val="22"/>
        </w:rPr>
        <w:t>Opérations unitaires</w:t>
      </w:r>
    </w:p>
    <w:p w:rsidR="00EE3366" w:rsidRPr="00D058D9" w:rsidRDefault="00EE3366" w:rsidP="00EE3366">
      <w:pPr>
        <w:spacing w:line="276" w:lineRule="auto"/>
        <w:jc w:val="both"/>
        <w:rPr>
          <w:rFonts w:asciiTheme="majorHAnsi" w:hAnsiTheme="majorHAnsi" w:cs="Calibri"/>
          <w:i/>
          <w:iCs/>
          <w:sz w:val="22"/>
          <w:szCs w:val="22"/>
        </w:rPr>
      </w:pPr>
    </w:p>
    <w:p w:rsidR="00EE3366" w:rsidRPr="00323B92" w:rsidRDefault="00EE3366" w:rsidP="00EE3366">
      <w:pPr>
        <w:jc w:val="both"/>
        <w:rPr>
          <w:rFonts w:ascii="Cambria" w:hAnsi="Cambria" w:cs="Calibri"/>
          <w:b/>
          <w:u w:val="thick" w:color="F79646"/>
        </w:rPr>
      </w:pPr>
      <w:r w:rsidRPr="00323B92">
        <w:rPr>
          <w:rFonts w:ascii="Cambria" w:hAnsi="Cambria" w:cs="Calibri"/>
          <w:b/>
          <w:u w:val="thick" w:color="F79646"/>
        </w:rPr>
        <w:t>Contenu de la matière: </w:t>
      </w:r>
    </w:p>
    <w:p w:rsidR="00EE3366" w:rsidRPr="00C3778D" w:rsidRDefault="00EE3366" w:rsidP="00EE3366">
      <w:pPr>
        <w:jc w:val="both"/>
        <w:rPr>
          <w:rFonts w:asciiTheme="majorHAnsi" w:hAnsiTheme="majorHAnsi" w:cs="Calibri"/>
          <w:b/>
          <w:sz w:val="22"/>
          <w:szCs w:val="22"/>
          <w:u w:val="thick" w:color="F79646"/>
        </w:rPr>
      </w:pPr>
    </w:p>
    <w:p w:rsidR="00EE3366" w:rsidRPr="00C3778D" w:rsidRDefault="00EE3366" w:rsidP="00EE3366">
      <w:pPr>
        <w:autoSpaceDE w:val="0"/>
        <w:autoSpaceDN w:val="0"/>
        <w:adjustRightInd w:val="0"/>
        <w:rPr>
          <w:rFonts w:asciiTheme="majorHAnsi" w:hAnsiTheme="majorHAnsi" w:cs="Arial"/>
          <w:sz w:val="22"/>
          <w:szCs w:val="22"/>
        </w:rPr>
      </w:pPr>
      <w:r w:rsidRPr="00C3778D">
        <w:rPr>
          <w:rFonts w:asciiTheme="majorHAnsi" w:hAnsiTheme="majorHAnsi" w:cs="Arial"/>
          <w:bCs/>
          <w:sz w:val="22"/>
          <w:szCs w:val="22"/>
        </w:rPr>
        <w:t xml:space="preserve">TP N° 1. </w:t>
      </w:r>
      <w:r w:rsidRPr="00C3778D">
        <w:rPr>
          <w:rFonts w:asciiTheme="majorHAnsi" w:hAnsiTheme="majorHAnsi" w:cs="Arial"/>
          <w:sz w:val="22"/>
          <w:szCs w:val="22"/>
        </w:rPr>
        <w:t>Caractérisation de particules solides : masse volumique , porosité en lit, angles d’écoulement.</w:t>
      </w:r>
    </w:p>
    <w:p w:rsidR="00EE3366" w:rsidRPr="00C3778D" w:rsidRDefault="00EE3366" w:rsidP="00EE3366">
      <w:pPr>
        <w:autoSpaceDE w:val="0"/>
        <w:autoSpaceDN w:val="0"/>
        <w:adjustRightInd w:val="0"/>
        <w:rPr>
          <w:rFonts w:asciiTheme="majorHAnsi" w:hAnsiTheme="majorHAnsi" w:cs="Arial"/>
          <w:bCs/>
          <w:sz w:val="22"/>
          <w:szCs w:val="22"/>
        </w:rPr>
      </w:pPr>
    </w:p>
    <w:p w:rsidR="00EE3366" w:rsidRPr="00C3778D" w:rsidRDefault="00EE3366" w:rsidP="00EE3366">
      <w:pPr>
        <w:autoSpaceDE w:val="0"/>
        <w:autoSpaceDN w:val="0"/>
        <w:adjustRightInd w:val="0"/>
        <w:rPr>
          <w:rFonts w:asciiTheme="majorHAnsi" w:hAnsiTheme="majorHAnsi" w:cs="LiberationSans-Bold"/>
          <w:b/>
          <w:bCs/>
          <w:sz w:val="22"/>
          <w:szCs w:val="22"/>
        </w:rPr>
      </w:pPr>
      <w:r w:rsidRPr="00C3778D">
        <w:rPr>
          <w:rFonts w:asciiTheme="majorHAnsi" w:hAnsiTheme="majorHAnsi" w:cs="Arial"/>
          <w:bCs/>
          <w:sz w:val="22"/>
          <w:szCs w:val="22"/>
        </w:rPr>
        <w:t xml:space="preserve">TP N° 2. </w:t>
      </w:r>
      <w:r w:rsidRPr="00C3778D">
        <w:rPr>
          <w:rFonts w:asciiTheme="majorHAnsi" w:hAnsiTheme="majorHAnsi" w:cs="Arial"/>
          <w:sz w:val="22"/>
          <w:szCs w:val="22"/>
        </w:rPr>
        <w:t>Détermination des diamètres moyens par tamisage.</w:t>
      </w:r>
    </w:p>
    <w:p w:rsidR="00EE3366" w:rsidRPr="00C3778D" w:rsidRDefault="00EE3366" w:rsidP="00EE3366">
      <w:pPr>
        <w:jc w:val="both"/>
        <w:rPr>
          <w:rFonts w:asciiTheme="majorHAnsi" w:hAnsiTheme="majorHAnsi" w:cs="Arial"/>
          <w:bCs/>
          <w:sz w:val="22"/>
          <w:szCs w:val="22"/>
        </w:rPr>
      </w:pPr>
    </w:p>
    <w:p w:rsidR="00EE3366" w:rsidRPr="00C3778D" w:rsidRDefault="00EE3366" w:rsidP="00EE3366">
      <w:pPr>
        <w:jc w:val="both"/>
        <w:rPr>
          <w:rFonts w:asciiTheme="majorHAnsi" w:hAnsiTheme="majorHAnsi" w:cs="Arial"/>
          <w:sz w:val="22"/>
          <w:szCs w:val="22"/>
        </w:rPr>
      </w:pPr>
      <w:r w:rsidRPr="00C3778D">
        <w:rPr>
          <w:rFonts w:asciiTheme="majorHAnsi" w:hAnsiTheme="majorHAnsi" w:cs="Arial"/>
          <w:bCs/>
          <w:sz w:val="22"/>
          <w:szCs w:val="22"/>
        </w:rPr>
        <w:t xml:space="preserve">TP N° 3. </w:t>
      </w:r>
      <w:r w:rsidRPr="00C3778D">
        <w:rPr>
          <w:rFonts w:asciiTheme="majorHAnsi" w:hAnsiTheme="majorHAnsi" w:cs="Arial"/>
          <w:sz w:val="22"/>
          <w:szCs w:val="22"/>
        </w:rPr>
        <w:t>Mesure de la perte de charge à travers un lit de particules ; fluidisation.</w:t>
      </w:r>
    </w:p>
    <w:p w:rsidR="00EE3366" w:rsidRPr="00C3778D" w:rsidRDefault="00EE3366" w:rsidP="00EE3366">
      <w:pPr>
        <w:jc w:val="both"/>
        <w:rPr>
          <w:rFonts w:asciiTheme="majorHAnsi" w:hAnsiTheme="majorHAnsi" w:cs="Arial"/>
          <w:b/>
          <w:sz w:val="22"/>
          <w:szCs w:val="22"/>
        </w:rPr>
      </w:pPr>
      <w:r w:rsidRPr="00C3778D">
        <w:rPr>
          <w:rFonts w:asciiTheme="majorHAnsi" w:hAnsiTheme="majorHAnsi" w:cs="Arial"/>
          <w:bCs/>
          <w:sz w:val="22"/>
          <w:szCs w:val="22"/>
        </w:rPr>
        <w:t>TP N° 4.</w:t>
      </w:r>
      <w:r w:rsidRPr="00C3778D">
        <w:rPr>
          <w:rFonts w:asciiTheme="majorHAnsi" w:hAnsiTheme="majorHAnsi" w:cs="Arial"/>
          <w:sz w:val="22"/>
          <w:szCs w:val="22"/>
        </w:rPr>
        <w:t>Fluidisation gaz-solide ou liquide-solide : vitesse minimale de fluidisation, transfert    de chaleur, expansion du lit</w:t>
      </w:r>
      <w:r>
        <w:rPr>
          <w:rFonts w:asciiTheme="majorHAnsi" w:hAnsiTheme="majorHAnsi" w:cs="Arial"/>
          <w:sz w:val="22"/>
          <w:szCs w:val="22"/>
        </w:rPr>
        <w:t>.</w:t>
      </w:r>
    </w:p>
    <w:p w:rsidR="00EE3366" w:rsidRPr="00C3778D" w:rsidRDefault="00EE3366" w:rsidP="00EE3366">
      <w:pPr>
        <w:autoSpaceDE w:val="0"/>
        <w:autoSpaceDN w:val="0"/>
        <w:adjustRightInd w:val="0"/>
        <w:rPr>
          <w:rFonts w:asciiTheme="majorHAnsi" w:hAnsiTheme="majorHAnsi" w:cs="Arial"/>
          <w:bCs/>
          <w:sz w:val="22"/>
          <w:szCs w:val="22"/>
        </w:rPr>
      </w:pPr>
    </w:p>
    <w:p w:rsidR="00EE3366" w:rsidRPr="00C3778D" w:rsidRDefault="00EE3366" w:rsidP="00EE3366">
      <w:pPr>
        <w:jc w:val="both"/>
        <w:rPr>
          <w:rFonts w:asciiTheme="majorHAnsi" w:hAnsiTheme="majorHAnsi" w:cs="Arial"/>
          <w:bCs/>
          <w:sz w:val="22"/>
          <w:szCs w:val="22"/>
        </w:rPr>
      </w:pPr>
      <w:r w:rsidRPr="00C3778D">
        <w:rPr>
          <w:rFonts w:asciiTheme="majorHAnsi" w:hAnsiTheme="majorHAnsi" w:cs="Arial"/>
          <w:bCs/>
          <w:sz w:val="22"/>
          <w:szCs w:val="22"/>
        </w:rPr>
        <w:t xml:space="preserve">TP N° 5. Filtration : </w:t>
      </w:r>
      <w:r w:rsidRPr="00C3778D">
        <w:rPr>
          <w:rFonts w:asciiTheme="majorHAnsi" w:hAnsiTheme="majorHAnsi" w:cs="Arial"/>
          <w:sz w:val="22"/>
          <w:szCs w:val="22"/>
        </w:rPr>
        <w:t>filtration sur filtre presse, résistance du gâteau et de la toile</w:t>
      </w:r>
    </w:p>
    <w:p w:rsidR="00EE3366" w:rsidRPr="00C3778D" w:rsidRDefault="00EE3366" w:rsidP="00EE3366">
      <w:pPr>
        <w:jc w:val="both"/>
        <w:rPr>
          <w:rFonts w:asciiTheme="majorHAnsi" w:hAnsiTheme="majorHAnsi" w:cs="Arial"/>
          <w:bCs/>
          <w:sz w:val="22"/>
          <w:szCs w:val="22"/>
        </w:rPr>
      </w:pPr>
      <w:r>
        <w:rPr>
          <w:rFonts w:asciiTheme="majorHAnsi" w:hAnsiTheme="majorHAnsi" w:cs="Arial"/>
          <w:bCs/>
          <w:sz w:val="22"/>
          <w:szCs w:val="22"/>
        </w:rPr>
        <w:t xml:space="preserve">TP N° </w:t>
      </w:r>
      <w:r w:rsidRPr="00C3778D">
        <w:rPr>
          <w:rFonts w:asciiTheme="majorHAnsi" w:hAnsiTheme="majorHAnsi" w:cs="Arial"/>
          <w:bCs/>
          <w:sz w:val="22"/>
          <w:szCs w:val="22"/>
        </w:rPr>
        <w:t>6. Broyage.</w:t>
      </w:r>
    </w:p>
    <w:p w:rsidR="00EE3366" w:rsidRPr="00C3778D" w:rsidRDefault="00EE3366" w:rsidP="00EE3366">
      <w:pPr>
        <w:jc w:val="both"/>
        <w:rPr>
          <w:rFonts w:asciiTheme="majorHAnsi" w:hAnsiTheme="majorHAnsi" w:cs="Arial"/>
          <w:b/>
          <w:sz w:val="22"/>
          <w:szCs w:val="22"/>
        </w:rPr>
      </w:pPr>
    </w:p>
    <w:p w:rsidR="00EE3366" w:rsidRPr="002E6FFB" w:rsidRDefault="00EE3366" w:rsidP="00EE3366">
      <w:pPr>
        <w:jc w:val="both"/>
        <w:rPr>
          <w:rFonts w:asciiTheme="majorHAnsi" w:hAnsiTheme="majorHAnsi" w:cs="Arial"/>
          <w:b/>
          <w:sz w:val="22"/>
          <w:szCs w:val="22"/>
        </w:rPr>
      </w:pPr>
    </w:p>
    <w:p w:rsidR="00EE3366" w:rsidRPr="002E6FFB" w:rsidRDefault="00EE3366" w:rsidP="00EE3366">
      <w:pPr>
        <w:jc w:val="both"/>
        <w:rPr>
          <w:rFonts w:asciiTheme="majorHAnsi" w:hAnsiTheme="majorHAnsi" w:cs="Arial"/>
          <w:b/>
          <w:sz w:val="22"/>
          <w:szCs w:val="22"/>
        </w:rPr>
      </w:pPr>
      <w:r w:rsidRPr="002E6FFB">
        <w:rPr>
          <w:rFonts w:asciiTheme="majorHAnsi" w:hAnsiTheme="majorHAnsi" w:cs="Arial"/>
          <w:b/>
          <w:sz w:val="22"/>
          <w:szCs w:val="22"/>
        </w:rPr>
        <w:t>Mode d’évaluation : </w:t>
      </w:r>
    </w:p>
    <w:p w:rsidR="00EE3366" w:rsidRPr="002E6FFB" w:rsidRDefault="00EE3366" w:rsidP="00EE3366">
      <w:pPr>
        <w:jc w:val="both"/>
        <w:rPr>
          <w:rFonts w:asciiTheme="majorHAnsi" w:hAnsiTheme="majorHAnsi" w:cs="Arial"/>
          <w:b/>
          <w:sz w:val="22"/>
          <w:szCs w:val="22"/>
        </w:rPr>
      </w:pPr>
      <w:r w:rsidRPr="002E6FFB">
        <w:rPr>
          <w:rFonts w:asciiTheme="majorHAnsi" w:hAnsiTheme="majorHAnsi" w:cs="Arial"/>
          <w:sz w:val="22"/>
          <w:szCs w:val="22"/>
        </w:rPr>
        <w:t>Contrôle continu : 100%</w:t>
      </w:r>
    </w:p>
    <w:p w:rsidR="00EE3366" w:rsidRPr="002E6FFB" w:rsidRDefault="00EE3366" w:rsidP="00EE3366">
      <w:pPr>
        <w:jc w:val="both"/>
        <w:rPr>
          <w:rFonts w:asciiTheme="majorHAnsi" w:hAnsiTheme="majorHAnsi" w:cs="Arial"/>
          <w:b/>
          <w:sz w:val="22"/>
          <w:szCs w:val="22"/>
        </w:rPr>
      </w:pPr>
    </w:p>
    <w:p w:rsidR="00EE3366" w:rsidRDefault="00EE3366" w:rsidP="00EE3366">
      <w:pPr>
        <w:pStyle w:val="NormalWeb"/>
        <w:jc w:val="both"/>
        <w:rPr>
          <w:rFonts w:asciiTheme="majorHAnsi" w:hAnsiTheme="majorHAnsi" w:cs="Arial"/>
          <w:sz w:val="22"/>
          <w:szCs w:val="22"/>
        </w:rPr>
      </w:pPr>
    </w:p>
    <w:p w:rsidR="00EE3366" w:rsidRDefault="00EE3366" w:rsidP="00834D53">
      <w:pPr>
        <w:rPr>
          <w:rFonts w:asciiTheme="majorHAnsi" w:hAnsiTheme="majorHAnsi" w:cs="Calibri"/>
          <w:sz w:val="32"/>
          <w:szCs w:val="32"/>
        </w:rPr>
      </w:pPr>
    </w:p>
    <w:p w:rsidR="00EE3366" w:rsidRDefault="00EE3366" w:rsidP="00834D53">
      <w:pPr>
        <w:rPr>
          <w:rFonts w:asciiTheme="majorHAnsi" w:hAnsiTheme="majorHAnsi" w:cs="Calibri"/>
          <w:sz w:val="32"/>
          <w:szCs w:val="32"/>
        </w:rPr>
      </w:pPr>
    </w:p>
    <w:p w:rsidR="00EE3366" w:rsidRPr="00711078" w:rsidRDefault="00EE3366" w:rsidP="00834D53">
      <w:pPr>
        <w:rPr>
          <w:rFonts w:asciiTheme="majorHAnsi" w:hAnsiTheme="majorHAnsi" w:cs="Calibri"/>
          <w:sz w:val="32"/>
          <w:szCs w:val="32"/>
        </w:rPr>
        <w:sectPr w:rsidR="00EE3366" w:rsidRPr="00711078"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D77FA" w:rsidRPr="00323B92" w:rsidRDefault="00AD77FA" w:rsidP="00AD77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AD77FA" w:rsidRPr="00323B92" w:rsidRDefault="00AD77FA" w:rsidP="00AD77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UEM1.1</w:t>
      </w:r>
    </w:p>
    <w:p w:rsidR="00AD77FA" w:rsidRPr="00323B92" w:rsidRDefault="00AD77FA" w:rsidP="00C079B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9B459F">
        <w:rPr>
          <w:rFonts w:ascii="Cambria" w:hAnsi="Cambria" w:cs="Calibri"/>
          <w:b/>
          <w:bCs/>
          <w:iCs/>
        </w:rPr>
        <w:t>3</w:t>
      </w:r>
      <w:r w:rsidRPr="00323B92">
        <w:rPr>
          <w:rFonts w:ascii="Cambria" w:hAnsi="Cambria" w:cs="Calibri"/>
          <w:b/>
          <w:bCs/>
          <w:iCs/>
        </w:rPr>
        <w:t>:</w:t>
      </w:r>
      <w:r w:rsidR="00956829">
        <w:rPr>
          <w:rFonts w:ascii="Cambria" w:hAnsi="Cambria" w:cs="Calibri"/>
          <w:b/>
          <w:bCs/>
          <w:iCs/>
        </w:rPr>
        <w:t>TPEchangeurs de chaleur</w:t>
      </w:r>
    </w:p>
    <w:p w:rsidR="00AD77FA" w:rsidRPr="00323B92" w:rsidRDefault="00AD77FA" w:rsidP="0095682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sidR="00956829">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sidR="00956829">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w:t>
      </w:r>
      <w:r>
        <w:rPr>
          <w:rFonts w:ascii="Cambria" w:eastAsia="Calibri" w:hAnsi="Cambria" w:cs="Arial"/>
          <w:b/>
          <w:bCs/>
          <w:color w:val="000000"/>
          <w:lang w:eastAsia="en-US"/>
        </w:rPr>
        <w:t>0</w:t>
      </w:r>
      <w:r w:rsidRPr="00323B92">
        <w:rPr>
          <w:rFonts w:ascii="Cambria" w:eastAsia="Calibri" w:hAnsi="Cambria" w:cs="Arial"/>
          <w:b/>
          <w:bCs/>
          <w:color w:val="000000"/>
          <w:lang w:eastAsia="en-US"/>
        </w:rPr>
        <w:t>0)</w:t>
      </w:r>
    </w:p>
    <w:p w:rsidR="00AD77FA" w:rsidRDefault="00AD77FA" w:rsidP="0095682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 xml:space="preserve">dits: </w:t>
      </w:r>
      <w:r w:rsidR="00956829">
        <w:rPr>
          <w:rFonts w:ascii="Cambria" w:hAnsi="Cambria" w:cs="Calibri"/>
          <w:b/>
          <w:bCs/>
          <w:iCs/>
        </w:rPr>
        <w:t>2</w:t>
      </w:r>
    </w:p>
    <w:p w:rsidR="00AD77FA" w:rsidRPr="00323B92" w:rsidRDefault="00AD77FA" w:rsidP="00AD77F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C6672A" w:rsidRPr="00E76DCA" w:rsidRDefault="00C6672A" w:rsidP="00C6672A">
      <w:pPr>
        <w:spacing w:before="120" w:line="276" w:lineRule="auto"/>
        <w:jc w:val="both"/>
        <w:rPr>
          <w:rFonts w:ascii="Cambria" w:hAnsi="Cambria" w:cs="Calibri"/>
          <w:b/>
        </w:rPr>
      </w:pPr>
    </w:p>
    <w:p w:rsidR="00C6672A" w:rsidRPr="00E76DCA" w:rsidRDefault="00C6672A" w:rsidP="00C6672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152B99" w:rsidRPr="002F3BC1" w:rsidRDefault="00152B99" w:rsidP="00152B99">
      <w:pPr>
        <w:autoSpaceDE w:val="0"/>
        <w:autoSpaceDN w:val="0"/>
        <w:adjustRightInd w:val="0"/>
        <w:jc w:val="both"/>
        <w:rPr>
          <w:rFonts w:ascii="Cambria" w:hAnsi="Cambria" w:cs="Arial"/>
        </w:rPr>
      </w:pPr>
      <w:r w:rsidRPr="002F3BC1">
        <w:rPr>
          <w:rFonts w:ascii="Cambria" w:hAnsi="Cambria" w:cs="Arial"/>
        </w:rPr>
        <w:t>- Quantifier expérimentalement les divers modes de transfert de la chaleur.</w:t>
      </w:r>
    </w:p>
    <w:p w:rsidR="00152B99" w:rsidRPr="002F3BC1" w:rsidRDefault="00152B99" w:rsidP="00152B99">
      <w:pPr>
        <w:autoSpaceDE w:val="0"/>
        <w:autoSpaceDN w:val="0"/>
        <w:adjustRightInd w:val="0"/>
        <w:jc w:val="both"/>
        <w:rPr>
          <w:rFonts w:ascii="Cambria" w:hAnsi="Cambria" w:cs="Arial"/>
        </w:rPr>
      </w:pPr>
      <w:r w:rsidRPr="002F3BC1">
        <w:rPr>
          <w:rFonts w:ascii="Cambria" w:hAnsi="Cambria" w:cs="Arial"/>
        </w:rPr>
        <w:t>- Mesurer les performances thermiques de différents types d’échangeurs.</w:t>
      </w:r>
    </w:p>
    <w:p w:rsidR="00152B99" w:rsidRPr="002F3BC1" w:rsidRDefault="00152B99" w:rsidP="00152B99">
      <w:pPr>
        <w:autoSpaceDE w:val="0"/>
        <w:autoSpaceDN w:val="0"/>
        <w:adjustRightInd w:val="0"/>
        <w:jc w:val="both"/>
        <w:rPr>
          <w:rFonts w:ascii="Cambria" w:hAnsi="Cambria" w:cs="Arial"/>
        </w:rPr>
      </w:pPr>
      <w:r w:rsidRPr="002F3BC1">
        <w:rPr>
          <w:rFonts w:ascii="Cambria" w:hAnsi="Cambria" w:cs="Arial"/>
        </w:rPr>
        <w:t>- Etudier expérimentalement les équipements pour la production, le transport et l’utilisation de la vapeur.</w:t>
      </w:r>
    </w:p>
    <w:p w:rsidR="00152B99" w:rsidRPr="00152B99" w:rsidRDefault="00152B99" w:rsidP="00152B99">
      <w:pPr>
        <w:autoSpaceDE w:val="0"/>
        <w:autoSpaceDN w:val="0"/>
        <w:adjustRightInd w:val="0"/>
        <w:rPr>
          <w:rFonts w:asciiTheme="majorHAnsi" w:hAnsiTheme="majorHAnsi" w:cs="Arial"/>
        </w:rPr>
      </w:pPr>
    </w:p>
    <w:p w:rsidR="00C6672A" w:rsidRPr="00E76DCA" w:rsidRDefault="00C6672A" w:rsidP="00C6672A">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C6672A" w:rsidRDefault="00C6672A" w:rsidP="00C6672A">
      <w:pPr>
        <w:spacing w:line="276" w:lineRule="auto"/>
        <w:jc w:val="both"/>
        <w:rPr>
          <w:rFonts w:ascii="Cambria" w:hAnsi="Cambria" w:cs="Calibri"/>
          <w:i/>
          <w:sz w:val="22"/>
          <w:szCs w:val="22"/>
        </w:rPr>
      </w:pPr>
    </w:p>
    <w:p w:rsidR="00152B99" w:rsidRPr="0009706A" w:rsidRDefault="00152B99" w:rsidP="00152B99">
      <w:pPr>
        <w:jc w:val="both"/>
        <w:rPr>
          <w:rFonts w:asciiTheme="majorHAnsi" w:hAnsiTheme="majorHAnsi" w:cs="Arial"/>
        </w:rPr>
      </w:pPr>
      <w:r w:rsidRPr="0009706A">
        <w:rPr>
          <w:rFonts w:asciiTheme="majorHAnsi" w:hAnsiTheme="majorHAnsi" w:cs="Arial"/>
        </w:rPr>
        <w:t>Phénomènes de transfert, mécanique des fluides.</w:t>
      </w:r>
    </w:p>
    <w:p w:rsidR="00C6672A" w:rsidRPr="00D058D9" w:rsidRDefault="00C6672A" w:rsidP="00C6672A">
      <w:pPr>
        <w:spacing w:line="276" w:lineRule="auto"/>
        <w:jc w:val="both"/>
        <w:rPr>
          <w:rFonts w:asciiTheme="majorHAnsi" w:hAnsiTheme="majorHAnsi" w:cs="Calibri"/>
          <w:i/>
          <w:iCs/>
          <w:sz w:val="22"/>
          <w:szCs w:val="22"/>
        </w:rPr>
      </w:pPr>
    </w:p>
    <w:p w:rsidR="00C6672A" w:rsidRPr="00323B92" w:rsidRDefault="00C6672A" w:rsidP="00C6672A">
      <w:pPr>
        <w:jc w:val="both"/>
        <w:rPr>
          <w:rFonts w:ascii="Cambria" w:hAnsi="Cambria" w:cs="Calibri"/>
          <w:b/>
          <w:u w:val="thick" w:color="F79646"/>
        </w:rPr>
      </w:pPr>
      <w:r w:rsidRPr="00323B92">
        <w:rPr>
          <w:rFonts w:ascii="Cambria" w:hAnsi="Cambria" w:cs="Calibri"/>
          <w:b/>
          <w:u w:val="thick" w:color="F79646"/>
        </w:rPr>
        <w:t>Contenu de la matière: </w:t>
      </w:r>
    </w:p>
    <w:p w:rsidR="00C6672A" w:rsidRPr="00F91C03" w:rsidRDefault="00C6672A" w:rsidP="00C6672A">
      <w:pPr>
        <w:jc w:val="both"/>
        <w:rPr>
          <w:rFonts w:ascii="Cambria" w:hAnsi="Cambria" w:cs="Calibri"/>
          <w:b/>
          <w:sz w:val="22"/>
          <w:szCs w:val="22"/>
          <w:u w:val="thick" w:color="F79646"/>
        </w:rPr>
      </w:pPr>
    </w:p>
    <w:p w:rsidR="00152B99" w:rsidRPr="002F3BC1" w:rsidRDefault="00152B99" w:rsidP="00152B99">
      <w:pPr>
        <w:autoSpaceDE w:val="0"/>
        <w:autoSpaceDN w:val="0"/>
        <w:adjustRightInd w:val="0"/>
        <w:spacing w:line="360" w:lineRule="auto"/>
        <w:rPr>
          <w:rFonts w:ascii="Cambria" w:hAnsi="Cambria" w:cs="Arial"/>
          <w:sz w:val="22"/>
          <w:szCs w:val="22"/>
        </w:rPr>
      </w:pPr>
      <w:r w:rsidRPr="002F3BC1">
        <w:rPr>
          <w:rFonts w:ascii="Cambria" w:hAnsi="Cambria" w:cs="Arial"/>
          <w:bCs/>
          <w:sz w:val="22"/>
          <w:szCs w:val="22"/>
        </w:rPr>
        <w:t>TP N° 1.</w:t>
      </w:r>
      <w:r w:rsidRPr="002F3BC1">
        <w:rPr>
          <w:rFonts w:ascii="Cambria" w:hAnsi="Cambria" w:cs="Arial"/>
          <w:sz w:val="22"/>
          <w:szCs w:val="22"/>
        </w:rPr>
        <w:t xml:space="preserve"> Transmission de chaleur par conduction (unité de base).</w:t>
      </w:r>
    </w:p>
    <w:p w:rsidR="00152B99" w:rsidRPr="002F3BC1" w:rsidRDefault="00152B99" w:rsidP="00152B99">
      <w:pPr>
        <w:autoSpaceDE w:val="0"/>
        <w:autoSpaceDN w:val="0"/>
        <w:adjustRightInd w:val="0"/>
        <w:spacing w:line="360" w:lineRule="auto"/>
        <w:rPr>
          <w:rFonts w:ascii="Cambria" w:hAnsi="Cambria" w:cs="Arial"/>
          <w:b/>
          <w:bCs/>
          <w:sz w:val="22"/>
          <w:szCs w:val="22"/>
        </w:rPr>
      </w:pPr>
      <w:r w:rsidRPr="002F3BC1">
        <w:rPr>
          <w:rFonts w:ascii="Cambria" w:hAnsi="Cambria" w:cs="Arial"/>
          <w:bCs/>
          <w:sz w:val="22"/>
          <w:szCs w:val="22"/>
        </w:rPr>
        <w:t xml:space="preserve">TP N° 2. </w:t>
      </w:r>
      <w:r w:rsidRPr="002F3BC1">
        <w:rPr>
          <w:rFonts w:ascii="Cambria" w:hAnsi="Cambria" w:cs="Arial"/>
          <w:sz w:val="22"/>
          <w:szCs w:val="22"/>
        </w:rPr>
        <w:t>Conduction de chaleur linéaire.</w:t>
      </w:r>
    </w:p>
    <w:p w:rsidR="00152B99" w:rsidRPr="002F3BC1" w:rsidRDefault="00152B99" w:rsidP="00152B99">
      <w:pPr>
        <w:spacing w:after="120" w:line="360" w:lineRule="auto"/>
        <w:jc w:val="both"/>
        <w:rPr>
          <w:rFonts w:ascii="Cambria" w:hAnsi="Cambria" w:cs="Arial"/>
          <w:sz w:val="22"/>
          <w:szCs w:val="22"/>
        </w:rPr>
      </w:pPr>
      <w:r w:rsidRPr="002F3BC1">
        <w:rPr>
          <w:rFonts w:ascii="Cambria" w:hAnsi="Cambria" w:cs="Arial"/>
          <w:bCs/>
          <w:sz w:val="22"/>
          <w:szCs w:val="22"/>
        </w:rPr>
        <w:t xml:space="preserve">TP N° 3. </w:t>
      </w:r>
      <w:r w:rsidRPr="002F3BC1">
        <w:rPr>
          <w:rFonts w:ascii="Cambria" w:hAnsi="Cambria" w:cs="Arial"/>
          <w:sz w:val="22"/>
          <w:szCs w:val="22"/>
        </w:rPr>
        <w:t>Conduction de chaleur radiale.</w:t>
      </w:r>
    </w:p>
    <w:p w:rsidR="00152B99" w:rsidRPr="002F3BC1" w:rsidRDefault="00152B99" w:rsidP="00152B99">
      <w:pPr>
        <w:spacing w:after="120"/>
        <w:jc w:val="both"/>
        <w:rPr>
          <w:rFonts w:ascii="Cambria" w:hAnsi="Cambria" w:cs="Arial"/>
          <w:bCs/>
          <w:sz w:val="22"/>
          <w:szCs w:val="22"/>
        </w:rPr>
      </w:pPr>
      <w:r w:rsidRPr="002F3BC1">
        <w:rPr>
          <w:rFonts w:ascii="Cambria" w:hAnsi="Cambria" w:cs="Arial"/>
          <w:bCs/>
          <w:sz w:val="22"/>
          <w:szCs w:val="22"/>
        </w:rPr>
        <w:t>TP N° 4.</w:t>
      </w:r>
      <w:r w:rsidRPr="002F3BC1">
        <w:rPr>
          <w:rFonts w:ascii="Cambria" w:hAnsi="Cambria" w:cs="Arial"/>
          <w:sz w:val="22"/>
          <w:szCs w:val="22"/>
        </w:rPr>
        <w:t xml:space="preserve"> Convection et de rayonnement</w:t>
      </w:r>
    </w:p>
    <w:p w:rsidR="00152B99" w:rsidRPr="002F3BC1" w:rsidRDefault="00152B99" w:rsidP="00152B99">
      <w:pPr>
        <w:jc w:val="both"/>
        <w:rPr>
          <w:rFonts w:ascii="Cambria" w:hAnsi="Cambria" w:cs="Arial"/>
          <w:bCs/>
          <w:sz w:val="22"/>
          <w:szCs w:val="22"/>
        </w:rPr>
      </w:pPr>
      <w:r w:rsidRPr="002F3BC1">
        <w:rPr>
          <w:rFonts w:ascii="Cambria" w:hAnsi="Cambria" w:cs="Arial"/>
          <w:bCs/>
          <w:sz w:val="22"/>
          <w:szCs w:val="22"/>
        </w:rPr>
        <w:t>TP N° 5.</w:t>
      </w:r>
      <w:r w:rsidRPr="002F3BC1">
        <w:rPr>
          <w:rFonts w:ascii="Cambria" w:hAnsi="Cambria" w:cs="Arial"/>
          <w:sz w:val="22"/>
          <w:szCs w:val="22"/>
        </w:rPr>
        <w:t xml:space="preserve"> Transmission de chaleur par convection libre et forcée.</w:t>
      </w:r>
    </w:p>
    <w:p w:rsidR="00152B99" w:rsidRPr="002F3BC1" w:rsidRDefault="00152B99" w:rsidP="00152B99">
      <w:pPr>
        <w:jc w:val="both"/>
        <w:rPr>
          <w:rFonts w:ascii="Cambria" w:hAnsi="Cambria" w:cs="Arial"/>
          <w:bCs/>
          <w:sz w:val="22"/>
          <w:szCs w:val="22"/>
        </w:rPr>
      </w:pPr>
    </w:p>
    <w:p w:rsidR="00152B99" w:rsidRPr="002F3BC1" w:rsidRDefault="00152B99" w:rsidP="00152B99">
      <w:pPr>
        <w:jc w:val="both"/>
        <w:rPr>
          <w:rFonts w:ascii="Cambria" w:hAnsi="Cambria" w:cs="Arial"/>
          <w:sz w:val="22"/>
          <w:szCs w:val="22"/>
        </w:rPr>
      </w:pPr>
      <w:r w:rsidRPr="002F3BC1">
        <w:rPr>
          <w:rFonts w:ascii="Cambria" w:hAnsi="Cambria" w:cs="Arial"/>
          <w:bCs/>
          <w:sz w:val="22"/>
          <w:szCs w:val="22"/>
        </w:rPr>
        <w:t xml:space="preserve">TP N° 6. </w:t>
      </w:r>
      <w:r w:rsidRPr="002F3BC1">
        <w:rPr>
          <w:rFonts w:ascii="Cambria" w:hAnsi="Cambria" w:cs="Arial"/>
          <w:sz w:val="22"/>
          <w:szCs w:val="22"/>
        </w:rPr>
        <w:t>Echangeur de chaleur coaxial.</w:t>
      </w:r>
    </w:p>
    <w:p w:rsidR="00152B99" w:rsidRPr="002F3BC1" w:rsidRDefault="00152B99" w:rsidP="00152B99">
      <w:pPr>
        <w:jc w:val="both"/>
        <w:rPr>
          <w:rFonts w:ascii="Cambria" w:hAnsi="Cambria" w:cs="Arial"/>
          <w:bCs/>
          <w:sz w:val="22"/>
          <w:szCs w:val="22"/>
        </w:rPr>
      </w:pPr>
    </w:p>
    <w:p w:rsidR="00152B99" w:rsidRPr="002F3BC1" w:rsidRDefault="00152B99" w:rsidP="00152B99">
      <w:pPr>
        <w:jc w:val="both"/>
        <w:rPr>
          <w:rFonts w:ascii="Cambria" w:hAnsi="Cambria" w:cs="Arial"/>
          <w:bCs/>
          <w:sz w:val="22"/>
          <w:szCs w:val="22"/>
        </w:rPr>
      </w:pPr>
      <w:r w:rsidRPr="002F3BC1">
        <w:rPr>
          <w:rFonts w:ascii="Cambria" w:hAnsi="Cambria" w:cs="Arial"/>
          <w:bCs/>
          <w:sz w:val="22"/>
          <w:szCs w:val="22"/>
        </w:rPr>
        <w:t>TP N° 7.</w:t>
      </w:r>
      <w:r w:rsidRPr="002F3BC1">
        <w:rPr>
          <w:rFonts w:ascii="Cambria" w:hAnsi="Cambria" w:cs="Arial"/>
          <w:sz w:val="22"/>
          <w:szCs w:val="22"/>
        </w:rPr>
        <w:t xml:space="preserve"> Echangeur de chaleur à plaques: bilans enthalpiques, courbes d’efficacité, évaluation des coefficients de transfert.</w:t>
      </w:r>
    </w:p>
    <w:p w:rsidR="00152B99" w:rsidRPr="002F3BC1" w:rsidRDefault="00152B99" w:rsidP="00152B99">
      <w:pPr>
        <w:jc w:val="both"/>
        <w:rPr>
          <w:rFonts w:ascii="Cambria" w:hAnsi="Cambria" w:cs="Arial"/>
          <w:bCs/>
          <w:sz w:val="22"/>
          <w:szCs w:val="22"/>
        </w:rPr>
      </w:pPr>
    </w:p>
    <w:p w:rsidR="00152B99" w:rsidRPr="002F3BC1" w:rsidRDefault="00152B99" w:rsidP="00152B99">
      <w:pPr>
        <w:jc w:val="both"/>
        <w:rPr>
          <w:rFonts w:ascii="Cambria" w:hAnsi="Cambria" w:cs="Arial"/>
          <w:bCs/>
          <w:sz w:val="22"/>
          <w:szCs w:val="22"/>
        </w:rPr>
      </w:pPr>
      <w:r w:rsidRPr="002F3BC1">
        <w:rPr>
          <w:rFonts w:ascii="Cambria" w:hAnsi="Cambria" w:cs="Arial"/>
          <w:bCs/>
          <w:sz w:val="22"/>
          <w:szCs w:val="22"/>
        </w:rPr>
        <w:t>TP N° 8.</w:t>
      </w:r>
      <w:r w:rsidRPr="002F3BC1">
        <w:rPr>
          <w:rFonts w:ascii="Cambria" w:hAnsi="Cambria" w:cs="Arial"/>
          <w:sz w:val="22"/>
          <w:szCs w:val="22"/>
        </w:rPr>
        <w:t xml:space="preserve"> Echangeur de chaleur à faisceau tubulaire.</w:t>
      </w:r>
    </w:p>
    <w:p w:rsidR="00152B99" w:rsidRPr="002F3BC1" w:rsidRDefault="00152B99" w:rsidP="00C6672A">
      <w:pPr>
        <w:spacing w:line="276" w:lineRule="auto"/>
        <w:jc w:val="both"/>
        <w:rPr>
          <w:rFonts w:ascii="Cambria" w:hAnsi="Cambria" w:cs="Arial"/>
          <w:b/>
          <w:u w:val="thick" w:color="F79646"/>
        </w:rPr>
      </w:pPr>
    </w:p>
    <w:p w:rsidR="00152B99" w:rsidRDefault="00152B99" w:rsidP="00C6672A">
      <w:pPr>
        <w:spacing w:line="276" w:lineRule="auto"/>
        <w:jc w:val="both"/>
        <w:rPr>
          <w:rFonts w:ascii="Cambria" w:hAnsi="Cambria" w:cs="Arial"/>
          <w:b/>
          <w:u w:val="thick" w:color="F79646"/>
        </w:rPr>
      </w:pPr>
    </w:p>
    <w:p w:rsidR="00152B99" w:rsidRDefault="00152B99" w:rsidP="00C6672A">
      <w:pPr>
        <w:spacing w:line="276" w:lineRule="auto"/>
        <w:jc w:val="both"/>
        <w:rPr>
          <w:rFonts w:ascii="Cambria" w:hAnsi="Cambria" w:cs="Arial"/>
          <w:b/>
          <w:u w:val="thick" w:color="F79646"/>
        </w:rPr>
      </w:pPr>
    </w:p>
    <w:p w:rsidR="00C6672A" w:rsidRPr="002F3BC1" w:rsidRDefault="00C6672A" w:rsidP="002F3BC1">
      <w:pPr>
        <w:spacing w:line="276" w:lineRule="auto"/>
        <w:jc w:val="both"/>
        <w:rPr>
          <w:rFonts w:ascii="Cambria" w:hAnsi="Cambria" w:cs="Arial"/>
          <w:b/>
        </w:rPr>
      </w:pPr>
      <w:r w:rsidRPr="00323B92">
        <w:rPr>
          <w:rFonts w:ascii="Cambria" w:hAnsi="Cambria" w:cs="Arial"/>
          <w:b/>
          <w:u w:val="thick" w:color="F79646"/>
        </w:rPr>
        <w:t>Mode d’évaluation:</w:t>
      </w:r>
      <w:r w:rsidRPr="00711078">
        <w:rPr>
          <w:rFonts w:asciiTheme="majorHAnsi" w:hAnsiTheme="majorHAnsi" w:cs="Arial"/>
          <w:sz w:val="22"/>
          <w:szCs w:val="22"/>
        </w:rPr>
        <w:t>Contrôle continu:</w:t>
      </w:r>
      <w:r w:rsidR="00152B99">
        <w:rPr>
          <w:rFonts w:asciiTheme="majorHAnsi" w:hAnsiTheme="majorHAnsi" w:cs="Arial"/>
          <w:sz w:val="22"/>
          <w:szCs w:val="22"/>
        </w:rPr>
        <w:t>100%.</w:t>
      </w:r>
      <w:r>
        <w:rPr>
          <w:rFonts w:asciiTheme="majorHAnsi" w:hAnsiTheme="majorHAnsi" w:cs="Arial"/>
          <w:sz w:val="22"/>
          <w:szCs w:val="22"/>
        </w:rPr>
        <w:tab/>
      </w:r>
    </w:p>
    <w:p w:rsidR="00C6672A" w:rsidRPr="00F91C03" w:rsidRDefault="00C6672A" w:rsidP="00C6672A">
      <w:pPr>
        <w:spacing w:line="276" w:lineRule="auto"/>
        <w:jc w:val="both"/>
        <w:rPr>
          <w:rFonts w:ascii="Cambria" w:hAnsi="Cambria" w:cs="Arial"/>
          <w:b/>
          <w:sz w:val="22"/>
          <w:szCs w:val="22"/>
        </w:rPr>
      </w:pPr>
    </w:p>
    <w:p w:rsidR="00C6672A" w:rsidRPr="00711078" w:rsidRDefault="00C6672A" w:rsidP="00C6672A">
      <w:pPr>
        <w:rPr>
          <w:rFonts w:ascii="Cambria" w:hAnsi="Cambria"/>
        </w:rPr>
      </w:pPr>
    </w:p>
    <w:p w:rsidR="00C6672A" w:rsidRDefault="00C6672A"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C6672A">
      <w:pPr>
        <w:rPr>
          <w:rFonts w:asciiTheme="majorHAnsi" w:hAnsiTheme="majorHAnsi" w:cs="Calibri"/>
          <w:sz w:val="32"/>
          <w:szCs w:val="32"/>
        </w:rPr>
      </w:pPr>
    </w:p>
    <w:p w:rsidR="00EE3366"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t xml:space="preserve">Semestre: </w:t>
      </w:r>
      <w:r>
        <w:rPr>
          <w:rFonts w:ascii="Cambria" w:hAnsi="Cambria" w:cs="Calibri"/>
          <w:b/>
        </w:rPr>
        <w:t xml:space="preserve">1 </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 1.1</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w:t>
      </w:r>
      <w:r w:rsidRPr="00323B92">
        <w:rPr>
          <w:rFonts w:ascii="Cambria" w:hAnsi="Cambria" w:cs="Calibri"/>
          <w:b/>
          <w:bCs/>
          <w:iCs/>
        </w:rPr>
        <w:t>:</w:t>
      </w:r>
      <w:r>
        <w:rPr>
          <w:rFonts w:ascii="Cambria" w:hAnsi="Cambria" w:cs="Calibri"/>
          <w:b/>
          <w:bCs/>
          <w:iCs/>
        </w:rPr>
        <w:t xml:space="preserve"> Plan d’expériences   </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 37h30</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Cours : 1h30, TP : 1h00</w:t>
      </w:r>
      <w:r w:rsidRPr="00323B92">
        <w:rPr>
          <w:rFonts w:ascii="Cambria" w:eastAsia="Calibri" w:hAnsi="Cambria" w:cs="Arial"/>
          <w:b/>
          <w:bCs/>
          <w:color w:val="000000"/>
          <w:lang w:eastAsia="en-US"/>
        </w:rPr>
        <w:t>)</w:t>
      </w:r>
    </w:p>
    <w:p w:rsidR="00EE3366"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3</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2</w:t>
      </w:r>
    </w:p>
    <w:p w:rsidR="00EE3366" w:rsidRDefault="00EE3366" w:rsidP="00EE3366">
      <w:pPr>
        <w:spacing w:line="276" w:lineRule="auto"/>
        <w:jc w:val="both"/>
        <w:rPr>
          <w:rFonts w:ascii="Cambria" w:hAnsi="Cambria" w:cs="Calibri"/>
          <w:b/>
          <w:u w:val="thick" w:color="F79646"/>
        </w:rPr>
      </w:pPr>
    </w:p>
    <w:p w:rsidR="00EE3366" w:rsidRPr="0074244E" w:rsidRDefault="00EE3366" w:rsidP="00EE3366">
      <w:pPr>
        <w:spacing w:line="276" w:lineRule="auto"/>
        <w:jc w:val="both"/>
        <w:rPr>
          <w:rFonts w:ascii="Cambria" w:hAnsi="Cambria" w:cs="Calibri"/>
          <w:i/>
          <w:u w:val="thick" w:color="F79646" w:themeColor="accent6"/>
        </w:rPr>
      </w:pPr>
      <w:r w:rsidRPr="0074244E">
        <w:rPr>
          <w:rFonts w:ascii="Cambria" w:hAnsi="Cambria" w:cs="Calibri"/>
          <w:b/>
          <w:u w:val="thick" w:color="F79646" w:themeColor="accent6"/>
        </w:rPr>
        <w:t>Objectifs de l’</w:t>
      </w:r>
      <w:r w:rsidRPr="0074244E">
        <w:rPr>
          <w:rFonts w:ascii="Cambria" w:hAnsi="Cambria" w:cs="Calibri"/>
          <w:b/>
          <w:bCs/>
          <w:iCs/>
          <w:u w:val="thick" w:color="F79646" w:themeColor="accent6"/>
        </w:rPr>
        <w:t>enseignement</w:t>
      </w:r>
      <w:r w:rsidRPr="0074244E">
        <w:rPr>
          <w:rFonts w:ascii="Cambria" w:hAnsi="Cambria" w:cs="Calibri"/>
          <w:b/>
          <w:u w:val="thick" w:color="F79646" w:themeColor="accent6"/>
        </w:rPr>
        <w:t>:</w:t>
      </w:r>
    </w:p>
    <w:p w:rsidR="00EE3366" w:rsidRPr="0074244E" w:rsidRDefault="00EE3366" w:rsidP="00EE3366">
      <w:pPr>
        <w:autoSpaceDE w:val="0"/>
        <w:autoSpaceDN w:val="0"/>
        <w:adjustRightInd w:val="0"/>
        <w:jc w:val="both"/>
        <w:rPr>
          <w:rFonts w:asciiTheme="majorHAnsi" w:eastAsiaTheme="minorHAnsi" w:hAnsiTheme="majorHAnsi"/>
          <w:lang w:eastAsia="en-US"/>
        </w:rPr>
      </w:pPr>
      <w:r>
        <w:rPr>
          <w:rFonts w:asciiTheme="majorHAnsi" w:eastAsiaTheme="minorHAnsi" w:hAnsiTheme="majorHAnsi"/>
          <w:lang w:eastAsia="en-US"/>
        </w:rPr>
        <w:t>Permettre une bonne maîtrise des manipulations expérimentales et rendre les résultats plus significatifs.</w:t>
      </w:r>
    </w:p>
    <w:p w:rsidR="00EE3366" w:rsidRPr="0074244E" w:rsidRDefault="00EE3366" w:rsidP="00EE3366">
      <w:pPr>
        <w:spacing w:line="276" w:lineRule="auto"/>
        <w:jc w:val="both"/>
        <w:rPr>
          <w:rFonts w:ascii="Cambria" w:hAnsi="Cambria" w:cs="Calibri"/>
          <w:i/>
          <w:u w:val="thick" w:color="F79646"/>
        </w:rPr>
      </w:pPr>
      <w:r w:rsidRPr="0074244E">
        <w:rPr>
          <w:rFonts w:ascii="Cambria" w:hAnsi="Cambria" w:cs="Calibri"/>
          <w:b/>
          <w:u w:val="thick" w:color="F79646"/>
        </w:rPr>
        <w:t xml:space="preserve">Connaissances préalables recommandées: </w:t>
      </w:r>
    </w:p>
    <w:p w:rsidR="00EE3366" w:rsidRPr="0074244E" w:rsidRDefault="00EE3366" w:rsidP="00EE3366">
      <w:pPr>
        <w:jc w:val="both"/>
        <w:rPr>
          <w:rFonts w:asciiTheme="majorHAnsi" w:hAnsiTheme="majorHAnsi"/>
        </w:rPr>
      </w:pPr>
      <w:r>
        <w:rPr>
          <w:rFonts w:asciiTheme="majorHAnsi" w:hAnsiTheme="majorHAnsi"/>
        </w:rPr>
        <w:t>Les notions de base en mathématiques</w:t>
      </w:r>
    </w:p>
    <w:p w:rsidR="00EE3366" w:rsidRPr="0074244E" w:rsidRDefault="00EE3366" w:rsidP="00EE3366">
      <w:pPr>
        <w:jc w:val="both"/>
        <w:rPr>
          <w:rFonts w:asciiTheme="majorHAnsi" w:hAnsiTheme="majorHAnsi"/>
        </w:rPr>
      </w:pPr>
    </w:p>
    <w:p w:rsidR="00EE3366" w:rsidRPr="0074244E" w:rsidRDefault="00EE3366" w:rsidP="00EE3366">
      <w:pPr>
        <w:jc w:val="both"/>
        <w:rPr>
          <w:rFonts w:asciiTheme="majorHAnsi" w:eastAsiaTheme="minorHAnsi" w:hAnsiTheme="majorHAnsi"/>
          <w:lang w:eastAsia="en-US"/>
        </w:rPr>
      </w:pPr>
      <w:r w:rsidRPr="0074244E">
        <w:rPr>
          <w:rFonts w:ascii="Cambria" w:hAnsi="Cambria" w:cs="Calibri"/>
          <w:b/>
          <w:u w:val="thick" w:color="F79646"/>
        </w:rPr>
        <w:t>Contenu de la matière:</w:t>
      </w:r>
    </w:p>
    <w:p w:rsidR="00EE3366" w:rsidRPr="00C23F19" w:rsidRDefault="00EE3366" w:rsidP="00EE3366">
      <w:pPr>
        <w:spacing w:line="276" w:lineRule="auto"/>
        <w:rPr>
          <w:rFonts w:asciiTheme="majorHAnsi" w:eastAsiaTheme="minorHAnsi" w:hAnsiTheme="majorHAnsi" w:cstheme="minorHAnsi"/>
          <w:b/>
          <w:bCs/>
          <w:sz w:val="22"/>
          <w:szCs w:val="22"/>
          <w:lang w:eastAsia="en-US"/>
        </w:rPr>
      </w:pPr>
      <w:r w:rsidRPr="00C23F19">
        <w:rPr>
          <w:rFonts w:asciiTheme="majorHAnsi" w:eastAsiaTheme="minorHAnsi" w:hAnsiTheme="majorHAnsi" w:cstheme="minorBidi"/>
          <w:b/>
          <w:bCs/>
          <w:sz w:val="22"/>
          <w:szCs w:val="22"/>
          <w:lang w:eastAsia="en-US"/>
        </w:rPr>
        <w:t>Chapitre 1 : Introduction générale et plans factoriels</w:t>
      </w:r>
    </w:p>
    <w:p w:rsidR="00EE3366" w:rsidRPr="00C23F19" w:rsidRDefault="004B2EDB"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1. Introduction</w:t>
      </w:r>
      <w:r w:rsidR="00EE3366" w:rsidRPr="00C23F19">
        <w:rPr>
          <w:rFonts w:asciiTheme="majorHAnsi" w:eastAsiaTheme="minorHAnsi" w:hAnsiTheme="majorHAnsi" w:cstheme="minorBidi"/>
          <w:sz w:val="22"/>
          <w:szCs w:val="22"/>
          <w:lang w:eastAsia="en-US"/>
        </w:rPr>
        <w:t> </w:t>
      </w:r>
    </w:p>
    <w:p w:rsidR="00EE3366" w:rsidRPr="00C23F19" w:rsidRDefault="00EE3366" w:rsidP="00EE3366">
      <w:pPr>
        <w:keepNext/>
        <w:keepLines/>
        <w:jc w:val="both"/>
        <w:outlineLvl w:val="0"/>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2. Qu’</w:t>
      </w:r>
      <w:r w:rsidR="004B2EDB" w:rsidRPr="00C23F19">
        <w:rPr>
          <w:rFonts w:asciiTheme="majorHAnsi" w:eastAsiaTheme="majorEastAsia" w:hAnsiTheme="majorHAnsi" w:cstheme="majorBidi"/>
          <w:sz w:val="22"/>
          <w:szCs w:val="22"/>
          <w:lang w:eastAsia="en-US"/>
        </w:rPr>
        <w:t>est-ce</w:t>
      </w:r>
      <w:r w:rsidRPr="00C23F19">
        <w:rPr>
          <w:rFonts w:asciiTheme="majorHAnsi" w:eastAsiaTheme="majorEastAsia" w:hAnsiTheme="majorHAnsi" w:cstheme="majorBidi"/>
          <w:sz w:val="22"/>
          <w:szCs w:val="22"/>
          <w:lang w:eastAsia="en-US"/>
        </w:rPr>
        <w:t xml:space="preserve"> qu’un plan d’expérience</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3. Domaine d’étude et surface de réponse</w:t>
      </w:r>
    </w:p>
    <w:p w:rsidR="00EE3366" w:rsidRPr="00C23F19" w:rsidRDefault="00EE3366" w:rsidP="00EE3366">
      <w:pPr>
        <w:keepNext/>
        <w:keepLines/>
        <w:jc w:val="both"/>
        <w:outlineLvl w:val="0"/>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4. Les facteurs</w:t>
      </w:r>
    </w:p>
    <w:p w:rsidR="00EE3366" w:rsidRPr="00C23F19" w:rsidRDefault="00EE3366" w:rsidP="00EE3366">
      <w:pPr>
        <w:keepNext/>
        <w:keepLines/>
        <w:outlineLvl w:val="1"/>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5. Notion d'interaction</w:t>
      </w:r>
    </w:p>
    <w:p w:rsidR="00EE3366" w:rsidRPr="00C23F19" w:rsidRDefault="00EE3366" w:rsidP="00EE3366">
      <w:pPr>
        <w:keepNext/>
        <w:keepLines/>
        <w:jc w:val="both"/>
        <w:outlineLvl w:val="0"/>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6. Notion de modèle et de régression linéaire multiple</w:t>
      </w:r>
    </w:p>
    <w:p w:rsidR="00EE3366" w:rsidRPr="00C23F19" w:rsidRDefault="004B2EDB" w:rsidP="00EE3366">
      <w:pPr>
        <w:keepNext/>
        <w:keepLines/>
        <w:jc w:val="both"/>
        <w:outlineLvl w:val="0"/>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7. Plan</w:t>
      </w:r>
      <w:r w:rsidR="00EE3366" w:rsidRPr="00C23F19">
        <w:rPr>
          <w:rFonts w:asciiTheme="majorHAnsi" w:eastAsiaTheme="majorEastAsia" w:hAnsiTheme="majorHAnsi" w:cstheme="majorBidi"/>
          <w:sz w:val="22"/>
          <w:szCs w:val="22"/>
          <w:lang w:eastAsia="en-US"/>
        </w:rPr>
        <w:t xml:space="preserve"> factoriel 2</w:t>
      </w:r>
      <w:r w:rsidR="00EE3366" w:rsidRPr="00C23F19">
        <w:rPr>
          <w:rFonts w:asciiTheme="majorHAnsi" w:eastAsiaTheme="majorEastAsia" w:hAnsiTheme="majorHAnsi" w:cstheme="majorBidi"/>
          <w:sz w:val="22"/>
          <w:szCs w:val="22"/>
          <w:vertAlign w:val="superscript"/>
          <w:lang w:eastAsia="en-US"/>
        </w:rPr>
        <w:t>k</w:t>
      </w:r>
      <w:r w:rsidR="00EE3366" w:rsidRPr="00C23F19">
        <w:rPr>
          <w:rFonts w:asciiTheme="majorHAnsi" w:eastAsiaTheme="majorEastAsia" w:hAnsiTheme="majorHAnsi" w:cstheme="majorBidi"/>
          <w:sz w:val="22"/>
          <w:szCs w:val="22"/>
          <w:lang w:eastAsia="en-US"/>
        </w:rPr>
        <w:t xml:space="preserve"> complet</w:t>
      </w:r>
    </w:p>
    <w:p w:rsidR="00EE3366" w:rsidRPr="00C23F19" w:rsidRDefault="00EE3366" w:rsidP="00EE3366">
      <w:pPr>
        <w:keepNext/>
        <w:keepLines/>
        <w:outlineLvl w:val="1"/>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 xml:space="preserve">   7.1. Exemple de calcul des effets</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 xml:space="preserve">   7.2. La représentation graphique des effets</w:t>
      </w:r>
    </w:p>
    <w:p w:rsidR="00EE3366" w:rsidRPr="00C23F19" w:rsidRDefault="00EE3366" w:rsidP="00EE3366">
      <w:pPr>
        <w:keepNext/>
        <w:keepLines/>
        <w:outlineLvl w:val="1"/>
        <w:rPr>
          <w:rFonts w:asciiTheme="majorHAnsi" w:eastAsiaTheme="majorEastAsia" w:hAnsiTheme="majorHAnsi" w:cstheme="majorBidi"/>
          <w:sz w:val="22"/>
          <w:szCs w:val="22"/>
          <w:lang w:eastAsia="en-US"/>
        </w:rPr>
      </w:pPr>
      <w:r w:rsidRPr="00C23F19">
        <w:rPr>
          <w:rFonts w:asciiTheme="majorHAnsi" w:eastAsiaTheme="majorEastAsia" w:hAnsiTheme="majorHAnsi" w:cstheme="majorBidi"/>
          <w:sz w:val="22"/>
          <w:szCs w:val="22"/>
          <w:lang w:eastAsia="en-US"/>
        </w:rPr>
        <w:t xml:space="preserve">    7.3. Forme matricielle- Régression multilinéaire</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8. Exemple d’application</w:t>
      </w:r>
    </w:p>
    <w:p w:rsidR="00EE3366" w:rsidRPr="00C23F19" w:rsidRDefault="00EE3366" w:rsidP="00EE3366">
      <w:pPr>
        <w:spacing w:line="276" w:lineRule="auto"/>
        <w:rPr>
          <w:rFonts w:asciiTheme="majorHAnsi" w:eastAsiaTheme="minorHAnsi" w:hAnsiTheme="majorHAnsi" w:cstheme="minorBidi"/>
          <w:b/>
          <w:bCs/>
          <w:sz w:val="22"/>
          <w:szCs w:val="22"/>
          <w:lang w:eastAsia="en-US"/>
        </w:rPr>
      </w:pPr>
      <w:r w:rsidRPr="00C23F19">
        <w:rPr>
          <w:rFonts w:asciiTheme="majorHAnsi" w:eastAsiaTheme="minorHAnsi" w:hAnsiTheme="majorHAnsi" w:cstheme="minorBidi"/>
          <w:b/>
          <w:bCs/>
          <w:sz w:val="22"/>
          <w:szCs w:val="22"/>
          <w:lang w:eastAsia="en-US"/>
        </w:rPr>
        <w:t>Chapitre2 : Tests de signification et validation du modèle</w:t>
      </w:r>
    </w:p>
    <w:p w:rsidR="00EE3366" w:rsidRPr="00C23F19" w:rsidRDefault="004B2EDB"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1. Introduction</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2. Erreurs expérimentales</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3. Tests de Signification des effets</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4. Intervalle de confiance des effets du modèle</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5. Analyse de la variance. Validation du modèle linéaire</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 xml:space="preserve">    5.1. Le tableau « ANOVA »</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 xml:space="preserve">    5.2</w:t>
      </w:r>
      <w:r w:rsidR="004B2EDB" w:rsidRPr="00C23F19">
        <w:rPr>
          <w:rFonts w:asciiTheme="majorHAnsi" w:eastAsiaTheme="minorHAnsi" w:hAnsiTheme="majorHAnsi" w:cstheme="minorBidi"/>
          <w:sz w:val="22"/>
          <w:szCs w:val="22"/>
          <w:lang w:eastAsia="en-US"/>
        </w:rPr>
        <w:t>. Coefficient</w:t>
      </w:r>
      <w:r w:rsidRPr="00C23F19">
        <w:rPr>
          <w:rFonts w:asciiTheme="majorHAnsi" w:eastAsiaTheme="minorHAnsi" w:hAnsiTheme="majorHAnsi" w:cstheme="minorBidi"/>
          <w:sz w:val="22"/>
          <w:szCs w:val="22"/>
          <w:lang w:eastAsia="en-US"/>
        </w:rPr>
        <w:t xml:space="preserve"> de détermination-Coefficient de corrélation</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6. Exemple d’application</w:t>
      </w:r>
    </w:p>
    <w:p w:rsidR="00EE3366" w:rsidRPr="00C23F19" w:rsidRDefault="00EE3366" w:rsidP="00EE3366">
      <w:pPr>
        <w:shd w:val="clear" w:color="auto" w:fill="FFFFFF" w:themeFill="background1"/>
        <w:autoSpaceDE w:val="0"/>
        <w:autoSpaceDN w:val="0"/>
        <w:adjustRightInd w:val="0"/>
        <w:spacing w:line="276" w:lineRule="auto"/>
        <w:rPr>
          <w:rFonts w:asciiTheme="majorHAnsi" w:eastAsiaTheme="minorHAnsi" w:hAnsiTheme="majorHAnsi" w:cstheme="minorHAnsi"/>
          <w:b/>
          <w:bCs/>
          <w:color w:val="000000"/>
          <w:sz w:val="22"/>
          <w:szCs w:val="22"/>
          <w:lang w:eastAsia="en-US"/>
        </w:rPr>
      </w:pPr>
      <w:r w:rsidRPr="00C23F19">
        <w:rPr>
          <w:rFonts w:asciiTheme="majorHAnsi" w:eastAsiaTheme="minorHAnsi" w:hAnsiTheme="majorHAnsi" w:cstheme="minorHAnsi"/>
          <w:b/>
          <w:bCs/>
          <w:color w:val="000000"/>
          <w:sz w:val="22"/>
          <w:szCs w:val="22"/>
          <w:lang w:eastAsia="en-US"/>
        </w:rPr>
        <w:t>Chapitre3 : Les plans fractionnaires</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1. Introduction</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2. Conception d’un plan fractionnaire</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3. Analyse du plan fractionnaire</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4. Exemple d’application </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5. Autres plans : Plans Plackett-Burman et Plan Taguchi</w:t>
      </w:r>
    </w:p>
    <w:p w:rsidR="00EE3366" w:rsidRPr="00C23F19" w:rsidRDefault="00EE3366" w:rsidP="00EE3366">
      <w:pPr>
        <w:spacing w:before="100" w:beforeAutospacing="1" w:line="276" w:lineRule="auto"/>
        <w:jc w:val="both"/>
        <w:rPr>
          <w:rFonts w:asciiTheme="majorHAnsi" w:eastAsia="Times New Roman" w:hAnsiTheme="majorHAnsi" w:cstheme="minorHAnsi"/>
          <w:b/>
          <w:bCs/>
          <w:color w:val="000000"/>
          <w:sz w:val="22"/>
          <w:szCs w:val="22"/>
          <w:lang w:eastAsia="fr-FR"/>
        </w:rPr>
      </w:pPr>
      <w:r w:rsidRPr="00C23F19">
        <w:rPr>
          <w:rFonts w:asciiTheme="majorHAnsi" w:eastAsiaTheme="minorHAnsi" w:hAnsiTheme="majorHAnsi" w:cstheme="minorHAnsi"/>
          <w:b/>
          <w:bCs/>
          <w:color w:val="000000"/>
          <w:sz w:val="22"/>
          <w:szCs w:val="22"/>
          <w:lang w:eastAsia="en-US"/>
        </w:rPr>
        <w:t>Chapitre</w:t>
      </w:r>
      <w:r w:rsidRPr="00C23F19">
        <w:rPr>
          <w:rFonts w:asciiTheme="majorHAnsi" w:eastAsia="Times New Roman" w:hAnsiTheme="majorHAnsi" w:cstheme="minorHAnsi"/>
          <w:b/>
          <w:bCs/>
          <w:color w:val="000000"/>
          <w:sz w:val="22"/>
          <w:szCs w:val="22"/>
          <w:lang w:eastAsia="fr-FR"/>
        </w:rPr>
        <w:t>4 : Les plans de surface de réponses</w:t>
      </w:r>
    </w:p>
    <w:p w:rsidR="00EE3366" w:rsidRPr="00C23F19" w:rsidRDefault="004B2EDB"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1. Introduction</w:t>
      </w:r>
    </w:p>
    <w:p w:rsidR="00EE3366" w:rsidRPr="00C23F19" w:rsidRDefault="004B2EDB"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2. Notion</w:t>
      </w:r>
      <w:r w:rsidR="00EE3366" w:rsidRPr="00C23F19">
        <w:rPr>
          <w:rFonts w:asciiTheme="majorHAnsi" w:eastAsiaTheme="minorHAnsi" w:hAnsiTheme="majorHAnsi" w:cstheme="minorBidi"/>
          <w:sz w:val="22"/>
          <w:szCs w:val="22"/>
          <w:lang w:eastAsia="en-US"/>
        </w:rPr>
        <w:t xml:space="preserve"> de surface de réponse et courbes isoréponses</w:t>
      </w:r>
    </w:p>
    <w:p w:rsidR="00EE3366" w:rsidRPr="00C23F19" w:rsidRDefault="004B2EDB"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3. Plans</w:t>
      </w:r>
      <w:r w:rsidR="00EE3366" w:rsidRPr="00C23F19">
        <w:rPr>
          <w:rFonts w:asciiTheme="majorHAnsi" w:eastAsiaTheme="minorHAnsi" w:hAnsiTheme="majorHAnsi" w:cstheme="minorBidi"/>
          <w:sz w:val="22"/>
          <w:szCs w:val="22"/>
          <w:lang w:eastAsia="en-US"/>
        </w:rPr>
        <w:t xml:space="preserve"> pour l’étude des modèles du second degré</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 xml:space="preserve">    3.1</w:t>
      </w:r>
      <w:r w:rsidR="004B2EDB" w:rsidRPr="00C23F19">
        <w:rPr>
          <w:rFonts w:asciiTheme="majorHAnsi" w:eastAsiaTheme="minorHAnsi" w:hAnsiTheme="majorHAnsi" w:cstheme="minorBidi"/>
          <w:sz w:val="22"/>
          <w:szCs w:val="22"/>
          <w:lang w:eastAsia="en-US"/>
        </w:rPr>
        <w:t>. Plan</w:t>
      </w:r>
      <w:r w:rsidRPr="00C23F19">
        <w:rPr>
          <w:rFonts w:asciiTheme="majorHAnsi" w:eastAsiaTheme="minorHAnsi" w:hAnsiTheme="majorHAnsi" w:cstheme="minorBidi"/>
          <w:sz w:val="22"/>
          <w:szCs w:val="22"/>
          <w:lang w:eastAsia="en-US"/>
        </w:rPr>
        <w:t xml:space="preserve"> Box- Behnken</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 xml:space="preserve">     3.2. Plan composite centrés</w:t>
      </w:r>
    </w:p>
    <w:p w:rsidR="00EE3366" w:rsidRPr="00C23F19" w:rsidRDefault="004B2EDB"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4. Critères</w:t>
      </w:r>
      <w:r w:rsidR="00EE3366" w:rsidRPr="00C23F19">
        <w:rPr>
          <w:rFonts w:asciiTheme="majorHAnsi" w:eastAsiaTheme="minorHAnsi" w:hAnsiTheme="majorHAnsi" w:cstheme="minorBidi"/>
          <w:sz w:val="22"/>
          <w:szCs w:val="22"/>
          <w:lang w:eastAsia="en-US"/>
        </w:rPr>
        <w:t xml:space="preserve"> de qualité et d’optimalité d’un plan expérimental</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4.1. Calcul des plans optimaux</w:t>
      </w:r>
    </w:p>
    <w:p w:rsidR="00EE3366" w:rsidRPr="0074244E" w:rsidRDefault="00EE3366" w:rsidP="00EE3366">
      <w:pPr>
        <w:rPr>
          <w:rFonts w:asciiTheme="majorHAnsi" w:eastAsiaTheme="minorHAnsi" w:hAnsiTheme="majorHAnsi" w:cstheme="minorBidi"/>
          <w:sz w:val="22"/>
          <w:szCs w:val="22"/>
          <w:lang w:eastAsia="en-US"/>
        </w:rPr>
      </w:pPr>
      <w:r w:rsidRPr="0074244E">
        <w:rPr>
          <w:rFonts w:asciiTheme="majorHAnsi" w:eastAsiaTheme="minorHAnsi" w:hAnsiTheme="majorHAnsi" w:cstheme="minorBidi"/>
          <w:sz w:val="22"/>
          <w:szCs w:val="22"/>
          <w:lang w:eastAsia="en-US"/>
        </w:rPr>
        <w:t>5. Exemple d’application des plans de surface de réponses</w:t>
      </w:r>
    </w:p>
    <w:p w:rsidR="00EE3366" w:rsidRPr="0074244E" w:rsidRDefault="00EE3366" w:rsidP="00EE3366">
      <w:pPr>
        <w:rPr>
          <w:rFonts w:asciiTheme="majorHAnsi" w:eastAsiaTheme="minorHAnsi" w:hAnsiTheme="majorHAnsi" w:cstheme="minorBidi"/>
          <w:sz w:val="22"/>
          <w:szCs w:val="22"/>
          <w:lang w:eastAsia="en-US"/>
        </w:rPr>
      </w:pPr>
    </w:p>
    <w:p w:rsidR="00EE3366" w:rsidRPr="00C23F19" w:rsidRDefault="00EE3366" w:rsidP="00EE3366">
      <w:pPr>
        <w:spacing w:line="276" w:lineRule="auto"/>
        <w:rPr>
          <w:rFonts w:asciiTheme="majorHAnsi" w:eastAsiaTheme="minorHAnsi" w:hAnsiTheme="majorHAnsi" w:cstheme="minorHAnsi"/>
          <w:b/>
          <w:bCs/>
          <w:sz w:val="22"/>
          <w:szCs w:val="22"/>
          <w:lang w:eastAsia="en-US"/>
        </w:rPr>
      </w:pPr>
      <w:r w:rsidRPr="00C23F19">
        <w:rPr>
          <w:rFonts w:asciiTheme="majorHAnsi" w:eastAsiaTheme="minorHAnsi" w:hAnsiTheme="majorHAnsi" w:cstheme="minorHAnsi"/>
          <w:b/>
          <w:bCs/>
          <w:color w:val="000000"/>
          <w:sz w:val="22"/>
          <w:szCs w:val="22"/>
          <w:lang w:eastAsia="en-US"/>
        </w:rPr>
        <w:lastRenderedPageBreak/>
        <w:t>Chapitre</w:t>
      </w:r>
      <w:r w:rsidRPr="00C23F19">
        <w:rPr>
          <w:rFonts w:asciiTheme="majorHAnsi" w:eastAsiaTheme="minorHAnsi" w:hAnsiTheme="majorHAnsi" w:cstheme="minorHAnsi"/>
          <w:b/>
          <w:bCs/>
          <w:sz w:val="22"/>
          <w:szCs w:val="22"/>
          <w:lang w:eastAsia="en-US"/>
        </w:rPr>
        <w:t xml:space="preserve"> 5 : Les plans de mélange</w:t>
      </w:r>
    </w:p>
    <w:p w:rsidR="00EE3366" w:rsidRPr="00C23F19" w:rsidRDefault="004B2EDB"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1. Introduction</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2. Représentation géométrique des mélanges</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3. Domaine d’étude dans les plans de mélange</w:t>
      </w:r>
    </w:p>
    <w:p w:rsidR="00EE3366" w:rsidRPr="00C23F19" w:rsidRDefault="00EE3366"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4. Modèles mathématiques des mélanges</w:t>
      </w:r>
    </w:p>
    <w:p w:rsidR="00EE3366" w:rsidRPr="00C23F19" w:rsidRDefault="004B2EDB"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5. Analyse</w:t>
      </w:r>
      <w:r w:rsidR="00EE3366" w:rsidRPr="00C23F19">
        <w:rPr>
          <w:rFonts w:asciiTheme="majorHAnsi" w:eastAsiaTheme="minorHAnsi" w:hAnsiTheme="majorHAnsi" w:cstheme="minorBidi"/>
          <w:sz w:val="22"/>
          <w:szCs w:val="22"/>
          <w:lang w:eastAsia="en-US"/>
        </w:rPr>
        <w:t xml:space="preserve"> d’un plan de mélange</w:t>
      </w:r>
    </w:p>
    <w:p w:rsidR="00EE3366" w:rsidRPr="00C23F19" w:rsidRDefault="004B2EDB"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6. Exemple</w:t>
      </w:r>
      <w:r w:rsidR="00EE3366" w:rsidRPr="00C23F19">
        <w:rPr>
          <w:rFonts w:asciiTheme="majorHAnsi" w:eastAsiaTheme="minorHAnsi" w:hAnsiTheme="majorHAnsi" w:cstheme="minorBidi"/>
          <w:sz w:val="22"/>
          <w:szCs w:val="22"/>
          <w:lang w:eastAsia="en-US"/>
        </w:rPr>
        <w:t xml:space="preserve"> d’application</w:t>
      </w:r>
    </w:p>
    <w:p w:rsidR="00EE3366" w:rsidRPr="00C23F19" w:rsidRDefault="004B2EDB" w:rsidP="00EE3366">
      <w:pPr>
        <w:rPr>
          <w:rFonts w:asciiTheme="majorHAnsi" w:eastAsiaTheme="minorHAnsi" w:hAnsiTheme="majorHAnsi" w:cstheme="minorBidi"/>
          <w:sz w:val="22"/>
          <w:szCs w:val="22"/>
          <w:lang w:eastAsia="en-US"/>
        </w:rPr>
      </w:pPr>
      <w:r w:rsidRPr="00C23F19">
        <w:rPr>
          <w:rFonts w:asciiTheme="majorHAnsi" w:eastAsiaTheme="minorHAnsi" w:hAnsiTheme="majorHAnsi" w:cstheme="minorBidi"/>
          <w:sz w:val="22"/>
          <w:szCs w:val="22"/>
          <w:lang w:eastAsia="en-US"/>
        </w:rPr>
        <w:t>7. Plans</w:t>
      </w:r>
      <w:r w:rsidR="00EE3366" w:rsidRPr="00C23F19">
        <w:rPr>
          <w:rFonts w:asciiTheme="majorHAnsi" w:eastAsiaTheme="minorHAnsi" w:hAnsiTheme="majorHAnsi" w:cstheme="minorBidi"/>
          <w:sz w:val="22"/>
          <w:szCs w:val="22"/>
          <w:lang w:eastAsia="en-US"/>
        </w:rPr>
        <w:t xml:space="preserve"> de mélange et plan d'expériences : plans mixtes</w:t>
      </w:r>
    </w:p>
    <w:p w:rsidR="00EE3366" w:rsidRDefault="00EE3366" w:rsidP="00EE3366">
      <w:pPr>
        <w:spacing w:after="200" w:line="276" w:lineRule="auto"/>
        <w:rPr>
          <w:rFonts w:asciiTheme="majorHAnsi" w:eastAsiaTheme="minorHAnsi" w:hAnsiTheme="majorHAnsi" w:cstheme="minorHAnsi"/>
          <w:b/>
          <w:bCs/>
          <w:u w:val="single"/>
          <w:lang w:eastAsia="en-US"/>
        </w:rPr>
      </w:pPr>
    </w:p>
    <w:p w:rsidR="00EE3366" w:rsidRPr="00E25466" w:rsidRDefault="00EE3366" w:rsidP="00EE3366">
      <w:pPr>
        <w:spacing w:after="200" w:line="276" w:lineRule="auto"/>
        <w:rPr>
          <w:rFonts w:asciiTheme="majorHAnsi" w:eastAsiaTheme="minorHAnsi" w:hAnsiTheme="majorHAnsi" w:cstheme="minorHAnsi"/>
          <w:b/>
          <w:bCs/>
          <w:u w:val="single"/>
          <w:lang w:eastAsia="en-US"/>
        </w:rPr>
      </w:pPr>
      <w:r>
        <w:rPr>
          <w:rFonts w:asciiTheme="majorHAnsi" w:eastAsiaTheme="minorHAnsi" w:hAnsiTheme="majorHAnsi" w:cstheme="minorHAnsi"/>
          <w:b/>
          <w:bCs/>
          <w:u w:val="single"/>
          <w:lang w:eastAsia="en-US"/>
        </w:rPr>
        <w:t>Applications</w:t>
      </w:r>
    </w:p>
    <w:p w:rsidR="00EE3366" w:rsidRPr="00C23F19" w:rsidRDefault="00EE3366" w:rsidP="00EE3366">
      <w:pPr>
        <w:spacing w:after="200" w:line="276" w:lineRule="auto"/>
        <w:rPr>
          <w:rFonts w:asciiTheme="majorHAnsi" w:eastAsiaTheme="minorHAnsi" w:hAnsiTheme="majorHAnsi" w:cstheme="minorHAnsi"/>
          <w:sz w:val="22"/>
          <w:szCs w:val="22"/>
          <w:lang w:eastAsia="en-US"/>
        </w:rPr>
      </w:pPr>
      <w:r>
        <w:rPr>
          <w:rFonts w:asciiTheme="majorHAnsi" w:eastAsiaTheme="minorHAnsi" w:hAnsiTheme="majorHAnsi" w:cstheme="minorHAnsi"/>
          <w:b/>
          <w:bCs/>
          <w:lang w:eastAsia="en-US"/>
        </w:rPr>
        <w:t>-</w:t>
      </w:r>
      <w:r w:rsidRPr="00C23F19">
        <w:rPr>
          <w:rFonts w:asciiTheme="majorHAnsi" w:eastAsiaTheme="minorHAnsi" w:hAnsiTheme="majorHAnsi" w:cstheme="minorHAnsi"/>
          <w:sz w:val="22"/>
          <w:szCs w:val="22"/>
          <w:lang w:eastAsia="en-US"/>
        </w:rPr>
        <w:t xml:space="preserve">Initiation au logiciel Minitab + Obtention des </w:t>
      </w:r>
      <w:r w:rsidRPr="00C23F19">
        <w:rPr>
          <w:rFonts w:asciiTheme="majorHAnsi" w:eastAsiaTheme="minorHAnsi" w:hAnsiTheme="majorHAnsi" w:cstheme="minorBidi"/>
          <w:sz w:val="22"/>
          <w:szCs w:val="22"/>
          <w:lang w:eastAsia="en-US"/>
        </w:rPr>
        <w:t>coefficients d’un plan complet ainsi que les graphiques des effets principaux et des interactions+ANOVA.</w:t>
      </w:r>
    </w:p>
    <w:p w:rsidR="00EE3366" w:rsidRPr="00C23F19" w:rsidRDefault="00EE3366" w:rsidP="00EE3366">
      <w:pPr>
        <w:spacing w:after="200" w:line="276" w:lineRule="auto"/>
        <w:rPr>
          <w:rFonts w:asciiTheme="majorHAnsi" w:eastAsiaTheme="minorHAnsi" w:hAnsiTheme="majorHAnsi" w:cstheme="minorHAnsi"/>
          <w:sz w:val="22"/>
          <w:szCs w:val="22"/>
          <w:lang w:eastAsia="en-US"/>
        </w:rPr>
      </w:pPr>
      <w:r w:rsidRPr="00C23F19">
        <w:rPr>
          <w:rFonts w:asciiTheme="majorHAnsi" w:eastAsiaTheme="minorHAnsi" w:hAnsiTheme="majorHAnsi" w:cstheme="minorHAnsi"/>
          <w:b/>
          <w:bCs/>
          <w:sz w:val="22"/>
          <w:szCs w:val="22"/>
          <w:lang w:eastAsia="en-US"/>
        </w:rPr>
        <w:t>-</w:t>
      </w:r>
      <w:r w:rsidRPr="00C23F19">
        <w:rPr>
          <w:rFonts w:asciiTheme="majorHAnsi" w:eastAsiaTheme="minorHAnsi" w:hAnsiTheme="majorHAnsi" w:cstheme="minorHAnsi"/>
          <w:sz w:val="22"/>
          <w:szCs w:val="22"/>
          <w:lang w:eastAsia="en-US"/>
        </w:rPr>
        <w:t xml:space="preserve"> Les plans fractionnaires sous Minitab</w:t>
      </w:r>
    </w:p>
    <w:p w:rsidR="00EE3366" w:rsidRPr="00C23F19" w:rsidRDefault="00EE3366" w:rsidP="00EE3366">
      <w:pPr>
        <w:spacing w:after="200" w:line="276" w:lineRule="auto"/>
        <w:rPr>
          <w:rFonts w:asciiTheme="majorHAnsi" w:eastAsiaTheme="minorHAnsi" w:hAnsiTheme="majorHAnsi" w:cstheme="minorHAnsi"/>
          <w:sz w:val="22"/>
          <w:szCs w:val="22"/>
          <w:lang w:eastAsia="en-US"/>
        </w:rPr>
      </w:pPr>
      <w:r w:rsidRPr="00C23F19">
        <w:rPr>
          <w:rFonts w:asciiTheme="majorHAnsi" w:eastAsiaTheme="minorHAnsi" w:hAnsiTheme="majorHAnsi" w:cstheme="minorHAnsi"/>
          <w:b/>
          <w:bCs/>
          <w:sz w:val="22"/>
          <w:szCs w:val="22"/>
          <w:lang w:eastAsia="en-US"/>
        </w:rPr>
        <w:t>-</w:t>
      </w:r>
      <w:r w:rsidRPr="00C23F19">
        <w:rPr>
          <w:rFonts w:asciiTheme="majorHAnsi" w:eastAsiaTheme="minorHAnsi" w:hAnsiTheme="majorHAnsi" w:cstheme="minorHAnsi"/>
          <w:sz w:val="22"/>
          <w:szCs w:val="22"/>
          <w:lang w:eastAsia="en-US"/>
        </w:rPr>
        <w:t xml:space="preserve"> Optimisation par des plans de surface de réponses (Box Benkhen+Central composite)</w:t>
      </w:r>
    </w:p>
    <w:p w:rsidR="00EE3366" w:rsidRPr="00C23F19" w:rsidRDefault="00EE3366" w:rsidP="00EE3366">
      <w:pPr>
        <w:spacing w:after="200" w:line="276" w:lineRule="auto"/>
        <w:rPr>
          <w:rFonts w:asciiTheme="majorHAnsi" w:eastAsiaTheme="minorHAnsi" w:hAnsiTheme="majorHAnsi" w:cstheme="minorHAnsi"/>
          <w:sz w:val="22"/>
          <w:szCs w:val="22"/>
          <w:lang w:eastAsia="en-US"/>
        </w:rPr>
      </w:pPr>
      <w:r w:rsidRPr="00C23F19">
        <w:rPr>
          <w:rFonts w:asciiTheme="majorHAnsi" w:eastAsiaTheme="minorHAnsi" w:hAnsiTheme="majorHAnsi" w:cstheme="minorHAnsi"/>
          <w:b/>
          <w:bCs/>
          <w:sz w:val="22"/>
          <w:szCs w:val="22"/>
          <w:lang w:eastAsia="en-US"/>
        </w:rPr>
        <w:t>-</w:t>
      </w:r>
      <w:r w:rsidRPr="00C23F19">
        <w:rPr>
          <w:rFonts w:asciiTheme="majorHAnsi" w:eastAsiaTheme="minorHAnsi" w:hAnsiTheme="majorHAnsi" w:cstheme="minorHAnsi"/>
          <w:sz w:val="22"/>
          <w:szCs w:val="22"/>
          <w:lang w:eastAsia="en-US"/>
        </w:rPr>
        <w:t xml:space="preserve"> Utilisation des plans de mélange</w:t>
      </w:r>
    </w:p>
    <w:p w:rsidR="00EE3366" w:rsidRPr="007D3790" w:rsidRDefault="00EE3366" w:rsidP="00EE3366">
      <w:pPr>
        <w:autoSpaceDE w:val="0"/>
        <w:autoSpaceDN w:val="0"/>
        <w:adjustRightInd w:val="0"/>
        <w:jc w:val="both"/>
        <w:rPr>
          <w:rFonts w:asciiTheme="majorHAnsi" w:hAnsiTheme="majorHAnsi" w:cs="Arial"/>
          <w:b/>
          <w:bCs/>
          <w:color w:val="FF0000"/>
        </w:rPr>
      </w:pPr>
    </w:p>
    <w:p w:rsidR="00EE3366" w:rsidRPr="00BD12C0" w:rsidRDefault="00EE3366" w:rsidP="00EE3366">
      <w:pPr>
        <w:spacing w:after="240" w:line="276" w:lineRule="auto"/>
        <w:jc w:val="both"/>
        <w:rPr>
          <w:rFonts w:asciiTheme="majorHAnsi" w:hAnsiTheme="majorHAnsi" w:cs="Arial"/>
          <w:sz w:val="22"/>
          <w:szCs w:val="22"/>
        </w:rPr>
      </w:pPr>
      <w:r w:rsidRPr="00BD12C0">
        <w:rPr>
          <w:rFonts w:asciiTheme="majorHAnsi" w:hAnsiTheme="majorHAnsi" w:cs="Arial"/>
          <w:b/>
          <w:u w:val="thick" w:color="F79646"/>
        </w:rPr>
        <w:t>Mode d’évaluation</w:t>
      </w:r>
      <w:r w:rsidRPr="00F2146A">
        <w:rPr>
          <w:rFonts w:asciiTheme="majorHAnsi" w:hAnsiTheme="majorHAnsi" w:cs="Arial"/>
          <w:b/>
        </w:rPr>
        <w:t>:</w:t>
      </w:r>
      <w:r w:rsidRPr="00BD12C0">
        <w:rPr>
          <w:rFonts w:asciiTheme="majorHAnsi" w:hAnsiTheme="majorHAnsi" w:cs="Arial"/>
          <w:sz w:val="22"/>
          <w:szCs w:val="22"/>
        </w:rPr>
        <w:t>Contrôle continu: 40% ; Examen: 60%.</w:t>
      </w:r>
    </w:p>
    <w:p w:rsidR="00EE3366" w:rsidRPr="00BD12C0" w:rsidRDefault="00EE3366" w:rsidP="00EE3366">
      <w:pPr>
        <w:jc w:val="both"/>
        <w:rPr>
          <w:rFonts w:asciiTheme="majorHAnsi" w:hAnsiTheme="majorHAnsi" w:cs="Arial"/>
          <w:sz w:val="22"/>
          <w:szCs w:val="22"/>
        </w:rPr>
      </w:pPr>
    </w:p>
    <w:p w:rsidR="00EE3366" w:rsidRPr="00711078" w:rsidRDefault="00EE3366" w:rsidP="00EE3366">
      <w:pPr>
        <w:rPr>
          <w:rFonts w:asciiTheme="majorHAnsi" w:hAnsiTheme="majorHAnsi" w:cs="Calibri"/>
          <w:sz w:val="32"/>
          <w:szCs w:val="32"/>
        </w:rPr>
        <w:sectPr w:rsidR="00EE3366" w:rsidRPr="00711078"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BD12C0">
        <w:rPr>
          <w:rFonts w:asciiTheme="majorHAnsi" w:hAnsiTheme="majorHAnsi" w:cs="Arial"/>
          <w:b/>
          <w:u w:val="thick" w:color="F79646"/>
        </w:rPr>
        <w:t>Références bibliographiques</w:t>
      </w:r>
    </w:p>
    <w:p w:rsidR="00C6672A" w:rsidRPr="002F3BC1" w:rsidRDefault="00C6672A" w:rsidP="00C667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2F3BC1">
        <w:rPr>
          <w:rFonts w:asciiTheme="majorHAnsi" w:hAnsiTheme="majorHAnsi" w:cs="Calibri"/>
          <w:b/>
        </w:rPr>
        <w:lastRenderedPageBreak/>
        <w:t>Semestre: 1</w:t>
      </w:r>
    </w:p>
    <w:p w:rsidR="00C6672A" w:rsidRPr="002F3BC1" w:rsidRDefault="00932243" w:rsidP="00C6672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Unité d’enseignement: UED</w:t>
      </w:r>
      <w:r w:rsidR="00C6672A" w:rsidRPr="002F3BC1">
        <w:rPr>
          <w:rFonts w:asciiTheme="majorHAnsi" w:hAnsiTheme="majorHAnsi" w:cs="Calibri"/>
          <w:b/>
          <w:bCs/>
          <w:iCs/>
        </w:rPr>
        <w:t>1.1</w:t>
      </w:r>
    </w:p>
    <w:p w:rsidR="00C6672A" w:rsidRPr="002F3BC1" w:rsidRDefault="00C6672A" w:rsidP="00DC473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2F3BC1">
        <w:rPr>
          <w:rFonts w:asciiTheme="majorHAnsi" w:hAnsiTheme="majorHAnsi" w:cs="Calibri"/>
          <w:b/>
          <w:bCs/>
          <w:iCs/>
        </w:rPr>
        <w:t>Matière 1:</w:t>
      </w:r>
      <w:r w:rsidR="00DC473B" w:rsidRPr="002F3BC1">
        <w:rPr>
          <w:rFonts w:asciiTheme="majorHAnsi" w:eastAsia="Times New Roman" w:hAnsiTheme="majorHAnsi" w:cs="Calibri"/>
          <w:b/>
          <w:bCs/>
          <w:lang w:eastAsia="en-US"/>
        </w:rPr>
        <w:t>Chimie Verte-Procédés Propres</w:t>
      </w:r>
    </w:p>
    <w:p w:rsidR="00C6672A" w:rsidRPr="002F3BC1" w:rsidRDefault="00C6672A" w:rsidP="0093224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eastAsia="Calibri" w:hAnsiTheme="majorHAnsi" w:cs="Arial"/>
          <w:b/>
          <w:bCs/>
          <w:color w:val="000000"/>
          <w:lang w:eastAsia="en-US"/>
        </w:rPr>
        <w:t xml:space="preserve">VHS: </w:t>
      </w:r>
      <w:r w:rsidR="00932243" w:rsidRPr="002F3BC1">
        <w:rPr>
          <w:rFonts w:asciiTheme="majorHAnsi" w:eastAsia="Calibri" w:hAnsiTheme="majorHAnsi" w:cs="Arial"/>
          <w:b/>
          <w:bCs/>
          <w:color w:val="000000"/>
          <w:lang w:eastAsia="en-US"/>
        </w:rPr>
        <w:t>22</w:t>
      </w:r>
      <w:r w:rsidRPr="002F3BC1">
        <w:rPr>
          <w:rFonts w:asciiTheme="majorHAnsi" w:eastAsia="Calibri" w:hAnsiTheme="majorHAnsi" w:cs="Arial"/>
          <w:b/>
          <w:bCs/>
          <w:color w:val="000000"/>
          <w:lang w:eastAsia="en-US"/>
        </w:rPr>
        <w:t>h</w:t>
      </w:r>
      <w:r w:rsidR="00932243" w:rsidRPr="002F3BC1">
        <w:rPr>
          <w:rFonts w:asciiTheme="majorHAnsi" w:eastAsia="Calibri" w:hAnsiTheme="majorHAnsi" w:cs="Arial"/>
          <w:b/>
          <w:bCs/>
          <w:color w:val="000000"/>
          <w:lang w:eastAsia="en-US"/>
        </w:rPr>
        <w:t>3</w:t>
      </w:r>
      <w:r w:rsidRPr="002F3BC1">
        <w:rPr>
          <w:rFonts w:asciiTheme="majorHAnsi" w:eastAsia="Calibri" w:hAnsiTheme="majorHAnsi" w:cs="Arial"/>
          <w:b/>
          <w:bCs/>
          <w:color w:val="000000"/>
          <w:lang w:eastAsia="en-US"/>
        </w:rPr>
        <w:t>0 (C</w:t>
      </w:r>
      <w:r w:rsidR="00932243" w:rsidRPr="002F3BC1">
        <w:rPr>
          <w:rFonts w:asciiTheme="majorHAnsi" w:eastAsia="Calibri" w:hAnsiTheme="majorHAnsi" w:cs="Arial"/>
          <w:b/>
          <w:bCs/>
          <w:color w:val="000000"/>
          <w:lang w:eastAsia="en-US"/>
        </w:rPr>
        <w:t>ours: 1h30</w:t>
      </w:r>
      <w:r w:rsidRPr="002F3BC1">
        <w:rPr>
          <w:rFonts w:asciiTheme="majorHAnsi" w:eastAsia="Calibri" w:hAnsiTheme="majorHAnsi" w:cs="Arial"/>
          <w:b/>
          <w:bCs/>
          <w:color w:val="000000"/>
          <w:lang w:eastAsia="en-US"/>
        </w:rPr>
        <w:t>)</w:t>
      </w:r>
    </w:p>
    <w:p w:rsidR="00C6672A" w:rsidRPr="002F3BC1" w:rsidRDefault="00C6672A" w:rsidP="0093224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 xml:space="preserve">Crédits: </w:t>
      </w:r>
      <w:r w:rsidR="00932243" w:rsidRPr="002F3BC1">
        <w:rPr>
          <w:rFonts w:asciiTheme="majorHAnsi" w:hAnsiTheme="majorHAnsi" w:cs="Calibri"/>
          <w:b/>
          <w:bCs/>
          <w:iCs/>
        </w:rPr>
        <w:t>1</w:t>
      </w:r>
    </w:p>
    <w:p w:rsidR="00C6672A" w:rsidRPr="002F3BC1" w:rsidRDefault="00C6672A" w:rsidP="0093224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2F3BC1">
        <w:rPr>
          <w:rFonts w:asciiTheme="majorHAnsi" w:hAnsiTheme="majorHAnsi" w:cs="Calibri"/>
          <w:b/>
          <w:bCs/>
          <w:iCs/>
        </w:rPr>
        <w:t>Coefficient:</w:t>
      </w:r>
      <w:r w:rsidR="00932243" w:rsidRPr="002F3BC1">
        <w:rPr>
          <w:rFonts w:asciiTheme="majorHAnsi" w:hAnsiTheme="majorHAnsi" w:cs="Calibri"/>
          <w:b/>
          <w:bCs/>
          <w:iCs/>
        </w:rPr>
        <w:t>1</w:t>
      </w:r>
    </w:p>
    <w:p w:rsidR="00C6672A" w:rsidRPr="00E76DCA" w:rsidRDefault="00C6672A" w:rsidP="00C6672A">
      <w:pPr>
        <w:spacing w:before="120" w:line="276" w:lineRule="auto"/>
        <w:jc w:val="both"/>
        <w:rPr>
          <w:rFonts w:ascii="Cambria" w:hAnsi="Cambria" w:cs="Calibri"/>
          <w:b/>
        </w:rPr>
      </w:pPr>
    </w:p>
    <w:p w:rsidR="00DC473B" w:rsidRPr="00D431FE" w:rsidRDefault="00DC473B" w:rsidP="00DC473B">
      <w:pPr>
        <w:jc w:val="both"/>
        <w:rPr>
          <w:rFonts w:ascii="Cambria" w:hAnsi="Cambria" w:cs="Calibri"/>
          <w:i/>
          <w:u w:val="thick" w:color="F79646"/>
        </w:rPr>
      </w:pPr>
      <w:r w:rsidRPr="00D431FE">
        <w:rPr>
          <w:rFonts w:ascii="Cambria" w:hAnsi="Cambria" w:cs="Calibri"/>
          <w:b/>
          <w:u w:val="thick" w:color="F79646"/>
        </w:rPr>
        <w:t>Objectifs de l’enseignement :</w:t>
      </w:r>
    </w:p>
    <w:p w:rsidR="00DC473B" w:rsidRPr="00C23F19" w:rsidRDefault="0009706A" w:rsidP="00DC473B">
      <w:pPr>
        <w:pStyle w:val="texteprogramme"/>
        <w:spacing w:after="0"/>
        <w:jc w:val="both"/>
        <w:rPr>
          <w:rFonts w:ascii="Cambria" w:hAnsi="Cambria" w:cs="Arial"/>
          <w:sz w:val="22"/>
          <w:szCs w:val="22"/>
        </w:rPr>
      </w:pPr>
      <w:r w:rsidRPr="00C23F19">
        <w:rPr>
          <w:rFonts w:ascii="Cambria" w:hAnsi="Cambria" w:cs="Arial"/>
          <w:sz w:val="22"/>
          <w:szCs w:val="22"/>
        </w:rPr>
        <w:t>D</w:t>
      </w:r>
      <w:r w:rsidR="00DC473B" w:rsidRPr="00C23F19">
        <w:rPr>
          <w:rFonts w:ascii="Cambria" w:hAnsi="Cambria" w:cs="Arial"/>
          <w:sz w:val="22"/>
          <w:szCs w:val="22"/>
        </w:rPr>
        <w:t>évelopper des méthodes de gestion de l'information dans le but de structurer et de capitaliser les données afin d'accéder rapidement et fidèlement à des solutions permettant l'évolution du procédé de production vers un procédé propre utilisant le moins de matière et d’énergie tout en tenant compte de la protection de l’environnement.</w:t>
      </w:r>
    </w:p>
    <w:p w:rsidR="00DC473B" w:rsidRPr="00D431FE" w:rsidRDefault="00DC473B" w:rsidP="00DC473B">
      <w:pPr>
        <w:pStyle w:val="texteprogramme"/>
        <w:spacing w:after="0"/>
        <w:jc w:val="both"/>
        <w:rPr>
          <w:rFonts w:asciiTheme="majorHAnsi" w:hAnsiTheme="majorHAnsi" w:cs="Arial"/>
          <w:b/>
          <w:bCs/>
          <w:sz w:val="24"/>
          <w:szCs w:val="24"/>
        </w:rPr>
      </w:pPr>
    </w:p>
    <w:p w:rsidR="00DC473B" w:rsidRPr="00D431FE" w:rsidRDefault="00DC473B" w:rsidP="0009706A">
      <w:pPr>
        <w:jc w:val="both"/>
        <w:rPr>
          <w:rFonts w:asciiTheme="majorHAnsi" w:hAnsiTheme="majorHAnsi" w:cs="Arial"/>
        </w:rPr>
      </w:pPr>
      <w:r w:rsidRPr="00D431FE">
        <w:rPr>
          <w:rFonts w:ascii="Cambria" w:hAnsi="Cambria" w:cs="Calibri"/>
          <w:b/>
          <w:u w:val="thick" w:color="F79646"/>
        </w:rPr>
        <w:t>Connaissances préalables recommandées :</w:t>
      </w:r>
      <w:r>
        <w:rPr>
          <w:rFonts w:asciiTheme="majorHAnsi" w:hAnsiTheme="majorHAnsi" w:cs="Arial"/>
        </w:rPr>
        <w:t>Notions de base de génie des procédés</w:t>
      </w:r>
    </w:p>
    <w:p w:rsidR="00DC473B" w:rsidRPr="00AD3967" w:rsidRDefault="00DC473B" w:rsidP="00DC473B">
      <w:pPr>
        <w:pStyle w:val="texteprogramme"/>
        <w:spacing w:after="0"/>
        <w:jc w:val="both"/>
        <w:rPr>
          <w:rFonts w:asciiTheme="majorHAnsi" w:hAnsiTheme="majorHAnsi" w:cs="Arial"/>
          <w:sz w:val="24"/>
          <w:szCs w:val="24"/>
        </w:rPr>
      </w:pPr>
    </w:p>
    <w:p w:rsidR="00DC473B" w:rsidRPr="00D431FE" w:rsidRDefault="00DC473B" w:rsidP="00DC473B">
      <w:pPr>
        <w:jc w:val="both"/>
        <w:rPr>
          <w:rFonts w:ascii="Cambria" w:hAnsi="Cambria" w:cs="Calibri"/>
          <w:b/>
          <w:u w:val="thick" w:color="F79646"/>
        </w:rPr>
      </w:pPr>
      <w:r w:rsidRPr="00D431FE">
        <w:rPr>
          <w:rFonts w:ascii="Cambria" w:hAnsi="Cambria" w:cs="Calibri"/>
          <w:b/>
          <w:u w:val="thick" w:color="F79646"/>
        </w:rPr>
        <w:t>Contenu de la matière : </w:t>
      </w:r>
    </w:p>
    <w:p w:rsidR="00DC473B" w:rsidRDefault="00DC473B" w:rsidP="00DC473B">
      <w:pPr>
        <w:jc w:val="both"/>
        <w:rPr>
          <w:rFonts w:ascii="Cambria" w:hAnsi="Cambria" w:cs="Calibri"/>
          <w:b/>
          <w:u w:val="thick" w:color="F79646"/>
        </w:rPr>
      </w:pPr>
    </w:p>
    <w:p w:rsidR="00DC473B" w:rsidRPr="00670ECC" w:rsidRDefault="00DC473B" w:rsidP="00331671">
      <w:pPr>
        <w:jc w:val="both"/>
        <w:rPr>
          <w:rFonts w:ascii="Cambria" w:hAnsi="Cambria" w:cs="Calibri"/>
          <w:b/>
          <w:sz w:val="22"/>
          <w:szCs w:val="22"/>
        </w:rPr>
      </w:pPr>
      <w:r w:rsidRPr="00670ECC">
        <w:rPr>
          <w:rFonts w:ascii="Cambria" w:hAnsi="Cambria" w:cs="Calibri"/>
          <w:b/>
          <w:sz w:val="22"/>
          <w:szCs w:val="22"/>
        </w:rPr>
        <w:t>Chapitre 1 : Chimie verte</w:t>
      </w:r>
      <w:r w:rsidR="00331671">
        <w:rPr>
          <w:rFonts w:ascii="Cambria" w:hAnsi="Cambria" w:cs="Calibri"/>
          <w:b/>
          <w:sz w:val="22"/>
          <w:szCs w:val="22"/>
        </w:rPr>
        <w:tab/>
      </w:r>
      <w:r w:rsidR="00331671">
        <w:rPr>
          <w:rFonts w:ascii="Cambria" w:hAnsi="Cambria" w:cs="Calibri"/>
          <w:b/>
          <w:sz w:val="22"/>
          <w:szCs w:val="22"/>
        </w:rPr>
        <w:tab/>
      </w:r>
      <w:r w:rsidR="002F3BC1">
        <w:rPr>
          <w:rFonts w:ascii="Cambria" w:hAnsi="Cambria" w:cs="Calibri"/>
          <w:b/>
          <w:sz w:val="22"/>
          <w:szCs w:val="22"/>
        </w:rPr>
        <w:t>(2semaines)</w:t>
      </w:r>
    </w:p>
    <w:p w:rsidR="00DC473B" w:rsidRPr="00670ECC" w:rsidRDefault="00DC473B" w:rsidP="00FF640D">
      <w:pPr>
        <w:pStyle w:val="Paragraphedeliste"/>
        <w:numPr>
          <w:ilvl w:val="0"/>
          <w:numId w:val="12"/>
        </w:numPr>
        <w:ind w:left="709"/>
        <w:jc w:val="both"/>
        <w:rPr>
          <w:rFonts w:asciiTheme="majorHAnsi" w:hAnsiTheme="majorHAnsi" w:cs="Arial"/>
          <w:sz w:val="22"/>
          <w:szCs w:val="22"/>
          <w:shd w:val="clear" w:color="auto" w:fill="FFFFFF"/>
        </w:rPr>
      </w:pPr>
      <w:r w:rsidRPr="00670ECC">
        <w:rPr>
          <w:rFonts w:asciiTheme="majorHAnsi" w:hAnsiTheme="majorHAnsi" w:cs="Arial"/>
          <w:sz w:val="22"/>
          <w:szCs w:val="22"/>
          <w:shd w:val="clear" w:color="auto" w:fill="FFFFFF"/>
        </w:rPr>
        <w:t>Les 12 principes de la chimie verte</w:t>
      </w:r>
    </w:p>
    <w:p w:rsidR="00DC473B" w:rsidRPr="00670ECC" w:rsidRDefault="00DC473B" w:rsidP="0036688A">
      <w:pPr>
        <w:jc w:val="both"/>
        <w:rPr>
          <w:rFonts w:ascii="Cambria" w:hAnsi="Cambria" w:cs="Calibri"/>
          <w:b/>
          <w:sz w:val="22"/>
          <w:szCs w:val="22"/>
        </w:rPr>
      </w:pPr>
      <w:r w:rsidRPr="00670ECC">
        <w:rPr>
          <w:rFonts w:ascii="Cambria" w:hAnsi="Cambria" w:cs="Calibri"/>
          <w:b/>
          <w:sz w:val="22"/>
          <w:szCs w:val="22"/>
        </w:rPr>
        <w:t>Chapitre 2 : Outils pour le génie des procédés propres</w:t>
      </w:r>
      <w:r w:rsidR="00331671">
        <w:rPr>
          <w:rFonts w:ascii="Cambria" w:hAnsi="Cambria" w:cs="Calibri"/>
          <w:b/>
          <w:sz w:val="22"/>
          <w:szCs w:val="22"/>
        </w:rPr>
        <w:tab/>
      </w:r>
      <w:r w:rsidR="00331671">
        <w:rPr>
          <w:rFonts w:ascii="Cambria" w:hAnsi="Cambria" w:cs="Calibri"/>
          <w:b/>
          <w:sz w:val="22"/>
          <w:szCs w:val="22"/>
        </w:rPr>
        <w:tab/>
      </w:r>
      <w:r w:rsidR="00331671">
        <w:rPr>
          <w:rFonts w:ascii="Cambria" w:hAnsi="Cambria" w:cs="Calibri"/>
          <w:b/>
          <w:sz w:val="22"/>
          <w:szCs w:val="22"/>
        </w:rPr>
        <w:tab/>
      </w:r>
      <w:r w:rsidR="00331671">
        <w:rPr>
          <w:rFonts w:ascii="Cambria" w:hAnsi="Cambria" w:cs="Calibri"/>
          <w:b/>
          <w:sz w:val="22"/>
          <w:szCs w:val="22"/>
        </w:rPr>
        <w:tab/>
      </w:r>
      <w:r w:rsidR="002F3BC1">
        <w:rPr>
          <w:rFonts w:ascii="Cambria" w:hAnsi="Cambria" w:cs="Calibri"/>
          <w:b/>
          <w:sz w:val="22"/>
          <w:szCs w:val="22"/>
        </w:rPr>
        <w:t>(</w:t>
      </w:r>
      <w:r w:rsidR="0036688A">
        <w:rPr>
          <w:rFonts w:ascii="Cambria" w:hAnsi="Cambria" w:cs="Calibri"/>
          <w:b/>
          <w:sz w:val="22"/>
          <w:szCs w:val="22"/>
        </w:rPr>
        <w:t>5</w:t>
      </w:r>
      <w:r w:rsidR="002F3BC1">
        <w:rPr>
          <w:rFonts w:ascii="Cambria" w:hAnsi="Cambria" w:cs="Calibri"/>
          <w:b/>
          <w:sz w:val="22"/>
          <w:szCs w:val="22"/>
        </w:rPr>
        <w:t>semaines)</w:t>
      </w:r>
    </w:p>
    <w:p w:rsidR="00DC473B" w:rsidRPr="0036688A" w:rsidRDefault="00DC473B" w:rsidP="00FF640D">
      <w:pPr>
        <w:pStyle w:val="Paragraphedeliste"/>
        <w:numPr>
          <w:ilvl w:val="0"/>
          <w:numId w:val="12"/>
        </w:numPr>
        <w:ind w:left="709"/>
        <w:jc w:val="both"/>
        <w:rPr>
          <w:rFonts w:ascii="Cambria" w:hAnsi="Cambria"/>
          <w:sz w:val="22"/>
          <w:szCs w:val="22"/>
        </w:rPr>
      </w:pPr>
      <w:r w:rsidRPr="0036688A">
        <w:rPr>
          <w:rFonts w:ascii="Cambria" w:hAnsi="Cambria" w:cs="Arial"/>
          <w:sz w:val="22"/>
          <w:szCs w:val="22"/>
          <w:shd w:val="clear" w:color="auto" w:fill="FFFFFF"/>
        </w:rPr>
        <w:t>Méthodologie de conception de procédés durables : une approche multicritère.</w:t>
      </w:r>
      <w:r w:rsidRPr="0036688A">
        <w:rPr>
          <w:rFonts w:ascii="Cambria" w:hAnsi="Cambria"/>
          <w:sz w:val="22"/>
          <w:szCs w:val="22"/>
        </w:rPr>
        <w:t> </w:t>
      </w:r>
      <w:r w:rsidRPr="0036688A">
        <w:rPr>
          <w:rFonts w:ascii="Cambria" w:hAnsi="Cambria" w:cs="Arial"/>
          <w:sz w:val="22"/>
          <w:szCs w:val="22"/>
          <w:shd w:val="clear" w:color="auto" w:fill="FFFFFF"/>
        </w:rPr>
        <w:t>Concept de développement durable en Génie des Procédés. Frontières du système. Conception de procédés durables.</w:t>
      </w:r>
      <w:r w:rsidRPr="0036688A">
        <w:rPr>
          <w:rFonts w:ascii="Cambria" w:hAnsi="Cambria"/>
          <w:sz w:val="22"/>
          <w:szCs w:val="22"/>
        </w:rPr>
        <w:t> </w:t>
      </w:r>
    </w:p>
    <w:p w:rsidR="00DC473B" w:rsidRPr="0036688A" w:rsidRDefault="00DC473B" w:rsidP="00FF640D">
      <w:pPr>
        <w:pStyle w:val="Paragraphedeliste"/>
        <w:numPr>
          <w:ilvl w:val="0"/>
          <w:numId w:val="12"/>
        </w:numPr>
        <w:ind w:left="709"/>
        <w:jc w:val="both"/>
        <w:rPr>
          <w:rFonts w:ascii="Cambria" w:hAnsi="Cambria" w:cs="Arial"/>
          <w:sz w:val="22"/>
          <w:szCs w:val="22"/>
          <w:shd w:val="clear" w:color="auto" w:fill="FFFFFF"/>
        </w:rPr>
      </w:pPr>
      <w:r w:rsidRPr="0036688A">
        <w:rPr>
          <w:rFonts w:ascii="Cambria" w:hAnsi="Cambria" w:cs="Arial"/>
          <w:sz w:val="22"/>
          <w:szCs w:val="22"/>
          <w:shd w:val="clear" w:color="auto" w:fill="FFFFFF"/>
        </w:rPr>
        <w:t>Stratégies d’optimisation du procédé. Exemples d’études et types d’optimisation résultants. Méthodes d’optimisation.</w:t>
      </w:r>
    </w:p>
    <w:p w:rsidR="00DC473B" w:rsidRPr="0036688A" w:rsidRDefault="00DC473B" w:rsidP="00FF640D">
      <w:pPr>
        <w:pStyle w:val="Paragraphedeliste"/>
        <w:numPr>
          <w:ilvl w:val="0"/>
          <w:numId w:val="12"/>
        </w:numPr>
        <w:ind w:left="709"/>
        <w:jc w:val="both"/>
        <w:rPr>
          <w:rFonts w:ascii="Cambria" w:hAnsi="Cambria"/>
          <w:sz w:val="22"/>
          <w:szCs w:val="22"/>
        </w:rPr>
      </w:pPr>
      <w:r w:rsidRPr="0036688A">
        <w:rPr>
          <w:rFonts w:ascii="Cambria" w:hAnsi="Cambria" w:cs="Arial"/>
          <w:sz w:val="22"/>
          <w:szCs w:val="22"/>
          <w:shd w:val="clear" w:color="auto" w:fill="FFFFFF"/>
        </w:rPr>
        <w:t>Représentation et modélisation des procédés. Aspect informatique. Représentation des phénomènes par les graphes de liaison ou « Bond Graph ». Application des graphes de liaison au génie des procédés : cas des systèmes de dimension finie. Application des graphes de liaison au génie des procédés : cas des systèmes de dimension infinie.</w:t>
      </w:r>
      <w:r w:rsidRPr="0036688A">
        <w:rPr>
          <w:rFonts w:ascii="Cambria" w:hAnsi="Cambria"/>
          <w:sz w:val="22"/>
          <w:szCs w:val="22"/>
        </w:rPr>
        <w:t> </w:t>
      </w:r>
    </w:p>
    <w:p w:rsidR="002F3BC1" w:rsidRPr="00670ECC" w:rsidRDefault="002F3BC1" w:rsidP="002F3BC1">
      <w:pPr>
        <w:pStyle w:val="Paragraphedeliste"/>
        <w:ind w:left="709"/>
        <w:jc w:val="both"/>
        <w:rPr>
          <w:sz w:val="22"/>
          <w:szCs w:val="22"/>
        </w:rPr>
      </w:pPr>
    </w:p>
    <w:p w:rsidR="00DC473B" w:rsidRPr="00670ECC" w:rsidRDefault="00DC473B" w:rsidP="0036688A">
      <w:pPr>
        <w:jc w:val="both"/>
        <w:rPr>
          <w:rFonts w:ascii="Cambria" w:hAnsi="Cambria" w:cs="Calibri"/>
          <w:b/>
          <w:sz w:val="22"/>
          <w:szCs w:val="22"/>
        </w:rPr>
      </w:pPr>
      <w:r w:rsidRPr="00670ECC">
        <w:rPr>
          <w:rFonts w:ascii="Cambria" w:hAnsi="Cambria" w:cs="Calibri"/>
          <w:b/>
          <w:sz w:val="22"/>
          <w:szCs w:val="22"/>
        </w:rPr>
        <w:t>Chapitre 3 : Technologies et méthodes innovantes pour l’intensification</w:t>
      </w:r>
      <w:r w:rsidR="00331671">
        <w:rPr>
          <w:rFonts w:ascii="Cambria" w:hAnsi="Cambria" w:cs="Calibri"/>
          <w:b/>
          <w:sz w:val="22"/>
          <w:szCs w:val="22"/>
        </w:rPr>
        <w:tab/>
      </w:r>
      <w:r w:rsidR="002F3BC1">
        <w:rPr>
          <w:rFonts w:ascii="Cambria" w:hAnsi="Cambria" w:cs="Calibri"/>
          <w:b/>
          <w:sz w:val="22"/>
          <w:szCs w:val="22"/>
        </w:rPr>
        <w:t>(</w:t>
      </w:r>
      <w:r w:rsidR="0036688A">
        <w:rPr>
          <w:rFonts w:ascii="Cambria" w:hAnsi="Cambria" w:cs="Calibri"/>
          <w:b/>
          <w:sz w:val="22"/>
          <w:szCs w:val="22"/>
        </w:rPr>
        <w:t>4</w:t>
      </w:r>
      <w:r w:rsidR="002F3BC1">
        <w:rPr>
          <w:rFonts w:ascii="Cambria" w:hAnsi="Cambria" w:cs="Calibri"/>
          <w:b/>
          <w:sz w:val="22"/>
          <w:szCs w:val="22"/>
        </w:rPr>
        <w:t>semaines)</w:t>
      </w:r>
    </w:p>
    <w:p w:rsidR="00DC473B" w:rsidRPr="0036688A" w:rsidRDefault="00DC473B" w:rsidP="00FF640D">
      <w:pPr>
        <w:pStyle w:val="Paragraphedeliste"/>
        <w:numPr>
          <w:ilvl w:val="0"/>
          <w:numId w:val="12"/>
        </w:numPr>
        <w:ind w:left="709"/>
        <w:jc w:val="both"/>
        <w:rPr>
          <w:rFonts w:ascii="Cambria" w:hAnsi="Cambria"/>
          <w:sz w:val="22"/>
          <w:szCs w:val="22"/>
        </w:rPr>
      </w:pPr>
      <w:r w:rsidRPr="0036688A">
        <w:rPr>
          <w:rFonts w:ascii="Cambria" w:hAnsi="Cambria" w:cs="Arial"/>
          <w:sz w:val="22"/>
          <w:szCs w:val="22"/>
          <w:shd w:val="clear" w:color="auto" w:fill="FFFFFF"/>
        </w:rPr>
        <w:t>Miniaturisation des procédés. Principes de l’intensification par miniaturisation. Mélangeurs, contacteurs et échangeurs miniaturisés. Quelques exemples d’applications industrielles.</w:t>
      </w:r>
      <w:r w:rsidRPr="0036688A">
        <w:rPr>
          <w:rFonts w:ascii="Cambria" w:hAnsi="Cambria"/>
          <w:sz w:val="22"/>
          <w:szCs w:val="22"/>
        </w:rPr>
        <w:t> </w:t>
      </w:r>
    </w:p>
    <w:p w:rsidR="00DC473B" w:rsidRPr="0036688A" w:rsidRDefault="00DC473B" w:rsidP="00FF640D">
      <w:pPr>
        <w:pStyle w:val="Paragraphedeliste"/>
        <w:numPr>
          <w:ilvl w:val="0"/>
          <w:numId w:val="12"/>
        </w:numPr>
        <w:ind w:left="709"/>
        <w:jc w:val="both"/>
        <w:rPr>
          <w:rFonts w:ascii="Cambria" w:hAnsi="Cambria" w:cs="Arial"/>
          <w:sz w:val="22"/>
          <w:szCs w:val="22"/>
          <w:shd w:val="clear" w:color="auto" w:fill="FFFFFF"/>
        </w:rPr>
      </w:pPr>
      <w:r w:rsidRPr="0036688A">
        <w:rPr>
          <w:rFonts w:ascii="Cambria" w:hAnsi="Cambria" w:cs="Arial"/>
          <w:sz w:val="22"/>
          <w:szCs w:val="22"/>
          <w:shd w:val="clear" w:color="auto" w:fill="FFFFFF"/>
        </w:rPr>
        <w:t>Les réacteurs multifonctionnels.</w:t>
      </w:r>
    </w:p>
    <w:p w:rsidR="00DC473B" w:rsidRPr="0036688A" w:rsidRDefault="00DC473B" w:rsidP="00FF640D">
      <w:pPr>
        <w:pStyle w:val="Paragraphedeliste"/>
        <w:numPr>
          <w:ilvl w:val="0"/>
          <w:numId w:val="12"/>
        </w:numPr>
        <w:ind w:left="709"/>
        <w:jc w:val="both"/>
        <w:rPr>
          <w:rFonts w:ascii="Cambria" w:hAnsi="Cambria" w:cs="Arial"/>
          <w:sz w:val="22"/>
          <w:szCs w:val="22"/>
          <w:shd w:val="clear" w:color="auto" w:fill="FFFFFF"/>
        </w:rPr>
      </w:pPr>
      <w:r w:rsidRPr="0036688A">
        <w:rPr>
          <w:rFonts w:ascii="Cambria" w:hAnsi="Cambria" w:cs="Arial"/>
          <w:sz w:val="22"/>
          <w:szCs w:val="22"/>
          <w:shd w:val="clear" w:color="auto" w:fill="FFFFFF"/>
        </w:rPr>
        <w:t>Les ultrasons en génie des procédés (génie sonochimique)</w:t>
      </w:r>
    </w:p>
    <w:p w:rsidR="00DC473B" w:rsidRPr="0036688A" w:rsidRDefault="00DC473B" w:rsidP="00FF640D">
      <w:pPr>
        <w:pStyle w:val="Paragraphedeliste"/>
        <w:numPr>
          <w:ilvl w:val="0"/>
          <w:numId w:val="12"/>
        </w:numPr>
        <w:ind w:left="709"/>
        <w:jc w:val="both"/>
        <w:rPr>
          <w:rFonts w:ascii="Cambria" w:hAnsi="Cambria" w:cs="Arial"/>
          <w:sz w:val="22"/>
          <w:szCs w:val="22"/>
          <w:shd w:val="clear" w:color="auto" w:fill="FFFFFF"/>
        </w:rPr>
      </w:pPr>
      <w:r w:rsidRPr="0036688A">
        <w:rPr>
          <w:rFonts w:ascii="Cambria" w:hAnsi="Cambria" w:cs="Arial"/>
          <w:sz w:val="22"/>
          <w:szCs w:val="22"/>
          <w:shd w:val="clear" w:color="auto" w:fill="FFFFFF"/>
        </w:rPr>
        <w:t>Les micro-ondes en génie des procédés</w:t>
      </w:r>
    </w:p>
    <w:p w:rsidR="0036688A" w:rsidRPr="0036688A" w:rsidRDefault="00DC473B" w:rsidP="00FF640D">
      <w:pPr>
        <w:pStyle w:val="Paragraphedeliste"/>
        <w:numPr>
          <w:ilvl w:val="0"/>
          <w:numId w:val="12"/>
        </w:numPr>
        <w:ind w:left="709"/>
        <w:jc w:val="both"/>
        <w:rPr>
          <w:rFonts w:ascii="Cambria" w:hAnsi="Cambria" w:cs="Arial"/>
          <w:sz w:val="22"/>
          <w:szCs w:val="22"/>
          <w:shd w:val="clear" w:color="auto" w:fill="FFFFFF"/>
        </w:rPr>
      </w:pPr>
      <w:r w:rsidRPr="0036688A">
        <w:rPr>
          <w:rFonts w:ascii="Cambria" w:hAnsi="Cambria" w:cs="Arial"/>
          <w:sz w:val="22"/>
          <w:szCs w:val="22"/>
          <w:shd w:val="clear" w:color="auto" w:fill="FFFFFF"/>
        </w:rPr>
        <w:t xml:space="preserve">Intensification par la formulation. </w:t>
      </w:r>
    </w:p>
    <w:p w:rsidR="00DC473B" w:rsidRPr="00670ECC" w:rsidRDefault="00DC473B" w:rsidP="0036688A">
      <w:pPr>
        <w:jc w:val="both"/>
        <w:rPr>
          <w:rFonts w:ascii="Cambria" w:hAnsi="Cambria" w:cs="Calibri"/>
          <w:b/>
          <w:sz w:val="22"/>
          <w:szCs w:val="22"/>
        </w:rPr>
      </w:pPr>
      <w:r w:rsidRPr="00670ECC">
        <w:rPr>
          <w:rFonts w:ascii="Cambria" w:hAnsi="Cambria" w:cs="Calibri"/>
          <w:b/>
          <w:sz w:val="22"/>
          <w:szCs w:val="22"/>
        </w:rPr>
        <w:t>Chapitre 4 : Nouvelle génération de procédés</w:t>
      </w:r>
      <w:r w:rsidR="00331671">
        <w:rPr>
          <w:rFonts w:ascii="Cambria" w:hAnsi="Cambria" w:cs="Calibri"/>
          <w:b/>
          <w:sz w:val="22"/>
          <w:szCs w:val="22"/>
        </w:rPr>
        <w:tab/>
      </w:r>
      <w:r w:rsidR="00331671">
        <w:rPr>
          <w:rFonts w:ascii="Cambria" w:hAnsi="Cambria" w:cs="Calibri"/>
          <w:b/>
          <w:sz w:val="22"/>
          <w:szCs w:val="22"/>
        </w:rPr>
        <w:tab/>
      </w:r>
      <w:r w:rsidR="00331671">
        <w:rPr>
          <w:rFonts w:ascii="Cambria" w:hAnsi="Cambria" w:cs="Calibri"/>
          <w:b/>
          <w:sz w:val="22"/>
          <w:szCs w:val="22"/>
        </w:rPr>
        <w:tab/>
      </w:r>
      <w:r w:rsidR="00331671">
        <w:rPr>
          <w:rFonts w:ascii="Cambria" w:hAnsi="Cambria" w:cs="Calibri"/>
          <w:b/>
          <w:sz w:val="22"/>
          <w:szCs w:val="22"/>
        </w:rPr>
        <w:tab/>
      </w:r>
      <w:r w:rsidR="00331671">
        <w:rPr>
          <w:rFonts w:ascii="Cambria" w:hAnsi="Cambria" w:cs="Calibri"/>
          <w:b/>
          <w:sz w:val="22"/>
          <w:szCs w:val="22"/>
        </w:rPr>
        <w:tab/>
      </w:r>
      <w:r w:rsidR="0036688A">
        <w:rPr>
          <w:rFonts w:ascii="Cambria" w:hAnsi="Cambria" w:cs="Calibri"/>
          <w:b/>
          <w:sz w:val="22"/>
          <w:szCs w:val="22"/>
        </w:rPr>
        <w:t>(4semaines)</w:t>
      </w:r>
    </w:p>
    <w:p w:rsidR="00DC473B" w:rsidRPr="0036688A" w:rsidRDefault="00DC473B" w:rsidP="0009706A">
      <w:pPr>
        <w:ind w:left="349"/>
        <w:jc w:val="both"/>
        <w:rPr>
          <w:rFonts w:ascii="Cambria" w:hAnsi="Cambria" w:cs="Arial"/>
          <w:sz w:val="22"/>
          <w:szCs w:val="22"/>
          <w:shd w:val="clear" w:color="auto" w:fill="FFFFFF"/>
        </w:rPr>
      </w:pPr>
      <w:r w:rsidRPr="0036688A">
        <w:rPr>
          <w:rFonts w:ascii="Cambria" w:hAnsi="Cambria" w:cs="Arial"/>
          <w:sz w:val="22"/>
          <w:szCs w:val="22"/>
          <w:shd w:val="clear" w:color="auto" w:fill="FFFFFF"/>
        </w:rPr>
        <w:t>Les fluides supercritiques. Les liquides ioniques. L’eau comme solvant et réactions sans solvant. Procédés électrochimiques pour un développement durable.Géniephotocatalytique.Biocatalyse et Bioprocédés. Apports de la catalyse à une chimie durable.</w:t>
      </w:r>
    </w:p>
    <w:p w:rsidR="00DC473B" w:rsidRPr="0036688A" w:rsidRDefault="00DC473B" w:rsidP="00DC473B">
      <w:pPr>
        <w:autoSpaceDE w:val="0"/>
        <w:autoSpaceDN w:val="0"/>
        <w:adjustRightInd w:val="0"/>
        <w:jc w:val="both"/>
        <w:rPr>
          <w:rFonts w:ascii="Cambria" w:hAnsi="Cambria" w:cs="Arial"/>
          <w:b/>
          <w:bCs/>
          <w:sz w:val="22"/>
          <w:szCs w:val="22"/>
        </w:rPr>
      </w:pPr>
    </w:p>
    <w:p w:rsidR="00DC473B" w:rsidRPr="00D431FE" w:rsidRDefault="00DC473B" w:rsidP="00DC473B">
      <w:pPr>
        <w:autoSpaceDE w:val="0"/>
        <w:autoSpaceDN w:val="0"/>
        <w:adjustRightInd w:val="0"/>
        <w:jc w:val="both"/>
        <w:rPr>
          <w:rFonts w:asciiTheme="majorHAnsi" w:hAnsiTheme="majorHAnsi" w:cs="Arial"/>
          <w:b/>
          <w:bCs/>
        </w:rPr>
      </w:pPr>
    </w:p>
    <w:p w:rsidR="00DC473B" w:rsidRPr="0036688A" w:rsidRDefault="00DC473B" w:rsidP="0053243A">
      <w:pPr>
        <w:jc w:val="both"/>
        <w:rPr>
          <w:rFonts w:ascii="Cambria" w:hAnsi="Cambria" w:cs="Arial"/>
          <w:b/>
          <w:sz w:val="22"/>
          <w:szCs w:val="22"/>
        </w:rPr>
      </w:pPr>
      <w:r w:rsidRPr="0009706A">
        <w:rPr>
          <w:rFonts w:ascii="Cambria" w:hAnsi="Cambria" w:cs="Arial"/>
          <w:b/>
          <w:sz w:val="22"/>
          <w:szCs w:val="22"/>
          <w:u w:val="thick" w:color="F79646"/>
        </w:rPr>
        <w:t>Mode d’évaluation :</w:t>
      </w:r>
      <w:r w:rsidR="0053243A">
        <w:rPr>
          <w:rFonts w:ascii="Cambria" w:hAnsi="Cambria" w:cs="Arial"/>
          <w:sz w:val="22"/>
          <w:szCs w:val="22"/>
        </w:rPr>
        <w:t>Examen : 100</w:t>
      </w:r>
      <w:r w:rsidRPr="0009706A">
        <w:rPr>
          <w:rFonts w:ascii="Cambria" w:hAnsi="Cambria" w:cs="Arial"/>
          <w:sz w:val="22"/>
          <w:szCs w:val="22"/>
        </w:rPr>
        <w:t xml:space="preserve"> %.</w:t>
      </w:r>
    </w:p>
    <w:p w:rsidR="00DC473B" w:rsidRPr="0009706A" w:rsidRDefault="00DC473B" w:rsidP="00DC473B">
      <w:pPr>
        <w:jc w:val="both"/>
        <w:rPr>
          <w:rFonts w:ascii="Cambria" w:hAnsi="Cambria" w:cs="Arial"/>
          <w:b/>
          <w:sz w:val="22"/>
          <w:szCs w:val="22"/>
        </w:rPr>
      </w:pPr>
    </w:p>
    <w:p w:rsidR="00DC473B" w:rsidRPr="0009706A" w:rsidRDefault="00DC473B" w:rsidP="0036688A">
      <w:pPr>
        <w:jc w:val="both"/>
        <w:rPr>
          <w:rFonts w:ascii="Cambria" w:hAnsi="Cambria"/>
          <w:sz w:val="22"/>
          <w:szCs w:val="22"/>
        </w:rPr>
      </w:pPr>
      <w:r w:rsidRPr="0009706A">
        <w:rPr>
          <w:rFonts w:ascii="Cambria" w:hAnsi="Cambria" w:cs="Arial"/>
          <w:b/>
          <w:sz w:val="22"/>
          <w:szCs w:val="22"/>
          <w:u w:val="thick" w:color="F79646"/>
        </w:rPr>
        <w:t>Références bibliographiques</w:t>
      </w:r>
      <w:r w:rsidRPr="0009706A">
        <w:rPr>
          <w:rFonts w:ascii="Cambria" w:hAnsi="Cambria" w:cs="Arial"/>
          <w:b/>
          <w:iCs/>
          <w:sz w:val="22"/>
          <w:szCs w:val="22"/>
          <w:u w:val="thick" w:color="F79646"/>
        </w:rPr>
        <w:t xml:space="preserve"> : </w:t>
      </w:r>
    </w:p>
    <w:p w:rsidR="00DC473B" w:rsidRPr="0009706A" w:rsidRDefault="00DC473B" w:rsidP="00DC473B">
      <w:pPr>
        <w:jc w:val="both"/>
        <w:rPr>
          <w:rFonts w:ascii="Cambria" w:hAnsi="Cambria" w:cs="Arial"/>
          <w:sz w:val="22"/>
          <w:szCs w:val="22"/>
        </w:rPr>
      </w:pPr>
    </w:p>
    <w:p w:rsidR="00DC473B" w:rsidRPr="0036688A" w:rsidRDefault="00DC473B" w:rsidP="00FF640D">
      <w:pPr>
        <w:pStyle w:val="Paragraphedeliste"/>
        <w:numPr>
          <w:ilvl w:val="0"/>
          <w:numId w:val="11"/>
        </w:numPr>
        <w:jc w:val="both"/>
        <w:rPr>
          <w:rFonts w:ascii="Cambria" w:hAnsi="Cambria" w:cs="Arial"/>
          <w:i/>
          <w:iCs/>
          <w:sz w:val="22"/>
          <w:szCs w:val="22"/>
          <w:lang w:val="en-US"/>
        </w:rPr>
      </w:pPr>
      <w:r w:rsidRPr="0036688A">
        <w:rPr>
          <w:rFonts w:ascii="Cambria" w:hAnsi="Cambria" w:cs="Arial"/>
          <w:i/>
          <w:iCs/>
          <w:sz w:val="22"/>
          <w:szCs w:val="22"/>
          <w:lang w:val="en-US"/>
        </w:rPr>
        <w:t>S. Suresh, S. Sundaramoorthy, Green Chemical Engineering. An Introduction to Catalysis, Kinetics, and Chemical Processes, CRC Press, 2015.</w:t>
      </w:r>
    </w:p>
    <w:p w:rsidR="00DC473B" w:rsidRPr="0036688A" w:rsidRDefault="00DC473B" w:rsidP="00FF640D">
      <w:pPr>
        <w:pStyle w:val="Paragraphedeliste"/>
        <w:numPr>
          <w:ilvl w:val="0"/>
          <w:numId w:val="11"/>
        </w:numPr>
        <w:jc w:val="both"/>
        <w:rPr>
          <w:rFonts w:ascii="Cambria" w:hAnsi="Cambria" w:cs="Arial"/>
          <w:i/>
          <w:iCs/>
          <w:sz w:val="22"/>
          <w:szCs w:val="22"/>
          <w:lang w:val="en-US"/>
        </w:rPr>
      </w:pPr>
      <w:r w:rsidRPr="0036688A">
        <w:rPr>
          <w:rFonts w:ascii="Cambria" w:hAnsi="Cambria" w:cs="Arial"/>
          <w:i/>
          <w:iCs/>
          <w:sz w:val="22"/>
          <w:szCs w:val="22"/>
          <w:lang w:val="en-US"/>
        </w:rPr>
        <w:t>Paul T. Anastas, Handbook of Green Chemistry. Green Processes, Volume Editors: Robert Boethling, AdelinaVoutchkova, Volume 9: Designing Safer Chemicals, Wiley-VCH, 2012.</w:t>
      </w:r>
    </w:p>
    <w:p w:rsidR="00DC473B" w:rsidRPr="0036688A" w:rsidRDefault="00DC473B" w:rsidP="00FF640D">
      <w:pPr>
        <w:pStyle w:val="Paragraphedeliste"/>
        <w:numPr>
          <w:ilvl w:val="0"/>
          <w:numId w:val="11"/>
        </w:numPr>
        <w:jc w:val="both"/>
        <w:rPr>
          <w:rFonts w:ascii="Cambria" w:hAnsi="Cambria" w:cs="Arial"/>
          <w:i/>
          <w:iCs/>
          <w:sz w:val="22"/>
          <w:szCs w:val="22"/>
          <w:lang w:val="en-US"/>
        </w:rPr>
      </w:pPr>
      <w:r w:rsidRPr="0036688A">
        <w:rPr>
          <w:rFonts w:ascii="Cambria" w:hAnsi="Cambria" w:cs="Arial"/>
          <w:i/>
          <w:iCs/>
          <w:sz w:val="22"/>
          <w:szCs w:val="22"/>
          <w:lang w:val="en-US"/>
        </w:rPr>
        <w:t>Martine Poux, Patrick Cognet, Christophe Gourdon, Green Process Engineering from Concepts to Industrial Applications, CRC Press, 2010.</w:t>
      </w:r>
    </w:p>
    <w:p w:rsidR="00C6672A" w:rsidRPr="00DC473B" w:rsidRDefault="00C6672A" w:rsidP="00C6672A">
      <w:pPr>
        <w:rPr>
          <w:rFonts w:asciiTheme="majorHAnsi" w:hAnsiTheme="majorHAnsi" w:cs="Calibri"/>
          <w:sz w:val="32"/>
          <w:szCs w:val="32"/>
          <w:lang w:val="en-US"/>
        </w:rPr>
        <w:sectPr w:rsidR="00C6672A" w:rsidRPr="00DC473B"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6672A" w:rsidRPr="00323B92" w:rsidRDefault="00C6672A" w:rsidP="00C667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C6672A" w:rsidRPr="00323B92" w:rsidRDefault="00932243" w:rsidP="00C667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UET</w:t>
      </w:r>
      <w:r w:rsidR="00C6672A">
        <w:rPr>
          <w:rFonts w:ascii="Cambria" w:hAnsi="Cambria" w:cs="Calibri"/>
          <w:b/>
          <w:bCs/>
          <w:iCs/>
        </w:rPr>
        <w:t>1.1</w:t>
      </w:r>
    </w:p>
    <w:p w:rsidR="00C6672A" w:rsidRPr="00323B92" w:rsidRDefault="00C6672A" w:rsidP="0093224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932243">
        <w:rPr>
          <w:rFonts w:ascii="Cambria" w:hAnsi="Cambria" w:cs="Calibri"/>
          <w:b/>
          <w:bCs/>
          <w:iCs/>
        </w:rPr>
        <w:t>Méthodes physico-chimiques d’analyse</w:t>
      </w:r>
    </w:p>
    <w:p w:rsidR="00C6672A" w:rsidRPr="00323B92" w:rsidRDefault="00C6672A" w:rsidP="00C667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1h30, TD: 1h30)</w:t>
      </w:r>
    </w:p>
    <w:p w:rsidR="00C6672A" w:rsidRPr="00323B92" w:rsidRDefault="00C6672A" w:rsidP="00C667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sidR="00932243">
        <w:rPr>
          <w:rFonts w:ascii="Cambria" w:hAnsi="Cambria" w:cs="Calibri"/>
          <w:b/>
          <w:bCs/>
          <w:iCs/>
        </w:rPr>
        <w:t>dits: 2</w:t>
      </w:r>
    </w:p>
    <w:p w:rsidR="00C6672A" w:rsidRPr="00323B92" w:rsidRDefault="00C6672A" w:rsidP="00C6672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Coefficient:2</w:t>
      </w:r>
    </w:p>
    <w:p w:rsidR="00C6672A" w:rsidRPr="00E76DCA" w:rsidRDefault="00C6672A" w:rsidP="00C6672A">
      <w:pPr>
        <w:spacing w:before="120" w:line="276" w:lineRule="auto"/>
        <w:jc w:val="both"/>
        <w:rPr>
          <w:rFonts w:ascii="Cambria" w:hAnsi="Cambria" w:cs="Calibri"/>
          <w:b/>
        </w:rPr>
      </w:pPr>
    </w:p>
    <w:p w:rsidR="00C6672A" w:rsidRPr="00C23F19" w:rsidRDefault="00C6672A" w:rsidP="00C6672A">
      <w:pPr>
        <w:spacing w:line="276" w:lineRule="auto"/>
        <w:jc w:val="both"/>
        <w:rPr>
          <w:rFonts w:asciiTheme="majorHAnsi" w:hAnsiTheme="majorHAnsi" w:cs="Calibri"/>
          <w:i/>
          <w:sz w:val="22"/>
          <w:szCs w:val="22"/>
          <w:u w:val="thick" w:color="F79646"/>
        </w:rPr>
      </w:pPr>
      <w:r w:rsidRPr="00C23F19">
        <w:rPr>
          <w:rFonts w:asciiTheme="majorHAnsi" w:hAnsiTheme="majorHAnsi" w:cs="Calibri"/>
          <w:b/>
          <w:sz w:val="22"/>
          <w:szCs w:val="22"/>
          <w:u w:val="thick" w:color="F79646"/>
        </w:rPr>
        <w:t>Objectifs de l’enseignement:</w:t>
      </w:r>
    </w:p>
    <w:p w:rsidR="00932243" w:rsidRPr="00C23F19" w:rsidRDefault="00932243" w:rsidP="00932243">
      <w:pPr>
        <w:autoSpaceDE w:val="0"/>
        <w:autoSpaceDN w:val="0"/>
        <w:adjustRightInd w:val="0"/>
        <w:jc w:val="both"/>
        <w:rPr>
          <w:rFonts w:asciiTheme="majorHAnsi" w:hAnsiTheme="majorHAnsi"/>
          <w:b/>
          <w:sz w:val="22"/>
          <w:szCs w:val="22"/>
        </w:rPr>
      </w:pPr>
      <w:r w:rsidRPr="00C23F19">
        <w:rPr>
          <w:rFonts w:asciiTheme="majorHAnsi" w:hAnsiTheme="majorHAnsi"/>
          <w:sz w:val="22"/>
          <w:szCs w:val="22"/>
        </w:rPr>
        <w:t xml:space="preserve">Donner les connaissances fondamentales sur les méthodes et techniques expérimentales qui permettent de </w:t>
      </w:r>
      <w:r w:rsidRPr="00C23F19">
        <w:rPr>
          <w:rFonts w:asciiTheme="majorHAnsi" w:hAnsiTheme="majorHAnsi"/>
          <w:b/>
          <w:bCs/>
          <w:sz w:val="22"/>
          <w:szCs w:val="22"/>
        </w:rPr>
        <w:t>caractériser la matière et d’étudier sa structure</w:t>
      </w:r>
      <w:r w:rsidRPr="00C23F19">
        <w:rPr>
          <w:rFonts w:asciiTheme="majorHAnsi" w:hAnsiTheme="majorHAnsi"/>
          <w:sz w:val="22"/>
          <w:szCs w:val="22"/>
        </w:rPr>
        <w:t>. En particulier les techniques et les outils pour lesquels des progrès technologiques sont apparus récemment.</w:t>
      </w:r>
    </w:p>
    <w:p w:rsidR="00C6672A" w:rsidRPr="00C23F19" w:rsidRDefault="00C6672A" w:rsidP="00C6672A">
      <w:pPr>
        <w:jc w:val="both"/>
        <w:rPr>
          <w:rFonts w:asciiTheme="majorHAnsi" w:hAnsiTheme="majorHAnsi" w:cs="Arial"/>
          <w:b/>
          <w:sz w:val="22"/>
          <w:szCs w:val="22"/>
        </w:rPr>
      </w:pPr>
    </w:p>
    <w:p w:rsidR="00C6672A" w:rsidRPr="00C23F19" w:rsidRDefault="00C6672A" w:rsidP="00C6672A">
      <w:pPr>
        <w:spacing w:line="276" w:lineRule="auto"/>
        <w:jc w:val="both"/>
        <w:rPr>
          <w:rFonts w:asciiTheme="majorHAnsi" w:hAnsiTheme="majorHAnsi" w:cs="Calibri"/>
          <w:i/>
          <w:sz w:val="22"/>
          <w:szCs w:val="22"/>
          <w:u w:val="thick" w:color="F79646"/>
        </w:rPr>
      </w:pPr>
      <w:r w:rsidRPr="00C23F19">
        <w:rPr>
          <w:rFonts w:asciiTheme="majorHAnsi" w:hAnsiTheme="majorHAnsi" w:cs="Calibri"/>
          <w:b/>
          <w:sz w:val="22"/>
          <w:szCs w:val="22"/>
          <w:u w:val="thick" w:color="F79646"/>
        </w:rPr>
        <w:t xml:space="preserve">Connaissances préalables recommandées: </w:t>
      </w:r>
    </w:p>
    <w:p w:rsidR="00932243" w:rsidRPr="00C23F19" w:rsidRDefault="00932243" w:rsidP="00932243">
      <w:pPr>
        <w:jc w:val="both"/>
        <w:rPr>
          <w:rFonts w:asciiTheme="majorHAnsi" w:hAnsiTheme="majorHAnsi"/>
          <w:sz w:val="22"/>
          <w:szCs w:val="22"/>
        </w:rPr>
      </w:pPr>
      <w:r w:rsidRPr="00C23F19">
        <w:rPr>
          <w:rFonts w:asciiTheme="majorHAnsi" w:hAnsiTheme="majorHAnsi"/>
          <w:sz w:val="22"/>
          <w:szCs w:val="22"/>
        </w:rPr>
        <w:t xml:space="preserve">Etat de la matière, thermodynamique chimique, propriétés structurales et physico-chimique de la matière, notions de physique et chimie générale. </w:t>
      </w:r>
    </w:p>
    <w:p w:rsidR="00C6672A" w:rsidRPr="00670ECC" w:rsidRDefault="00C6672A" w:rsidP="00C6672A">
      <w:pPr>
        <w:spacing w:line="276" w:lineRule="auto"/>
        <w:jc w:val="both"/>
        <w:rPr>
          <w:rFonts w:asciiTheme="majorHAnsi" w:hAnsiTheme="majorHAnsi"/>
        </w:rPr>
      </w:pPr>
    </w:p>
    <w:p w:rsidR="00932243" w:rsidRPr="00135CE7" w:rsidRDefault="00C6672A" w:rsidP="00932243">
      <w:pPr>
        <w:jc w:val="both"/>
        <w:rPr>
          <w:rFonts w:asciiTheme="majorHAnsi" w:hAnsiTheme="majorHAnsi"/>
          <w:color w:val="FF0000"/>
        </w:rPr>
      </w:pPr>
      <w:r w:rsidRPr="00323B92">
        <w:rPr>
          <w:rFonts w:ascii="Cambria" w:hAnsi="Cambria" w:cs="Calibri"/>
          <w:b/>
          <w:u w:val="thick" w:color="F79646"/>
        </w:rPr>
        <w:t>Contenu de la matière: </w:t>
      </w:r>
    </w:p>
    <w:p w:rsidR="00C6672A" w:rsidRPr="00323B92" w:rsidRDefault="00C6672A" w:rsidP="00C6672A">
      <w:pPr>
        <w:jc w:val="both"/>
        <w:rPr>
          <w:rFonts w:ascii="Cambria" w:hAnsi="Cambria" w:cs="Calibri"/>
          <w:b/>
          <w:u w:val="thick" w:color="F79646"/>
        </w:rPr>
      </w:pPr>
    </w:p>
    <w:p w:rsidR="00C6672A" w:rsidRPr="0036688A" w:rsidRDefault="00C6672A" w:rsidP="00670ECC">
      <w:pPr>
        <w:pStyle w:val="texteprogramme"/>
        <w:spacing w:after="0"/>
        <w:jc w:val="both"/>
        <w:rPr>
          <w:rFonts w:asciiTheme="majorHAnsi" w:hAnsiTheme="majorHAnsi" w:cs="Arial"/>
          <w:b/>
          <w:bCs/>
          <w:color w:val="auto"/>
          <w:sz w:val="22"/>
          <w:szCs w:val="22"/>
        </w:rPr>
      </w:pPr>
      <w:r w:rsidRPr="00F91C03">
        <w:rPr>
          <w:rFonts w:asciiTheme="majorHAnsi" w:hAnsiTheme="majorHAnsi" w:cs="Arial"/>
          <w:b/>
          <w:bCs/>
          <w:sz w:val="22"/>
          <w:szCs w:val="22"/>
        </w:rPr>
        <w:t>Chapitre 1</w:t>
      </w:r>
      <w:r w:rsidRPr="009536FB">
        <w:rPr>
          <w:rFonts w:asciiTheme="majorHAnsi" w:hAnsiTheme="majorHAnsi" w:cs="Arial"/>
          <w:b/>
          <w:bCs/>
          <w:color w:val="auto"/>
          <w:sz w:val="22"/>
          <w:szCs w:val="22"/>
        </w:rPr>
        <w:t xml:space="preserve">.   </w:t>
      </w:r>
      <w:r w:rsidR="00932243" w:rsidRPr="009536FB">
        <w:rPr>
          <w:rFonts w:asciiTheme="majorHAnsi" w:hAnsiTheme="majorHAnsi"/>
          <w:color w:val="auto"/>
          <w:sz w:val="22"/>
          <w:szCs w:val="22"/>
        </w:rPr>
        <w:t>Les techniques séparatives : la Chromatographie :</w:t>
      </w:r>
      <w:r w:rsidRPr="009536FB">
        <w:rPr>
          <w:rFonts w:asciiTheme="majorHAnsi" w:hAnsiTheme="majorHAnsi" w:cs="Arial"/>
          <w:b/>
          <w:bCs/>
          <w:color w:val="auto"/>
          <w:sz w:val="22"/>
          <w:szCs w:val="22"/>
        </w:rPr>
        <w:tab/>
      </w:r>
      <w:r w:rsidR="00331671">
        <w:rPr>
          <w:rFonts w:asciiTheme="majorHAnsi" w:hAnsiTheme="majorHAnsi" w:cs="Arial"/>
          <w:b/>
          <w:bCs/>
          <w:color w:val="auto"/>
          <w:sz w:val="22"/>
          <w:szCs w:val="22"/>
        </w:rPr>
        <w:tab/>
      </w:r>
      <w:r w:rsidR="009536FB" w:rsidRPr="0036688A">
        <w:rPr>
          <w:rFonts w:asciiTheme="majorHAnsi" w:hAnsiTheme="majorHAnsi" w:cs="Arial"/>
          <w:b/>
          <w:bCs/>
          <w:color w:val="auto"/>
          <w:sz w:val="22"/>
          <w:szCs w:val="22"/>
        </w:rPr>
        <w:t>(</w:t>
      </w:r>
      <w:r w:rsidR="00670ECC" w:rsidRPr="0036688A">
        <w:rPr>
          <w:rFonts w:asciiTheme="majorHAnsi" w:hAnsiTheme="majorHAnsi" w:cs="Arial"/>
          <w:b/>
          <w:bCs/>
          <w:color w:val="auto"/>
          <w:sz w:val="22"/>
          <w:szCs w:val="22"/>
        </w:rPr>
        <w:t>2</w:t>
      </w:r>
      <w:r w:rsidR="009536FB" w:rsidRPr="0036688A">
        <w:rPr>
          <w:rFonts w:asciiTheme="majorHAnsi" w:hAnsiTheme="majorHAnsi" w:cs="Arial"/>
          <w:b/>
          <w:bCs/>
          <w:color w:val="auto"/>
          <w:sz w:val="22"/>
          <w:szCs w:val="22"/>
        </w:rPr>
        <w:t>Semaines)</w:t>
      </w:r>
    </w:p>
    <w:p w:rsidR="00932243" w:rsidRPr="009536FB" w:rsidRDefault="009536FB" w:rsidP="00932243">
      <w:pPr>
        <w:jc w:val="both"/>
        <w:rPr>
          <w:rFonts w:asciiTheme="majorHAnsi" w:hAnsiTheme="majorHAnsi"/>
          <w:sz w:val="22"/>
          <w:szCs w:val="22"/>
        </w:rPr>
      </w:pPr>
      <w:r w:rsidRPr="009536FB">
        <w:rPr>
          <w:rFonts w:asciiTheme="majorHAnsi" w:hAnsiTheme="majorHAnsi"/>
          <w:sz w:val="22"/>
          <w:szCs w:val="22"/>
        </w:rPr>
        <w:t xml:space="preserve">Aspects </w:t>
      </w:r>
      <w:r w:rsidR="00E84E9B" w:rsidRPr="009536FB">
        <w:rPr>
          <w:rFonts w:asciiTheme="majorHAnsi" w:hAnsiTheme="majorHAnsi"/>
          <w:sz w:val="22"/>
          <w:szCs w:val="22"/>
        </w:rPr>
        <w:t>généraux,</w:t>
      </w:r>
      <w:r w:rsidR="00932243" w:rsidRPr="009536FB">
        <w:rPr>
          <w:rFonts w:asciiTheme="majorHAnsi" w:hAnsiTheme="majorHAnsi"/>
          <w:sz w:val="22"/>
          <w:szCs w:val="22"/>
        </w:rPr>
        <w:t>Classification des techniques chromatographiques : chromatographie sur colonne et chromatographie sur plaque</w:t>
      </w:r>
      <w:r w:rsidRPr="009536FB">
        <w:rPr>
          <w:rFonts w:asciiTheme="majorHAnsi" w:hAnsiTheme="majorHAnsi"/>
          <w:sz w:val="22"/>
          <w:szCs w:val="22"/>
        </w:rPr>
        <w:t>.</w:t>
      </w:r>
    </w:p>
    <w:p w:rsidR="00C6672A" w:rsidRPr="009536FB" w:rsidRDefault="00C6672A" w:rsidP="00C6672A">
      <w:pPr>
        <w:jc w:val="both"/>
        <w:rPr>
          <w:rFonts w:asciiTheme="majorHAnsi" w:hAnsiTheme="majorHAnsi" w:cs="Arial"/>
          <w:sz w:val="22"/>
          <w:szCs w:val="22"/>
        </w:rPr>
      </w:pPr>
    </w:p>
    <w:p w:rsidR="00C6672A" w:rsidRPr="009536FB" w:rsidRDefault="00C6672A" w:rsidP="00670ECC">
      <w:pPr>
        <w:pStyle w:val="texteprogramme"/>
        <w:spacing w:after="0"/>
        <w:jc w:val="both"/>
        <w:rPr>
          <w:rFonts w:asciiTheme="majorHAnsi" w:hAnsiTheme="majorHAnsi" w:cs="Arial"/>
          <w:b/>
          <w:bCs/>
          <w:color w:val="auto"/>
          <w:sz w:val="22"/>
          <w:szCs w:val="22"/>
        </w:rPr>
      </w:pPr>
      <w:r w:rsidRPr="009536FB">
        <w:rPr>
          <w:rFonts w:asciiTheme="majorHAnsi" w:hAnsiTheme="majorHAnsi" w:cs="Arial"/>
          <w:b/>
          <w:bCs/>
          <w:color w:val="auto"/>
          <w:sz w:val="22"/>
          <w:szCs w:val="22"/>
        </w:rPr>
        <w:t xml:space="preserve">Chapitre 2. </w:t>
      </w:r>
      <w:r w:rsidR="009536FB" w:rsidRPr="009536FB">
        <w:rPr>
          <w:rFonts w:asciiTheme="majorHAnsi" w:hAnsiTheme="majorHAnsi"/>
          <w:color w:val="auto"/>
          <w:sz w:val="22"/>
          <w:szCs w:val="22"/>
        </w:rPr>
        <w:t>Types de chromatographie</w:t>
      </w:r>
      <w:r w:rsidRPr="009536FB">
        <w:rPr>
          <w:rFonts w:ascii="Arial" w:eastAsia="Times New Roman" w:hAnsi="Arial" w:cs="Arial"/>
          <w:b/>
          <w:color w:val="auto"/>
          <w:sz w:val="22"/>
          <w:szCs w:val="22"/>
        </w:rPr>
        <w:t> </w:t>
      </w:r>
      <w:r w:rsidR="00331671">
        <w:rPr>
          <w:rFonts w:ascii="Arial" w:eastAsia="Times New Roman" w:hAnsi="Arial" w:cs="Arial"/>
          <w:b/>
          <w:color w:val="auto"/>
          <w:sz w:val="22"/>
          <w:szCs w:val="22"/>
        </w:rPr>
        <w:tab/>
      </w:r>
      <w:r w:rsidR="00331671">
        <w:rPr>
          <w:rFonts w:ascii="Arial" w:eastAsia="Times New Roman" w:hAnsi="Arial" w:cs="Arial"/>
          <w:b/>
          <w:color w:val="auto"/>
          <w:sz w:val="22"/>
          <w:szCs w:val="22"/>
        </w:rPr>
        <w:tab/>
      </w:r>
      <w:r w:rsidR="00331671">
        <w:rPr>
          <w:rFonts w:ascii="Arial" w:eastAsia="Times New Roman" w:hAnsi="Arial" w:cs="Arial"/>
          <w:b/>
          <w:color w:val="auto"/>
          <w:sz w:val="22"/>
          <w:szCs w:val="22"/>
        </w:rPr>
        <w:tab/>
      </w:r>
      <w:r w:rsidR="00331671">
        <w:rPr>
          <w:rFonts w:ascii="Arial" w:eastAsia="Times New Roman" w:hAnsi="Arial" w:cs="Arial"/>
          <w:b/>
          <w:color w:val="auto"/>
          <w:sz w:val="22"/>
          <w:szCs w:val="22"/>
        </w:rPr>
        <w:tab/>
      </w:r>
      <w:r w:rsidR="00331671">
        <w:rPr>
          <w:rFonts w:ascii="Arial" w:eastAsia="Times New Roman" w:hAnsi="Arial" w:cs="Arial"/>
          <w:b/>
          <w:color w:val="auto"/>
          <w:sz w:val="22"/>
          <w:szCs w:val="22"/>
        </w:rPr>
        <w:tab/>
      </w:r>
      <w:r w:rsidR="0036688A">
        <w:rPr>
          <w:rFonts w:asciiTheme="majorHAnsi" w:hAnsiTheme="majorHAnsi" w:cs="Arial"/>
          <w:b/>
          <w:bCs/>
          <w:color w:val="auto"/>
          <w:sz w:val="22"/>
          <w:szCs w:val="22"/>
        </w:rPr>
        <w:t>(</w:t>
      </w:r>
      <w:r w:rsidR="00670ECC" w:rsidRPr="0036688A">
        <w:rPr>
          <w:rFonts w:asciiTheme="majorHAnsi" w:hAnsiTheme="majorHAnsi" w:cs="Arial"/>
          <w:b/>
          <w:bCs/>
          <w:color w:val="auto"/>
          <w:sz w:val="22"/>
          <w:szCs w:val="22"/>
        </w:rPr>
        <w:t>3</w:t>
      </w:r>
      <w:r w:rsidR="009536FB" w:rsidRPr="0036688A">
        <w:rPr>
          <w:rFonts w:asciiTheme="majorHAnsi" w:hAnsiTheme="majorHAnsi" w:cs="Arial"/>
          <w:b/>
          <w:bCs/>
          <w:color w:val="auto"/>
          <w:sz w:val="22"/>
          <w:szCs w:val="22"/>
        </w:rPr>
        <w:t>Semaines)</w:t>
      </w:r>
    </w:p>
    <w:p w:rsidR="00C6672A" w:rsidRPr="009536FB" w:rsidRDefault="009536FB" w:rsidP="00C6672A">
      <w:pPr>
        <w:rPr>
          <w:rFonts w:asciiTheme="majorHAnsi" w:hAnsiTheme="majorHAnsi" w:cs="Arial"/>
          <w:sz w:val="22"/>
          <w:szCs w:val="22"/>
        </w:rPr>
      </w:pPr>
      <w:r w:rsidRPr="009536FB">
        <w:rPr>
          <w:rFonts w:asciiTheme="majorHAnsi" w:hAnsiTheme="majorHAnsi"/>
          <w:sz w:val="22"/>
          <w:szCs w:val="22"/>
        </w:rPr>
        <w:t>CPG, HPLC, CCM</w:t>
      </w:r>
      <w:r>
        <w:rPr>
          <w:rFonts w:asciiTheme="majorHAnsi" w:hAnsiTheme="majorHAnsi"/>
          <w:sz w:val="22"/>
          <w:szCs w:val="22"/>
        </w:rPr>
        <w:t>.</w:t>
      </w:r>
    </w:p>
    <w:p w:rsidR="00C6672A" w:rsidRPr="00F91C03" w:rsidRDefault="00E84E9B" w:rsidP="00E84E9B">
      <w:pPr>
        <w:tabs>
          <w:tab w:val="left" w:pos="8070"/>
        </w:tabs>
        <w:jc w:val="both"/>
        <w:rPr>
          <w:rFonts w:asciiTheme="majorHAnsi" w:hAnsiTheme="majorHAnsi" w:cs="Arial"/>
          <w:b/>
          <w:iCs/>
          <w:sz w:val="22"/>
          <w:szCs w:val="22"/>
        </w:rPr>
      </w:pPr>
      <w:r>
        <w:rPr>
          <w:rFonts w:asciiTheme="majorHAnsi" w:hAnsiTheme="majorHAnsi" w:cs="Arial"/>
          <w:b/>
          <w:iCs/>
          <w:sz w:val="22"/>
          <w:szCs w:val="22"/>
        </w:rPr>
        <w:tab/>
      </w:r>
    </w:p>
    <w:p w:rsidR="00C6672A" w:rsidRPr="0036688A" w:rsidRDefault="00C6672A" w:rsidP="00670ECC">
      <w:pPr>
        <w:jc w:val="both"/>
        <w:rPr>
          <w:rFonts w:asciiTheme="majorHAnsi" w:hAnsiTheme="majorHAnsi" w:cs="Arial"/>
          <w:b/>
          <w:iCs/>
          <w:sz w:val="22"/>
          <w:szCs w:val="22"/>
        </w:rPr>
      </w:pPr>
      <w:r w:rsidRPr="00F91C03">
        <w:rPr>
          <w:rFonts w:asciiTheme="majorHAnsi" w:hAnsiTheme="majorHAnsi" w:cs="Arial"/>
          <w:b/>
          <w:iCs/>
          <w:sz w:val="22"/>
          <w:szCs w:val="22"/>
        </w:rPr>
        <w:t>Chapitre 3</w:t>
      </w:r>
      <w:r w:rsidRPr="00E84E9B">
        <w:rPr>
          <w:rFonts w:asciiTheme="majorHAnsi" w:hAnsiTheme="majorHAnsi" w:cs="Arial"/>
          <w:b/>
          <w:iCs/>
          <w:sz w:val="22"/>
          <w:szCs w:val="22"/>
        </w:rPr>
        <w:t>.</w:t>
      </w:r>
      <w:r w:rsidR="009536FB" w:rsidRPr="00E84E9B">
        <w:rPr>
          <w:rFonts w:asciiTheme="majorHAnsi" w:hAnsiTheme="majorHAnsi"/>
          <w:sz w:val="22"/>
          <w:szCs w:val="22"/>
        </w:rPr>
        <w:t xml:space="preserve"> Les méthodes couplées : CG/MS. LC/MS</w:t>
      </w:r>
      <w:r w:rsidRPr="00E84E9B">
        <w:rPr>
          <w:rFonts w:asciiTheme="majorHAnsi" w:hAnsiTheme="majorHAnsi" w:cs="Arial"/>
          <w:b/>
          <w:iCs/>
          <w:sz w:val="22"/>
          <w:szCs w:val="22"/>
        </w:rPr>
        <w:tab/>
      </w:r>
      <w:r w:rsidRPr="00E84E9B">
        <w:rPr>
          <w:rFonts w:asciiTheme="majorHAnsi" w:hAnsiTheme="majorHAnsi" w:cs="Arial"/>
          <w:b/>
          <w:iCs/>
          <w:sz w:val="22"/>
          <w:szCs w:val="22"/>
        </w:rPr>
        <w:tab/>
      </w:r>
      <w:r w:rsidRPr="00E84E9B">
        <w:rPr>
          <w:rFonts w:asciiTheme="majorHAnsi" w:hAnsiTheme="majorHAnsi" w:cs="Arial"/>
          <w:b/>
          <w:iCs/>
          <w:sz w:val="22"/>
          <w:szCs w:val="22"/>
        </w:rPr>
        <w:tab/>
      </w:r>
      <w:r w:rsidR="00331671">
        <w:rPr>
          <w:rFonts w:asciiTheme="majorHAnsi" w:hAnsiTheme="majorHAnsi" w:cs="Arial"/>
          <w:b/>
          <w:iCs/>
          <w:sz w:val="22"/>
          <w:szCs w:val="22"/>
        </w:rPr>
        <w:tab/>
      </w:r>
      <w:r w:rsidR="00E84E9B" w:rsidRPr="0036688A">
        <w:rPr>
          <w:rFonts w:asciiTheme="majorHAnsi" w:hAnsiTheme="majorHAnsi" w:cs="Arial"/>
          <w:b/>
          <w:bCs/>
          <w:sz w:val="22"/>
          <w:szCs w:val="22"/>
        </w:rPr>
        <w:t>(</w:t>
      </w:r>
      <w:r w:rsidR="00670ECC" w:rsidRPr="0036688A">
        <w:rPr>
          <w:rFonts w:asciiTheme="majorHAnsi" w:hAnsiTheme="majorHAnsi" w:cs="Arial"/>
          <w:b/>
          <w:bCs/>
          <w:sz w:val="22"/>
          <w:szCs w:val="22"/>
        </w:rPr>
        <w:t xml:space="preserve">2 </w:t>
      </w:r>
      <w:r w:rsidR="00E84E9B" w:rsidRPr="0036688A">
        <w:rPr>
          <w:rFonts w:asciiTheme="majorHAnsi" w:hAnsiTheme="majorHAnsi" w:cs="Arial"/>
          <w:b/>
          <w:bCs/>
          <w:sz w:val="22"/>
          <w:szCs w:val="22"/>
        </w:rPr>
        <w:t>Semaines)</w:t>
      </w:r>
    </w:p>
    <w:p w:rsidR="00E84E9B" w:rsidRDefault="00C6672A" w:rsidP="00C6672A">
      <w:pPr>
        <w:rPr>
          <w:rFonts w:asciiTheme="majorHAnsi" w:hAnsiTheme="majorHAnsi"/>
          <w:sz w:val="22"/>
          <w:szCs w:val="22"/>
        </w:rPr>
      </w:pPr>
      <w:r w:rsidRPr="00E84E9B">
        <w:rPr>
          <w:rFonts w:asciiTheme="majorHAnsi" w:hAnsiTheme="majorHAnsi" w:cs="Arial"/>
          <w:b/>
          <w:iCs/>
          <w:sz w:val="22"/>
          <w:szCs w:val="22"/>
        </w:rPr>
        <w:t>Chapitre 4.</w:t>
      </w:r>
      <w:r w:rsidR="009536FB" w:rsidRPr="00E84E9B">
        <w:rPr>
          <w:rFonts w:asciiTheme="majorHAnsi" w:hAnsiTheme="majorHAnsi"/>
          <w:sz w:val="22"/>
          <w:szCs w:val="22"/>
        </w:rPr>
        <w:t xml:space="preserve">Spectrométrie d’absorption atomique : </w:t>
      </w:r>
    </w:p>
    <w:p w:rsidR="00C6672A" w:rsidRPr="00E84E9B" w:rsidRDefault="00E84E9B" w:rsidP="00E84E9B">
      <w:pPr>
        <w:rPr>
          <w:rFonts w:asciiTheme="majorHAnsi" w:hAnsiTheme="majorHAnsi" w:cs="Arial"/>
          <w:b/>
          <w:iCs/>
          <w:sz w:val="22"/>
          <w:szCs w:val="22"/>
        </w:rPr>
      </w:pPr>
      <w:r>
        <w:rPr>
          <w:rFonts w:asciiTheme="majorHAnsi" w:hAnsiTheme="majorHAnsi"/>
          <w:sz w:val="22"/>
          <w:szCs w:val="22"/>
        </w:rPr>
        <w:t>G</w:t>
      </w:r>
      <w:r w:rsidR="009536FB" w:rsidRPr="00E84E9B">
        <w:rPr>
          <w:rFonts w:asciiTheme="majorHAnsi" w:hAnsiTheme="majorHAnsi"/>
          <w:sz w:val="22"/>
          <w:szCs w:val="22"/>
        </w:rPr>
        <w:t>énéralités, instrumentation et applications ; Méthode des ajouts dosée</w:t>
      </w:r>
      <w:r w:rsidR="00331671">
        <w:rPr>
          <w:rFonts w:asciiTheme="majorHAnsi" w:hAnsiTheme="majorHAnsi"/>
          <w:sz w:val="22"/>
          <w:szCs w:val="22"/>
        </w:rPr>
        <w:tab/>
      </w:r>
      <w:r w:rsidRPr="0036688A">
        <w:rPr>
          <w:rFonts w:asciiTheme="majorHAnsi" w:hAnsiTheme="majorHAnsi" w:cs="Arial"/>
          <w:b/>
          <w:bCs/>
          <w:sz w:val="22"/>
          <w:szCs w:val="22"/>
        </w:rPr>
        <w:t>(</w:t>
      </w:r>
      <w:r w:rsidR="00670ECC" w:rsidRPr="0036688A">
        <w:rPr>
          <w:rFonts w:asciiTheme="majorHAnsi" w:hAnsiTheme="majorHAnsi" w:cs="Arial"/>
          <w:b/>
          <w:bCs/>
          <w:sz w:val="22"/>
          <w:szCs w:val="22"/>
        </w:rPr>
        <w:t xml:space="preserve">2 </w:t>
      </w:r>
      <w:r w:rsidRPr="0036688A">
        <w:rPr>
          <w:rFonts w:asciiTheme="majorHAnsi" w:hAnsiTheme="majorHAnsi" w:cs="Arial"/>
          <w:b/>
          <w:bCs/>
          <w:sz w:val="22"/>
          <w:szCs w:val="22"/>
        </w:rPr>
        <w:t>Semaines)</w:t>
      </w:r>
      <w:r w:rsidR="00C6672A" w:rsidRPr="00E84E9B">
        <w:rPr>
          <w:rFonts w:asciiTheme="majorHAnsi" w:hAnsiTheme="majorHAnsi" w:cs="Arial"/>
          <w:b/>
          <w:iCs/>
          <w:sz w:val="22"/>
          <w:szCs w:val="22"/>
        </w:rPr>
        <w:tab/>
      </w:r>
      <w:r w:rsidR="00C6672A" w:rsidRPr="00E84E9B">
        <w:rPr>
          <w:rFonts w:asciiTheme="majorHAnsi" w:hAnsiTheme="majorHAnsi" w:cs="Arial"/>
          <w:b/>
          <w:iCs/>
          <w:sz w:val="22"/>
          <w:szCs w:val="22"/>
        </w:rPr>
        <w:tab/>
      </w:r>
      <w:r w:rsidR="00C6672A" w:rsidRPr="00E84E9B">
        <w:rPr>
          <w:rFonts w:asciiTheme="majorHAnsi" w:hAnsiTheme="majorHAnsi" w:cs="Arial"/>
          <w:b/>
          <w:iCs/>
          <w:sz w:val="22"/>
          <w:szCs w:val="22"/>
        </w:rPr>
        <w:tab/>
      </w:r>
    </w:p>
    <w:p w:rsidR="00E84E9B" w:rsidRPr="0036688A" w:rsidRDefault="009536FB" w:rsidP="00670ECC">
      <w:pPr>
        <w:jc w:val="both"/>
        <w:rPr>
          <w:rFonts w:asciiTheme="majorHAnsi" w:hAnsiTheme="majorHAnsi"/>
          <w:sz w:val="22"/>
          <w:szCs w:val="22"/>
        </w:rPr>
      </w:pPr>
      <w:r w:rsidRPr="00E84E9B">
        <w:rPr>
          <w:rFonts w:asciiTheme="majorHAnsi" w:hAnsiTheme="majorHAnsi" w:cs="Arial"/>
          <w:b/>
          <w:iCs/>
          <w:sz w:val="22"/>
          <w:szCs w:val="22"/>
        </w:rPr>
        <w:t>Chapitre 5.</w:t>
      </w:r>
      <w:r w:rsidR="00E84E9B" w:rsidRPr="00E84E9B">
        <w:rPr>
          <w:rFonts w:asciiTheme="majorHAnsi" w:hAnsiTheme="majorHAnsi"/>
          <w:sz w:val="22"/>
          <w:szCs w:val="22"/>
        </w:rPr>
        <w:t xml:space="preserve">Spectrophotométrie d’émission </w:t>
      </w:r>
      <w:r w:rsidR="00E84E9B" w:rsidRPr="00B453B2">
        <w:rPr>
          <w:rFonts w:asciiTheme="majorHAnsi" w:hAnsiTheme="majorHAnsi"/>
          <w:sz w:val="22"/>
          <w:szCs w:val="22"/>
        </w:rPr>
        <w:t xml:space="preserve">atomique </w:t>
      </w:r>
      <w:r w:rsidR="00331671">
        <w:rPr>
          <w:rFonts w:asciiTheme="majorHAnsi" w:hAnsiTheme="majorHAnsi"/>
          <w:sz w:val="22"/>
          <w:szCs w:val="22"/>
        </w:rPr>
        <w:tab/>
      </w:r>
      <w:r w:rsidR="00331671">
        <w:rPr>
          <w:rFonts w:asciiTheme="majorHAnsi" w:hAnsiTheme="majorHAnsi"/>
          <w:sz w:val="22"/>
          <w:szCs w:val="22"/>
        </w:rPr>
        <w:tab/>
      </w:r>
      <w:r w:rsidR="00331671">
        <w:rPr>
          <w:rFonts w:asciiTheme="majorHAnsi" w:hAnsiTheme="majorHAnsi"/>
          <w:sz w:val="22"/>
          <w:szCs w:val="22"/>
        </w:rPr>
        <w:tab/>
      </w:r>
      <w:r w:rsidR="00BF23C1" w:rsidRPr="0036688A">
        <w:rPr>
          <w:rFonts w:asciiTheme="majorHAnsi" w:hAnsiTheme="majorHAnsi" w:cs="Arial"/>
          <w:b/>
          <w:bCs/>
          <w:sz w:val="22"/>
          <w:szCs w:val="22"/>
        </w:rPr>
        <w:t>(</w:t>
      </w:r>
      <w:r w:rsidR="00670ECC" w:rsidRPr="0036688A">
        <w:rPr>
          <w:rFonts w:asciiTheme="majorHAnsi" w:hAnsiTheme="majorHAnsi" w:cs="Arial"/>
          <w:b/>
          <w:bCs/>
          <w:sz w:val="22"/>
          <w:szCs w:val="22"/>
        </w:rPr>
        <w:t xml:space="preserve">2 </w:t>
      </w:r>
      <w:r w:rsidR="00BF23C1" w:rsidRPr="0036688A">
        <w:rPr>
          <w:rFonts w:asciiTheme="majorHAnsi" w:hAnsiTheme="majorHAnsi" w:cs="Arial"/>
          <w:b/>
          <w:bCs/>
          <w:sz w:val="22"/>
          <w:szCs w:val="22"/>
        </w:rPr>
        <w:t>Semaines)</w:t>
      </w:r>
    </w:p>
    <w:p w:rsidR="00C6672A" w:rsidRPr="00E84E9B" w:rsidRDefault="00BF23C1" w:rsidP="009536FB">
      <w:pPr>
        <w:jc w:val="both"/>
        <w:rPr>
          <w:rFonts w:ascii="Arial" w:hAnsi="Arial" w:cs="Arial"/>
          <w:b/>
          <w:sz w:val="22"/>
          <w:szCs w:val="22"/>
        </w:rPr>
      </w:pPr>
      <w:r>
        <w:rPr>
          <w:rFonts w:asciiTheme="majorHAnsi" w:hAnsiTheme="majorHAnsi"/>
          <w:sz w:val="22"/>
          <w:szCs w:val="22"/>
        </w:rPr>
        <w:t>G</w:t>
      </w:r>
      <w:r w:rsidR="00E84E9B" w:rsidRPr="00E84E9B">
        <w:rPr>
          <w:rFonts w:asciiTheme="majorHAnsi" w:hAnsiTheme="majorHAnsi"/>
          <w:sz w:val="22"/>
          <w:szCs w:val="22"/>
        </w:rPr>
        <w:t>énéralités, instrumentation et applications ; Méthode de l’étalon interne</w:t>
      </w:r>
    </w:p>
    <w:p w:rsidR="00BF23C1" w:rsidRDefault="00BF23C1" w:rsidP="00BF23C1">
      <w:pPr>
        <w:tabs>
          <w:tab w:val="left" w:pos="6270"/>
        </w:tabs>
        <w:autoSpaceDE w:val="0"/>
        <w:autoSpaceDN w:val="0"/>
        <w:adjustRightInd w:val="0"/>
        <w:jc w:val="both"/>
        <w:rPr>
          <w:rFonts w:asciiTheme="majorHAnsi" w:hAnsiTheme="majorHAnsi" w:cs="Arial"/>
          <w:b/>
          <w:iCs/>
          <w:sz w:val="22"/>
          <w:szCs w:val="22"/>
        </w:rPr>
      </w:pPr>
    </w:p>
    <w:p w:rsidR="00BF23C1" w:rsidRPr="0036688A" w:rsidRDefault="009536FB" w:rsidP="00BF23C1">
      <w:pPr>
        <w:tabs>
          <w:tab w:val="left" w:pos="6270"/>
        </w:tabs>
        <w:autoSpaceDE w:val="0"/>
        <w:autoSpaceDN w:val="0"/>
        <w:adjustRightInd w:val="0"/>
        <w:jc w:val="both"/>
        <w:rPr>
          <w:rFonts w:asciiTheme="majorHAnsi" w:hAnsiTheme="majorHAnsi"/>
          <w:sz w:val="22"/>
          <w:szCs w:val="22"/>
        </w:rPr>
      </w:pPr>
      <w:r w:rsidRPr="00E84E9B">
        <w:rPr>
          <w:rFonts w:asciiTheme="majorHAnsi" w:hAnsiTheme="majorHAnsi" w:cs="Arial"/>
          <w:b/>
          <w:iCs/>
          <w:sz w:val="22"/>
          <w:szCs w:val="22"/>
        </w:rPr>
        <w:t>Chapitre 6.</w:t>
      </w:r>
      <w:r w:rsidR="00E84E9B" w:rsidRPr="00E84E9B">
        <w:rPr>
          <w:rFonts w:asciiTheme="majorHAnsi" w:hAnsiTheme="majorHAnsi"/>
          <w:sz w:val="22"/>
          <w:szCs w:val="22"/>
        </w:rPr>
        <w:t>La spectrométrie de fluorescence X</w:t>
      </w:r>
      <w:r w:rsidR="00BF23C1">
        <w:rPr>
          <w:rFonts w:asciiTheme="majorHAnsi" w:hAnsiTheme="majorHAnsi"/>
          <w:sz w:val="22"/>
          <w:szCs w:val="22"/>
        </w:rPr>
        <w:tab/>
      </w:r>
      <w:r w:rsidR="00331671">
        <w:rPr>
          <w:rFonts w:asciiTheme="majorHAnsi" w:hAnsiTheme="majorHAnsi"/>
          <w:sz w:val="22"/>
          <w:szCs w:val="22"/>
        </w:rPr>
        <w:tab/>
      </w:r>
      <w:r w:rsidR="00331671">
        <w:rPr>
          <w:rFonts w:asciiTheme="majorHAnsi" w:hAnsiTheme="majorHAnsi"/>
          <w:sz w:val="22"/>
          <w:szCs w:val="22"/>
        </w:rPr>
        <w:tab/>
      </w:r>
      <w:r w:rsidR="00BF23C1" w:rsidRPr="0036688A">
        <w:rPr>
          <w:rFonts w:asciiTheme="majorHAnsi" w:hAnsiTheme="majorHAnsi" w:cs="Arial"/>
          <w:b/>
          <w:bCs/>
          <w:sz w:val="22"/>
          <w:szCs w:val="22"/>
        </w:rPr>
        <w:t>(</w:t>
      </w:r>
      <w:r w:rsidR="00670ECC" w:rsidRPr="0036688A">
        <w:rPr>
          <w:rFonts w:asciiTheme="majorHAnsi" w:hAnsiTheme="majorHAnsi" w:cs="Arial"/>
          <w:b/>
          <w:bCs/>
          <w:sz w:val="22"/>
          <w:szCs w:val="22"/>
        </w:rPr>
        <w:t xml:space="preserve">2 </w:t>
      </w:r>
      <w:r w:rsidR="00BF23C1" w:rsidRPr="0036688A">
        <w:rPr>
          <w:rFonts w:asciiTheme="majorHAnsi" w:hAnsiTheme="majorHAnsi" w:cs="Arial"/>
          <w:b/>
          <w:bCs/>
          <w:sz w:val="22"/>
          <w:szCs w:val="22"/>
        </w:rPr>
        <w:t>Semaines)</w:t>
      </w:r>
    </w:p>
    <w:p w:rsidR="00C6672A" w:rsidRPr="00E84E9B" w:rsidRDefault="00BF23C1" w:rsidP="00BF23C1">
      <w:pPr>
        <w:autoSpaceDE w:val="0"/>
        <w:autoSpaceDN w:val="0"/>
        <w:adjustRightInd w:val="0"/>
        <w:jc w:val="both"/>
        <w:rPr>
          <w:rFonts w:asciiTheme="majorHAnsi" w:hAnsiTheme="majorHAnsi" w:cs="Arial"/>
          <w:b/>
          <w:sz w:val="22"/>
          <w:szCs w:val="22"/>
        </w:rPr>
      </w:pPr>
      <w:r>
        <w:rPr>
          <w:rFonts w:asciiTheme="majorHAnsi" w:hAnsiTheme="majorHAnsi"/>
          <w:sz w:val="22"/>
          <w:szCs w:val="22"/>
        </w:rPr>
        <w:t>G</w:t>
      </w:r>
      <w:r w:rsidR="00E84E9B" w:rsidRPr="00E84E9B">
        <w:rPr>
          <w:rFonts w:asciiTheme="majorHAnsi" w:hAnsiTheme="majorHAnsi"/>
          <w:sz w:val="22"/>
          <w:szCs w:val="22"/>
        </w:rPr>
        <w:t>énéralités,  applications et avantages</w:t>
      </w:r>
    </w:p>
    <w:p w:rsidR="00BF23C1" w:rsidRDefault="00BF23C1" w:rsidP="00C6672A">
      <w:pPr>
        <w:autoSpaceDE w:val="0"/>
        <w:autoSpaceDN w:val="0"/>
        <w:adjustRightInd w:val="0"/>
        <w:jc w:val="both"/>
        <w:rPr>
          <w:rFonts w:asciiTheme="majorHAnsi" w:hAnsiTheme="majorHAnsi" w:cs="Arial"/>
          <w:b/>
          <w:iCs/>
          <w:sz w:val="22"/>
          <w:szCs w:val="22"/>
        </w:rPr>
      </w:pPr>
    </w:p>
    <w:p w:rsidR="009536FB" w:rsidRPr="00E84E9B" w:rsidRDefault="009536FB" w:rsidP="00670ECC">
      <w:pPr>
        <w:autoSpaceDE w:val="0"/>
        <w:autoSpaceDN w:val="0"/>
        <w:adjustRightInd w:val="0"/>
        <w:jc w:val="both"/>
        <w:rPr>
          <w:rFonts w:asciiTheme="majorHAnsi" w:hAnsiTheme="majorHAnsi" w:cs="Arial"/>
          <w:b/>
          <w:sz w:val="22"/>
          <w:szCs w:val="22"/>
        </w:rPr>
      </w:pPr>
      <w:r w:rsidRPr="00E84E9B">
        <w:rPr>
          <w:rFonts w:asciiTheme="majorHAnsi" w:hAnsiTheme="majorHAnsi" w:cs="Arial"/>
          <w:b/>
          <w:iCs/>
          <w:sz w:val="22"/>
          <w:szCs w:val="22"/>
        </w:rPr>
        <w:t>Chapitre 7.</w:t>
      </w:r>
      <w:r w:rsidR="00E84E9B" w:rsidRPr="00E84E9B">
        <w:rPr>
          <w:rFonts w:asciiTheme="majorHAnsi" w:hAnsiTheme="majorHAnsi"/>
          <w:sz w:val="22"/>
          <w:szCs w:val="22"/>
        </w:rPr>
        <w:t xml:space="preserve">Analyse thermique : instrumentation et techniques  </w:t>
      </w:r>
      <w:r w:rsidR="00331671">
        <w:rPr>
          <w:rFonts w:asciiTheme="majorHAnsi" w:hAnsiTheme="majorHAnsi"/>
          <w:sz w:val="22"/>
          <w:szCs w:val="22"/>
        </w:rPr>
        <w:tab/>
      </w:r>
      <w:r w:rsidR="00331671">
        <w:rPr>
          <w:rFonts w:asciiTheme="majorHAnsi" w:hAnsiTheme="majorHAnsi"/>
          <w:sz w:val="22"/>
          <w:szCs w:val="22"/>
        </w:rPr>
        <w:tab/>
      </w:r>
      <w:r w:rsidR="00BF23C1" w:rsidRPr="0036688A">
        <w:rPr>
          <w:rFonts w:asciiTheme="majorHAnsi" w:hAnsiTheme="majorHAnsi" w:cs="Arial"/>
          <w:b/>
          <w:bCs/>
          <w:sz w:val="22"/>
          <w:szCs w:val="22"/>
        </w:rPr>
        <w:t>(</w:t>
      </w:r>
      <w:r w:rsidR="00670ECC" w:rsidRPr="0036688A">
        <w:rPr>
          <w:rFonts w:asciiTheme="majorHAnsi" w:hAnsiTheme="majorHAnsi" w:cs="Arial"/>
          <w:b/>
          <w:bCs/>
          <w:sz w:val="22"/>
          <w:szCs w:val="22"/>
        </w:rPr>
        <w:t xml:space="preserve">2 </w:t>
      </w:r>
      <w:r w:rsidR="00BF23C1" w:rsidRPr="0036688A">
        <w:rPr>
          <w:rFonts w:asciiTheme="majorHAnsi" w:hAnsiTheme="majorHAnsi" w:cs="Arial"/>
          <w:b/>
          <w:bCs/>
          <w:sz w:val="22"/>
          <w:szCs w:val="22"/>
        </w:rPr>
        <w:t>Semaines)</w:t>
      </w:r>
    </w:p>
    <w:p w:rsidR="009536FB" w:rsidRPr="00E84E9B" w:rsidRDefault="009536FB" w:rsidP="00C6672A">
      <w:pPr>
        <w:autoSpaceDE w:val="0"/>
        <w:autoSpaceDN w:val="0"/>
        <w:adjustRightInd w:val="0"/>
        <w:jc w:val="both"/>
        <w:rPr>
          <w:rFonts w:asciiTheme="majorHAnsi" w:hAnsiTheme="majorHAnsi" w:cs="Arial"/>
          <w:b/>
          <w:bCs/>
          <w:sz w:val="22"/>
          <w:szCs w:val="22"/>
        </w:rPr>
      </w:pPr>
    </w:p>
    <w:p w:rsidR="00331671" w:rsidRDefault="00C6672A" w:rsidP="0036688A">
      <w:pPr>
        <w:spacing w:line="276" w:lineRule="auto"/>
        <w:jc w:val="both"/>
        <w:rPr>
          <w:rFonts w:ascii="Cambria" w:hAnsi="Cambria" w:cs="Arial"/>
          <w:b/>
          <w:u w:val="thick" w:color="F79646"/>
        </w:rPr>
      </w:pPr>
      <w:r w:rsidRPr="00323B92">
        <w:rPr>
          <w:rFonts w:ascii="Cambria" w:hAnsi="Cambria" w:cs="Arial"/>
          <w:b/>
          <w:u w:val="thick" w:color="F79646"/>
        </w:rPr>
        <w:t>Mode d’évaluation:</w:t>
      </w:r>
    </w:p>
    <w:p w:rsidR="00C6672A" w:rsidRPr="0036688A" w:rsidRDefault="00C6672A" w:rsidP="0036688A">
      <w:pPr>
        <w:spacing w:line="276" w:lineRule="auto"/>
        <w:jc w:val="both"/>
        <w:rPr>
          <w:rFonts w:ascii="Cambria" w:hAnsi="Cambria" w:cs="Arial"/>
          <w:b/>
        </w:rPr>
      </w:pPr>
      <w:r w:rsidRPr="00711078">
        <w:rPr>
          <w:rFonts w:asciiTheme="majorHAnsi" w:hAnsiTheme="majorHAnsi" w:cs="Arial"/>
          <w:sz w:val="22"/>
          <w:szCs w:val="22"/>
        </w:rPr>
        <w:t>Contrôle continu: 40% ; Examen: 60%.</w:t>
      </w:r>
      <w:r>
        <w:rPr>
          <w:rFonts w:asciiTheme="majorHAnsi" w:hAnsiTheme="majorHAnsi" w:cs="Arial"/>
          <w:sz w:val="22"/>
          <w:szCs w:val="22"/>
        </w:rPr>
        <w:tab/>
      </w:r>
    </w:p>
    <w:p w:rsidR="00C6672A" w:rsidRPr="00F91C03" w:rsidRDefault="00C6672A" w:rsidP="00C6672A">
      <w:pPr>
        <w:spacing w:line="276" w:lineRule="auto"/>
        <w:jc w:val="both"/>
        <w:rPr>
          <w:rFonts w:ascii="Cambria" w:hAnsi="Cambria" w:cs="Arial"/>
          <w:b/>
          <w:sz w:val="22"/>
          <w:szCs w:val="22"/>
        </w:rPr>
      </w:pPr>
    </w:p>
    <w:p w:rsidR="00C6672A" w:rsidRDefault="00C6672A" w:rsidP="00C6672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E84E9B" w:rsidRPr="0036688A" w:rsidRDefault="00E84E9B" w:rsidP="006D3ADC">
      <w:pPr>
        <w:pStyle w:val="Paragraphedeliste"/>
        <w:numPr>
          <w:ilvl w:val="0"/>
          <w:numId w:val="8"/>
        </w:numPr>
        <w:spacing w:after="200" w:line="276" w:lineRule="auto"/>
        <w:jc w:val="both"/>
        <w:rPr>
          <w:rFonts w:asciiTheme="majorHAnsi" w:eastAsia="Calibri" w:hAnsiTheme="majorHAnsi"/>
          <w:i/>
          <w:iCs/>
          <w:sz w:val="22"/>
          <w:szCs w:val="22"/>
          <w:lang w:eastAsia="en-US"/>
        </w:rPr>
      </w:pPr>
      <w:r w:rsidRPr="0036688A">
        <w:rPr>
          <w:rFonts w:asciiTheme="majorHAnsi" w:eastAsia="Calibri" w:hAnsiTheme="majorHAnsi"/>
          <w:i/>
          <w:iCs/>
          <w:sz w:val="22"/>
          <w:szCs w:val="22"/>
          <w:lang w:eastAsia="en-US"/>
        </w:rPr>
        <w:t>J. Tranchant, Manuel pratique de chromatographie en phase gazeuse, Masson, Paris 1995.</w:t>
      </w:r>
    </w:p>
    <w:p w:rsidR="00E84E9B" w:rsidRPr="0036688A" w:rsidRDefault="00E84E9B" w:rsidP="006D3ADC">
      <w:pPr>
        <w:pStyle w:val="Paragraphedeliste"/>
        <w:numPr>
          <w:ilvl w:val="0"/>
          <w:numId w:val="8"/>
        </w:numPr>
        <w:spacing w:after="200" w:line="276" w:lineRule="auto"/>
        <w:jc w:val="both"/>
        <w:rPr>
          <w:rFonts w:asciiTheme="majorHAnsi" w:eastAsia="Calibri" w:hAnsiTheme="majorHAnsi"/>
          <w:i/>
          <w:iCs/>
          <w:sz w:val="22"/>
          <w:szCs w:val="22"/>
          <w:lang w:eastAsia="en-US"/>
        </w:rPr>
      </w:pPr>
      <w:r w:rsidRPr="0036688A">
        <w:rPr>
          <w:rFonts w:asciiTheme="majorHAnsi" w:eastAsia="Calibri" w:hAnsiTheme="majorHAnsi"/>
          <w:i/>
          <w:iCs/>
          <w:sz w:val="22"/>
          <w:szCs w:val="22"/>
          <w:lang w:eastAsia="en-US"/>
        </w:rPr>
        <w:t>F. Rouessac  et  A. Rouessac, Méthodes et techniques instrumentales modernes, Dunod, Paris 2004.</w:t>
      </w:r>
    </w:p>
    <w:p w:rsidR="00E84E9B" w:rsidRPr="0064388C" w:rsidRDefault="00E84E9B" w:rsidP="006D3ADC">
      <w:pPr>
        <w:pStyle w:val="Paragraphedeliste"/>
        <w:numPr>
          <w:ilvl w:val="0"/>
          <w:numId w:val="8"/>
        </w:numPr>
        <w:jc w:val="both"/>
        <w:rPr>
          <w:rFonts w:asciiTheme="majorHAnsi" w:hAnsiTheme="majorHAnsi"/>
          <w:b/>
          <w:i/>
          <w:iCs/>
          <w:sz w:val="22"/>
          <w:szCs w:val="22"/>
        </w:rPr>
      </w:pPr>
      <w:r w:rsidRPr="0036688A">
        <w:rPr>
          <w:rFonts w:asciiTheme="majorHAnsi" w:eastAsia="Calibri" w:hAnsiTheme="majorHAnsi"/>
          <w:i/>
          <w:iCs/>
          <w:sz w:val="22"/>
          <w:szCs w:val="22"/>
          <w:lang w:eastAsia="en-US"/>
        </w:rPr>
        <w:t>P. Arnaud, Chimie organique, Dunod, 2009.</w:t>
      </w:r>
    </w:p>
    <w:p w:rsidR="0064388C" w:rsidRDefault="0064388C" w:rsidP="0064388C">
      <w:pPr>
        <w:pStyle w:val="NormalWeb"/>
        <w:numPr>
          <w:ilvl w:val="0"/>
          <w:numId w:val="8"/>
        </w:numPr>
        <w:jc w:val="both"/>
        <w:rPr>
          <w:rFonts w:asciiTheme="majorHAnsi" w:hAnsiTheme="majorHAnsi"/>
          <w:i/>
          <w:iCs/>
          <w:sz w:val="22"/>
          <w:szCs w:val="22"/>
        </w:rPr>
      </w:pPr>
      <w:r w:rsidRPr="0036688A">
        <w:rPr>
          <w:rFonts w:asciiTheme="majorHAnsi" w:hAnsiTheme="majorHAnsi"/>
          <w:i/>
          <w:iCs/>
          <w:sz w:val="22"/>
          <w:szCs w:val="22"/>
        </w:rPr>
        <w:t>A.Skoog, F.Holler et A. Niemaw, Principes d’analyse instrumentale, Edition de Boeck, Paris 20</w:t>
      </w:r>
    </w:p>
    <w:p w:rsidR="0064388C" w:rsidRDefault="0064388C" w:rsidP="0064388C">
      <w:pPr>
        <w:pStyle w:val="Paragraphedeliste"/>
        <w:jc w:val="both"/>
        <w:rPr>
          <w:rFonts w:asciiTheme="majorHAnsi" w:hAnsiTheme="majorHAnsi"/>
          <w:b/>
          <w:i/>
          <w:iCs/>
          <w:sz w:val="22"/>
          <w:szCs w:val="22"/>
        </w:rPr>
        <w:sectPr w:rsidR="0064388C"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6688A" w:rsidRPr="00323B92"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36688A" w:rsidRPr="00323B92"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T1.1</w:t>
      </w:r>
    </w:p>
    <w:p w:rsidR="0036688A" w:rsidRPr="006B5DA7"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6B5DA7">
        <w:rPr>
          <w:rFonts w:asciiTheme="majorHAnsi" w:eastAsia="Calibri" w:hAnsiTheme="majorHAnsi" w:cs="Calibri"/>
          <w:b/>
          <w:bCs/>
          <w:lang w:eastAsia="en-US"/>
        </w:rPr>
        <w:t>Anglais technique</w:t>
      </w:r>
      <w:r>
        <w:rPr>
          <w:rFonts w:asciiTheme="majorHAnsi" w:eastAsia="Calibri" w:hAnsiTheme="majorHAnsi" w:cs="Calibri"/>
          <w:b/>
          <w:bCs/>
          <w:lang w:eastAsia="en-US"/>
        </w:rPr>
        <w:t xml:space="preserve"> et terminologie</w:t>
      </w:r>
    </w:p>
    <w:p w:rsidR="0036688A" w:rsidRPr="006B5DA7"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eastAsia="Calibri" w:hAnsi="Cambria" w:cs="Arial"/>
          <w:b/>
          <w:bCs/>
          <w:lang w:eastAsia="en-US"/>
        </w:rPr>
        <w:t>VHS: 22h30 (Cours: 1h30)</w:t>
      </w:r>
    </w:p>
    <w:p w:rsidR="0036688A" w:rsidRPr="006B5DA7"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Crédits: 1</w:t>
      </w:r>
    </w:p>
    <w:p w:rsidR="0036688A" w:rsidRPr="006B5DA7" w:rsidRDefault="0036688A" w:rsidP="003668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Coefficient: 1</w:t>
      </w:r>
    </w:p>
    <w:p w:rsidR="0036688A" w:rsidRPr="009D0FFA" w:rsidRDefault="0036688A" w:rsidP="0036688A">
      <w:pPr>
        <w:spacing w:before="120" w:line="276" w:lineRule="auto"/>
        <w:jc w:val="both"/>
        <w:rPr>
          <w:rFonts w:ascii="Cambria" w:hAnsi="Cambria" w:cs="Calibri"/>
          <w:b/>
        </w:rPr>
      </w:pPr>
    </w:p>
    <w:p w:rsidR="0036688A" w:rsidRPr="009D0FFA" w:rsidRDefault="0036688A" w:rsidP="0036688A">
      <w:pPr>
        <w:spacing w:line="276" w:lineRule="auto"/>
        <w:jc w:val="both"/>
        <w:rPr>
          <w:rFonts w:ascii="Cambria" w:hAnsi="Cambria" w:cs="Calibri"/>
          <w:i/>
          <w:u w:val="thick" w:color="F79646"/>
        </w:rPr>
      </w:pPr>
      <w:r w:rsidRPr="009D0FFA">
        <w:rPr>
          <w:rFonts w:ascii="Cambria" w:hAnsi="Cambria" w:cs="Calibri"/>
          <w:b/>
          <w:u w:val="thick" w:color="F79646"/>
        </w:rPr>
        <w:t>Objectifs de l’enseignement:</w:t>
      </w:r>
    </w:p>
    <w:p w:rsidR="0036688A" w:rsidRPr="009D0FFA" w:rsidRDefault="0036688A" w:rsidP="0036688A">
      <w:pPr>
        <w:autoSpaceDE w:val="0"/>
        <w:autoSpaceDN w:val="0"/>
        <w:adjustRightInd w:val="0"/>
        <w:jc w:val="both"/>
        <w:rPr>
          <w:rFonts w:asciiTheme="majorHAnsi" w:hAnsiTheme="majorHAnsi" w:cs="MSMincho"/>
          <w:sz w:val="22"/>
          <w:szCs w:val="22"/>
        </w:rPr>
      </w:pPr>
      <w:r w:rsidRPr="009D0FFA">
        <w:rPr>
          <w:rFonts w:asciiTheme="majorHAnsi" w:hAnsiTheme="majorHAnsi" w:cs="Arial"/>
          <w:sz w:val="22"/>
          <w:szCs w:val="22"/>
        </w:rPr>
        <w:t xml:space="preserve">Initier l’étudiant au vocabulaire technique. Renforcer ses connaissances de la langue. L’aider à </w:t>
      </w:r>
      <w:r w:rsidRPr="009D0FFA">
        <w:rPr>
          <w:rFonts w:asciiTheme="majorHAnsi" w:hAnsiTheme="majorHAnsi" w:cs="MSMincho"/>
          <w:sz w:val="22"/>
          <w:szCs w:val="22"/>
        </w:rPr>
        <w:t>comprendre et à synthétiser un document technique. Lui permettre de comprendre une conversation en anglais tenue dans un cadre scientifique.</w:t>
      </w:r>
    </w:p>
    <w:p w:rsidR="0036688A" w:rsidRPr="009D0FFA" w:rsidRDefault="0036688A" w:rsidP="0036688A">
      <w:pPr>
        <w:spacing w:line="276" w:lineRule="auto"/>
        <w:jc w:val="both"/>
        <w:rPr>
          <w:rFonts w:ascii="Cambria" w:hAnsi="Cambria" w:cs="Calibri"/>
          <w:b/>
          <w:u w:val="thick" w:color="F79646"/>
        </w:rPr>
      </w:pPr>
    </w:p>
    <w:p w:rsidR="0036688A" w:rsidRPr="009D0FFA" w:rsidRDefault="0036688A" w:rsidP="0036688A">
      <w:pPr>
        <w:spacing w:line="276" w:lineRule="auto"/>
        <w:jc w:val="both"/>
        <w:rPr>
          <w:rFonts w:ascii="Cambria" w:hAnsi="Cambria" w:cs="Calibri"/>
          <w:i/>
          <w:u w:val="thick" w:color="F79646"/>
        </w:rPr>
      </w:pPr>
      <w:r w:rsidRPr="009D0FFA">
        <w:rPr>
          <w:rFonts w:ascii="Cambria" w:hAnsi="Cambria" w:cs="Calibri"/>
          <w:b/>
          <w:u w:val="thick" w:color="F79646"/>
        </w:rPr>
        <w:t xml:space="preserve">Connaissances préalables recommandées: </w:t>
      </w:r>
    </w:p>
    <w:p w:rsidR="0036688A" w:rsidRPr="009D0FFA" w:rsidRDefault="0036688A" w:rsidP="0036688A">
      <w:pPr>
        <w:spacing w:line="276" w:lineRule="auto"/>
        <w:jc w:val="both"/>
        <w:rPr>
          <w:rFonts w:ascii="Cambria" w:hAnsi="Cambria" w:cs="Calibri"/>
          <w:iCs/>
          <w:sz w:val="22"/>
          <w:szCs w:val="22"/>
        </w:rPr>
      </w:pPr>
      <w:r w:rsidRPr="009D0FFA">
        <w:rPr>
          <w:rFonts w:ascii="Cambria" w:hAnsi="Cambria" w:cs="Calibri"/>
          <w:iCs/>
          <w:sz w:val="22"/>
          <w:szCs w:val="22"/>
        </w:rPr>
        <w:t>Vocabulaire et grammaire de base en anglais</w:t>
      </w:r>
    </w:p>
    <w:p w:rsidR="0036688A" w:rsidRPr="009D0FFA" w:rsidRDefault="0036688A" w:rsidP="0036688A">
      <w:pPr>
        <w:spacing w:line="276" w:lineRule="auto"/>
        <w:jc w:val="both"/>
        <w:rPr>
          <w:rFonts w:ascii="Cambria" w:hAnsi="Cambria" w:cs="Calibri"/>
          <w:i/>
          <w:sz w:val="22"/>
          <w:szCs w:val="22"/>
        </w:rPr>
      </w:pPr>
    </w:p>
    <w:p w:rsidR="0036688A" w:rsidRPr="009D0FFA" w:rsidRDefault="0036688A" w:rsidP="0036688A">
      <w:pPr>
        <w:jc w:val="both"/>
        <w:rPr>
          <w:rFonts w:ascii="Cambria" w:hAnsi="Cambria" w:cs="Calibri"/>
          <w:b/>
          <w:u w:val="thick" w:color="F79646"/>
        </w:rPr>
      </w:pPr>
      <w:r w:rsidRPr="009D0FFA">
        <w:rPr>
          <w:rFonts w:ascii="Cambria" w:hAnsi="Cambria" w:cs="Calibri"/>
          <w:b/>
          <w:u w:val="thick" w:color="F79646"/>
        </w:rPr>
        <w:t>Contenu de la matière: </w:t>
      </w:r>
    </w:p>
    <w:p w:rsidR="0036688A" w:rsidRDefault="0036688A" w:rsidP="0036688A">
      <w:pPr>
        <w:jc w:val="both"/>
        <w:rPr>
          <w:rFonts w:ascii="Cambria" w:hAnsi="Cambria" w:cs="Calibri"/>
          <w:b/>
          <w:sz w:val="22"/>
          <w:szCs w:val="22"/>
          <w:u w:val="thick" w:color="F79646"/>
        </w:rPr>
      </w:pPr>
    </w:p>
    <w:p w:rsidR="0036688A" w:rsidRPr="006B5DA7" w:rsidRDefault="0036688A" w:rsidP="0036688A">
      <w:pPr>
        <w:autoSpaceDE w:val="0"/>
        <w:autoSpaceDN w:val="0"/>
        <w:adjustRightInd w:val="0"/>
        <w:jc w:val="both"/>
        <w:rPr>
          <w:rFonts w:asciiTheme="majorHAnsi" w:hAnsiTheme="majorHAnsi" w:cs="ArialMT"/>
          <w:sz w:val="22"/>
          <w:szCs w:val="22"/>
        </w:rPr>
      </w:pPr>
      <w:r w:rsidRPr="006B5DA7">
        <w:rPr>
          <w:rFonts w:asciiTheme="majorHAnsi" w:hAnsiTheme="majorHAnsi"/>
        </w:rPr>
        <w:t>- C</w:t>
      </w:r>
      <w:r w:rsidRPr="006B5DA7">
        <w:rPr>
          <w:rFonts w:asciiTheme="majorHAnsi" w:hAnsiTheme="majorHAnsi"/>
          <w:sz w:val="22"/>
          <w:szCs w:val="22"/>
        </w:rPr>
        <w:t xml:space="preserve">ompréhension écrite : </w:t>
      </w:r>
      <w:r w:rsidRPr="006B5DA7">
        <w:rPr>
          <w:rFonts w:asciiTheme="majorHAnsi" w:hAnsiTheme="majorHAnsi" w:cs="ArialMT"/>
          <w:sz w:val="22"/>
          <w:szCs w:val="22"/>
        </w:rPr>
        <w:t xml:space="preserve">Lecture et analyse de textes relatifs à </w:t>
      </w:r>
      <w:r>
        <w:rPr>
          <w:rFonts w:asciiTheme="majorHAnsi" w:hAnsiTheme="majorHAnsi" w:cs="ArialMT"/>
          <w:sz w:val="22"/>
          <w:szCs w:val="22"/>
        </w:rPr>
        <w:t>la spécialité.</w:t>
      </w:r>
    </w:p>
    <w:p w:rsidR="0036688A" w:rsidRPr="006B5DA7" w:rsidRDefault="0036688A" w:rsidP="0036688A">
      <w:pPr>
        <w:jc w:val="both"/>
        <w:rPr>
          <w:rFonts w:asciiTheme="majorHAnsi" w:hAnsiTheme="majorHAnsi"/>
          <w:sz w:val="22"/>
          <w:szCs w:val="22"/>
        </w:rPr>
      </w:pPr>
    </w:p>
    <w:p w:rsidR="0036688A" w:rsidRPr="006B5DA7" w:rsidRDefault="0036688A" w:rsidP="0036688A">
      <w:pPr>
        <w:jc w:val="both"/>
        <w:rPr>
          <w:rFonts w:asciiTheme="majorHAnsi" w:hAnsiTheme="majorHAnsi"/>
          <w:b/>
          <w:sz w:val="22"/>
          <w:szCs w:val="22"/>
        </w:rPr>
      </w:pPr>
      <w:r w:rsidRPr="006B5DA7">
        <w:rPr>
          <w:rFonts w:asciiTheme="majorHAnsi" w:hAnsiTheme="majorHAnsi"/>
        </w:rPr>
        <w:t>- C</w:t>
      </w:r>
      <w:r w:rsidRPr="006B5DA7">
        <w:rPr>
          <w:rFonts w:asciiTheme="majorHAnsi" w:hAnsiTheme="majorHAnsi"/>
          <w:sz w:val="22"/>
          <w:szCs w:val="22"/>
        </w:rPr>
        <w:t xml:space="preserve">ompréhension orale : </w:t>
      </w:r>
      <w:r>
        <w:rPr>
          <w:rFonts w:asciiTheme="majorHAnsi" w:hAnsiTheme="majorHAnsi"/>
          <w:sz w:val="22"/>
          <w:szCs w:val="22"/>
        </w:rPr>
        <w:t>A</w:t>
      </w:r>
      <w:r w:rsidRPr="006B5DA7">
        <w:rPr>
          <w:rFonts w:asciiTheme="majorHAnsi" w:hAnsiTheme="majorHAnsi"/>
          <w:sz w:val="22"/>
          <w:szCs w:val="22"/>
        </w:rPr>
        <w:t xml:space="preserve"> partir de documents </w:t>
      </w:r>
      <w:r w:rsidRPr="006E35C3">
        <w:rPr>
          <w:rFonts w:asciiTheme="majorHAnsi" w:hAnsiTheme="majorHAnsi"/>
          <w:sz w:val="22"/>
          <w:szCs w:val="22"/>
        </w:rPr>
        <w:t>vidéo</w:t>
      </w:r>
      <w:r w:rsidRPr="006B5DA7">
        <w:rPr>
          <w:rFonts w:asciiTheme="majorHAnsi" w:hAnsiTheme="majorHAnsi"/>
          <w:sz w:val="22"/>
          <w:szCs w:val="22"/>
        </w:rPr>
        <w:t xml:space="preserve"> authentiques de vulgarisation scientifiques, </w:t>
      </w:r>
      <w:r w:rsidRPr="006B5DA7">
        <w:rPr>
          <w:rFonts w:asciiTheme="majorHAnsi" w:hAnsiTheme="majorHAnsi" w:cs="ArialNarrow"/>
          <w:sz w:val="22"/>
          <w:szCs w:val="22"/>
        </w:rPr>
        <w:t>prise de notes, résumé et présentation du document</w:t>
      </w:r>
      <w:r>
        <w:rPr>
          <w:rFonts w:asciiTheme="majorHAnsi" w:hAnsiTheme="majorHAnsi" w:cs="ArialNarrow"/>
          <w:sz w:val="22"/>
          <w:szCs w:val="22"/>
        </w:rPr>
        <w:t>.</w:t>
      </w:r>
    </w:p>
    <w:p w:rsidR="0036688A" w:rsidRPr="006B5DA7" w:rsidRDefault="0036688A" w:rsidP="0036688A">
      <w:pPr>
        <w:autoSpaceDE w:val="0"/>
        <w:autoSpaceDN w:val="0"/>
        <w:adjustRightInd w:val="0"/>
        <w:jc w:val="both"/>
        <w:rPr>
          <w:rFonts w:asciiTheme="majorHAnsi" w:hAnsiTheme="majorHAnsi" w:cs="Arial"/>
          <w:sz w:val="22"/>
          <w:szCs w:val="22"/>
        </w:rPr>
      </w:pPr>
    </w:p>
    <w:p w:rsidR="0036688A" w:rsidRPr="006B5DA7" w:rsidRDefault="0036688A" w:rsidP="0036688A">
      <w:pPr>
        <w:autoSpaceDE w:val="0"/>
        <w:autoSpaceDN w:val="0"/>
        <w:adjustRightInd w:val="0"/>
        <w:jc w:val="both"/>
        <w:rPr>
          <w:rFonts w:asciiTheme="majorHAnsi" w:hAnsiTheme="majorHAnsi" w:cs="ArialNarrow"/>
          <w:sz w:val="22"/>
          <w:szCs w:val="22"/>
        </w:rPr>
      </w:pPr>
      <w:r w:rsidRPr="006B5DA7">
        <w:rPr>
          <w:rFonts w:asciiTheme="majorHAnsi" w:hAnsiTheme="majorHAnsi"/>
        </w:rPr>
        <w:t>- E</w:t>
      </w:r>
      <w:r w:rsidRPr="006B5DA7">
        <w:rPr>
          <w:rFonts w:asciiTheme="majorHAnsi" w:hAnsiTheme="majorHAnsi"/>
          <w:sz w:val="22"/>
          <w:szCs w:val="22"/>
        </w:rPr>
        <w:t xml:space="preserve">xpression orale : </w:t>
      </w:r>
      <w:r>
        <w:rPr>
          <w:rFonts w:asciiTheme="majorHAnsi" w:hAnsiTheme="majorHAnsi"/>
          <w:sz w:val="22"/>
          <w:szCs w:val="22"/>
        </w:rPr>
        <w:t>E</w:t>
      </w:r>
      <w:r w:rsidRPr="006B5DA7">
        <w:rPr>
          <w:rFonts w:asciiTheme="majorHAnsi" w:hAnsiTheme="majorHAnsi"/>
          <w:sz w:val="22"/>
          <w:szCs w:val="22"/>
        </w:rPr>
        <w:t xml:space="preserve">xposé d'un sujet scientifique ou technique, </w:t>
      </w:r>
      <w:r w:rsidRPr="006B5DA7">
        <w:rPr>
          <w:rFonts w:asciiTheme="majorHAnsi" w:hAnsiTheme="majorHAnsi" w:cs="ArialNarrow"/>
          <w:sz w:val="22"/>
          <w:szCs w:val="22"/>
        </w:rPr>
        <w:t>élaboration et échange de messages oraux</w:t>
      </w:r>
      <w:r>
        <w:rPr>
          <w:rFonts w:asciiTheme="majorHAnsi" w:hAnsiTheme="majorHAnsi" w:cs="ArialNarrow"/>
          <w:sz w:val="22"/>
          <w:szCs w:val="22"/>
        </w:rPr>
        <w:t xml:space="preserve"> (</w:t>
      </w:r>
      <w:r w:rsidRPr="00987841">
        <w:rPr>
          <w:rFonts w:asciiTheme="majorHAnsi" w:hAnsiTheme="majorHAnsi" w:cs="ArialNarrow"/>
          <w:sz w:val="22"/>
          <w:szCs w:val="22"/>
        </w:rPr>
        <w:t>idées et données</w:t>
      </w:r>
      <w:r>
        <w:rPr>
          <w:rFonts w:asciiTheme="majorHAnsi" w:hAnsiTheme="majorHAnsi" w:cs="ArialNarrow"/>
          <w:sz w:val="22"/>
          <w:szCs w:val="22"/>
        </w:rPr>
        <w:t>)</w:t>
      </w:r>
      <w:r w:rsidRPr="00987841">
        <w:rPr>
          <w:rFonts w:asciiTheme="majorHAnsi" w:hAnsiTheme="majorHAnsi" w:cs="ArialNarrow"/>
          <w:sz w:val="22"/>
          <w:szCs w:val="22"/>
        </w:rPr>
        <w:t>, Communication téléphonique</w:t>
      </w:r>
      <w:r w:rsidRPr="006B5DA7">
        <w:rPr>
          <w:rFonts w:asciiTheme="majorHAnsi" w:hAnsiTheme="majorHAnsi" w:cs="ArialNarrow"/>
          <w:sz w:val="22"/>
          <w:szCs w:val="22"/>
        </w:rPr>
        <w:t>, Expression gestuelle.</w:t>
      </w:r>
    </w:p>
    <w:p w:rsidR="0036688A" w:rsidRPr="006B5DA7" w:rsidRDefault="0036688A" w:rsidP="0036688A">
      <w:pPr>
        <w:jc w:val="both"/>
        <w:rPr>
          <w:rFonts w:asciiTheme="majorHAnsi" w:hAnsiTheme="majorHAnsi"/>
          <w:sz w:val="22"/>
          <w:szCs w:val="22"/>
        </w:rPr>
      </w:pPr>
    </w:p>
    <w:p w:rsidR="0036688A" w:rsidRPr="006B5DA7" w:rsidRDefault="0036688A" w:rsidP="0036688A">
      <w:pPr>
        <w:autoSpaceDE w:val="0"/>
        <w:autoSpaceDN w:val="0"/>
        <w:adjustRightInd w:val="0"/>
        <w:jc w:val="both"/>
        <w:rPr>
          <w:rFonts w:asciiTheme="majorHAnsi" w:hAnsiTheme="majorHAnsi"/>
          <w:sz w:val="22"/>
          <w:szCs w:val="22"/>
        </w:rPr>
      </w:pPr>
      <w:r w:rsidRPr="006B5DA7">
        <w:rPr>
          <w:rFonts w:asciiTheme="majorHAnsi" w:hAnsiTheme="majorHAnsi"/>
        </w:rPr>
        <w:t>- E</w:t>
      </w:r>
      <w:r w:rsidRPr="006B5DA7">
        <w:rPr>
          <w:rFonts w:asciiTheme="majorHAnsi" w:hAnsiTheme="majorHAnsi"/>
          <w:sz w:val="22"/>
          <w:szCs w:val="22"/>
        </w:rPr>
        <w:t xml:space="preserve">xpression écrite : </w:t>
      </w:r>
      <w:r w:rsidRPr="006B5DA7">
        <w:rPr>
          <w:rFonts w:asciiTheme="majorHAnsi" w:hAnsiTheme="majorHAnsi" w:cs="ArialNarrow"/>
          <w:sz w:val="22"/>
          <w:szCs w:val="22"/>
        </w:rPr>
        <w:t xml:space="preserve">Extraction des idées d’un document scientifique, Ecriture d’un message scientifique, Echange d’information par écrit, </w:t>
      </w:r>
      <w:r w:rsidRPr="006B5DA7">
        <w:rPr>
          <w:rFonts w:asciiTheme="majorHAnsi" w:hAnsiTheme="majorHAnsi"/>
          <w:sz w:val="22"/>
          <w:szCs w:val="22"/>
        </w:rPr>
        <w:t>rédaction de CV, lettres de demandes de stages ou d'emplois.</w:t>
      </w:r>
    </w:p>
    <w:p w:rsidR="0036688A" w:rsidRDefault="0036688A" w:rsidP="0036688A">
      <w:pPr>
        <w:jc w:val="both"/>
        <w:rPr>
          <w:rFonts w:asciiTheme="majorHAnsi" w:hAnsiTheme="majorHAnsi" w:cs="Arial"/>
          <w:b/>
          <w:iCs/>
          <w:sz w:val="22"/>
          <w:szCs w:val="22"/>
        </w:rPr>
      </w:pPr>
    </w:p>
    <w:p w:rsidR="0036688A" w:rsidRDefault="0036688A" w:rsidP="0036688A">
      <w:pPr>
        <w:jc w:val="both"/>
        <w:rPr>
          <w:rFonts w:ascii="Cambria" w:hAnsi="Cambria" w:cs="Calibri"/>
          <w:bCs/>
          <w:sz w:val="22"/>
          <w:szCs w:val="22"/>
        </w:rPr>
      </w:pPr>
      <w:r>
        <w:rPr>
          <w:rFonts w:ascii="Cambria" w:hAnsi="Cambria" w:cs="Calibri"/>
          <w:b/>
          <w:sz w:val="22"/>
          <w:szCs w:val="22"/>
          <w:u w:val="thick" w:color="F79646"/>
        </w:rPr>
        <w:t>Recommandation :</w:t>
      </w:r>
      <w:r w:rsidRPr="0087707F">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36688A" w:rsidRPr="006B5DA7" w:rsidRDefault="0036688A" w:rsidP="0036688A">
      <w:pPr>
        <w:autoSpaceDE w:val="0"/>
        <w:autoSpaceDN w:val="0"/>
        <w:adjustRightInd w:val="0"/>
        <w:jc w:val="both"/>
        <w:rPr>
          <w:rFonts w:asciiTheme="majorHAnsi" w:hAnsiTheme="majorHAnsi" w:cs="Arial"/>
          <w:b/>
          <w:bCs/>
          <w:sz w:val="22"/>
          <w:szCs w:val="22"/>
        </w:rPr>
      </w:pPr>
    </w:p>
    <w:p w:rsidR="0036688A" w:rsidRPr="0036688A" w:rsidRDefault="0036688A" w:rsidP="0036688A">
      <w:pPr>
        <w:spacing w:line="276" w:lineRule="auto"/>
        <w:jc w:val="both"/>
        <w:rPr>
          <w:rFonts w:ascii="Cambria" w:hAnsi="Cambria" w:cs="Arial"/>
          <w:b/>
        </w:rPr>
      </w:pPr>
      <w:r w:rsidRPr="006B5DA7">
        <w:rPr>
          <w:rFonts w:ascii="Cambria" w:hAnsi="Cambria" w:cs="Arial"/>
          <w:b/>
          <w:u w:val="thick" w:color="F79646"/>
        </w:rPr>
        <w:t>Mode d’évaluation:</w:t>
      </w:r>
      <w:r w:rsidRPr="00F91C03">
        <w:rPr>
          <w:rFonts w:ascii="Cambria" w:hAnsi="Cambria" w:cs="Arial"/>
          <w:sz w:val="22"/>
          <w:szCs w:val="22"/>
        </w:rPr>
        <w:t xml:space="preserve">Examen: </w:t>
      </w:r>
      <w:r>
        <w:rPr>
          <w:rFonts w:ascii="Cambria" w:hAnsi="Cambria" w:cs="Arial"/>
          <w:sz w:val="22"/>
          <w:szCs w:val="22"/>
        </w:rPr>
        <w:t>100</w:t>
      </w:r>
      <w:r w:rsidRPr="00F91C03">
        <w:rPr>
          <w:rFonts w:ascii="Cambria" w:hAnsi="Cambria" w:cs="Arial"/>
          <w:sz w:val="22"/>
          <w:szCs w:val="22"/>
        </w:rPr>
        <w:t>%.</w:t>
      </w:r>
    </w:p>
    <w:p w:rsidR="0036688A" w:rsidRPr="00F91C03" w:rsidRDefault="0036688A" w:rsidP="0036688A">
      <w:pPr>
        <w:spacing w:line="276" w:lineRule="auto"/>
        <w:jc w:val="both"/>
        <w:rPr>
          <w:rFonts w:ascii="Cambria" w:hAnsi="Cambria" w:cs="Arial"/>
          <w:b/>
          <w:sz w:val="22"/>
          <w:szCs w:val="22"/>
        </w:rPr>
      </w:pPr>
    </w:p>
    <w:p w:rsidR="0036688A" w:rsidRDefault="0036688A" w:rsidP="0036688A">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 :</w:t>
      </w:r>
    </w:p>
    <w:p w:rsidR="0036688A" w:rsidRPr="00C07E30" w:rsidRDefault="0036688A" w:rsidP="0036688A">
      <w:pPr>
        <w:jc w:val="both"/>
        <w:rPr>
          <w:rFonts w:asciiTheme="majorHAnsi" w:hAnsiTheme="majorHAnsi"/>
          <w:sz w:val="22"/>
          <w:szCs w:val="22"/>
        </w:rPr>
      </w:pPr>
    </w:p>
    <w:p w:rsidR="0036688A" w:rsidRPr="0036688A" w:rsidRDefault="0036688A" w:rsidP="00FF640D">
      <w:pPr>
        <w:numPr>
          <w:ilvl w:val="0"/>
          <w:numId w:val="14"/>
        </w:numPr>
        <w:jc w:val="both"/>
        <w:rPr>
          <w:rFonts w:asciiTheme="majorHAnsi" w:hAnsiTheme="majorHAnsi"/>
          <w:i/>
          <w:iCs/>
          <w:sz w:val="22"/>
          <w:szCs w:val="22"/>
        </w:rPr>
      </w:pPr>
      <w:r w:rsidRPr="0036688A">
        <w:rPr>
          <w:rFonts w:asciiTheme="majorHAnsi" w:hAnsiTheme="majorHAnsi"/>
          <w:i/>
          <w:iCs/>
          <w:sz w:val="22"/>
          <w:szCs w:val="22"/>
        </w:rPr>
        <w:t>P.T. Danison, Guide pratique pour rédiger en anglais: usages et règles, conseils pratiques, Editions d'Organisation 2007</w:t>
      </w:r>
    </w:p>
    <w:p w:rsidR="0036688A" w:rsidRPr="0036688A" w:rsidRDefault="0036688A" w:rsidP="00FF640D">
      <w:pPr>
        <w:numPr>
          <w:ilvl w:val="0"/>
          <w:numId w:val="14"/>
        </w:numPr>
        <w:jc w:val="both"/>
        <w:rPr>
          <w:rFonts w:asciiTheme="majorHAnsi" w:hAnsiTheme="majorHAnsi"/>
          <w:i/>
          <w:iCs/>
          <w:sz w:val="22"/>
          <w:szCs w:val="22"/>
        </w:rPr>
      </w:pPr>
      <w:r w:rsidRPr="0036688A">
        <w:rPr>
          <w:rFonts w:asciiTheme="majorHAnsi" w:hAnsiTheme="majorHAnsi"/>
          <w:i/>
          <w:iCs/>
          <w:sz w:val="22"/>
          <w:szCs w:val="22"/>
        </w:rPr>
        <w:t>A. Chamberlain, R. Steele, Guide pratique de la communication: anglais, Didier 1992</w:t>
      </w:r>
    </w:p>
    <w:p w:rsidR="0036688A" w:rsidRPr="0036688A" w:rsidRDefault="0036688A" w:rsidP="00FF640D">
      <w:pPr>
        <w:numPr>
          <w:ilvl w:val="0"/>
          <w:numId w:val="14"/>
        </w:numPr>
        <w:jc w:val="both"/>
        <w:rPr>
          <w:rFonts w:asciiTheme="majorHAnsi" w:hAnsiTheme="majorHAnsi"/>
          <w:i/>
          <w:iCs/>
          <w:sz w:val="22"/>
          <w:szCs w:val="22"/>
        </w:rPr>
      </w:pPr>
      <w:r w:rsidRPr="0036688A">
        <w:rPr>
          <w:rFonts w:asciiTheme="majorHAnsi" w:hAnsiTheme="majorHAnsi"/>
          <w:i/>
          <w:iCs/>
          <w:sz w:val="22"/>
          <w:szCs w:val="22"/>
        </w:rPr>
        <w:t>R. Ernst, Dictionnaire des techniques et sciences appliquées: français-anglais, Dunod 2002.</w:t>
      </w:r>
    </w:p>
    <w:p w:rsidR="0036688A" w:rsidRPr="0036688A" w:rsidRDefault="0036688A" w:rsidP="00FF640D">
      <w:pPr>
        <w:numPr>
          <w:ilvl w:val="0"/>
          <w:numId w:val="14"/>
        </w:numPr>
        <w:jc w:val="both"/>
        <w:rPr>
          <w:rFonts w:asciiTheme="majorHAnsi" w:hAnsiTheme="majorHAnsi"/>
          <w:i/>
          <w:iCs/>
          <w:sz w:val="22"/>
          <w:szCs w:val="22"/>
          <w:lang w:val="en-US"/>
        </w:rPr>
      </w:pPr>
      <w:r w:rsidRPr="0036688A">
        <w:rPr>
          <w:rFonts w:asciiTheme="majorHAnsi" w:hAnsiTheme="majorHAnsi"/>
          <w:i/>
          <w:iCs/>
          <w:sz w:val="22"/>
          <w:szCs w:val="22"/>
          <w:lang w:val="en-US"/>
        </w:rPr>
        <w:t>J. Comfort, S. Hick, and A. Savage, Basic Technical English, Oxford University Press, 1980</w:t>
      </w:r>
    </w:p>
    <w:p w:rsidR="00A63032" w:rsidRDefault="00A63032" w:rsidP="0036688A">
      <w:pPr>
        <w:pStyle w:val="NormalWeb"/>
        <w:jc w:val="both"/>
        <w:rPr>
          <w:rFonts w:asciiTheme="majorHAnsi" w:hAnsiTheme="majorHAnsi" w:cs="Arial"/>
          <w:i/>
          <w:iCs/>
          <w:sz w:val="22"/>
          <w:szCs w:val="22"/>
          <w:lang w:val="en-US"/>
        </w:rPr>
        <w:sectPr w:rsidR="00A63032"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6688A" w:rsidRDefault="0036688A"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A63032" w:rsidRDefault="00A63032" w:rsidP="0036688A">
      <w:pPr>
        <w:pStyle w:val="NormalWeb"/>
        <w:jc w:val="both"/>
        <w:rPr>
          <w:rFonts w:asciiTheme="majorHAnsi" w:hAnsiTheme="majorHAnsi" w:cs="Arial"/>
          <w:i/>
          <w:iCs/>
          <w:sz w:val="22"/>
          <w:szCs w:val="22"/>
          <w:lang w:val="en-US"/>
        </w:rPr>
      </w:pPr>
    </w:p>
    <w:p w:rsidR="005D5C85" w:rsidRDefault="00A63032" w:rsidP="00A63032">
      <w:pPr>
        <w:jc w:val="center"/>
        <w:rPr>
          <w:rFonts w:asciiTheme="majorHAnsi" w:hAnsiTheme="majorHAnsi" w:cs="Calibri"/>
          <w:b/>
          <w:sz w:val="32"/>
          <w:szCs w:val="32"/>
          <w:u w:val="thick" w:color="F79646" w:themeColor="accent6"/>
        </w:rPr>
        <w:sectPr w:rsidR="005D5C85"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2</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8A7B80">
        <w:rPr>
          <w:rFonts w:ascii="Cambria" w:hAnsi="Cambria" w:cs="Calibri"/>
          <w:b/>
          <w:sz w:val="22"/>
          <w:szCs w:val="22"/>
        </w:rPr>
        <w:lastRenderedPageBreak/>
        <w:t>Semestre: 2</w:t>
      </w:r>
    </w:p>
    <w:p w:rsidR="005D5C85" w:rsidRPr="008A7B80" w:rsidRDefault="005D5C85" w:rsidP="00A50FA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 xml:space="preserve">Unité d’enseignement: UEF </w:t>
      </w:r>
      <w:r w:rsidR="00A50FA3" w:rsidRPr="008A7B80">
        <w:rPr>
          <w:rFonts w:ascii="Cambria" w:hAnsi="Cambria" w:cs="Calibri"/>
          <w:b/>
          <w:bCs/>
          <w:iCs/>
          <w:sz w:val="22"/>
          <w:szCs w:val="22"/>
        </w:rPr>
        <w:t>1.2.1</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rPr>
          <w:rFonts w:ascii="Cambria" w:eastAsia="Calibri" w:hAnsi="Cambria" w:cs="Arial"/>
          <w:b/>
          <w:bCs/>
          <w:color w:val="000000"/>
          <w:sz w:val="22"/>
          <w:szCs w:val="22"/>
        </w:rPr>
      </w:pPr>
      <w:r w:rsidRPr="008A7B80">
        <w:rPr>
          <w:rFonts w:ascii="Cambria" w:hAnsi="Cambria" w:cs="Calibri"/>
          <w:b/>
          <w:bCs/>
          <w:iCs/>
          <w:sz w:val="22"/>
          <w:szCs w:val="22"/>
        </w:rPr>
        <w:t>Matière1:Opérations unitaires2 (</w:t>
      </w:r>
      <w:r w:rsidRPr="008A7B80">
        <w:rPr>
          <w:rFonts w:ascii="Cambria" w:hAnsi="Cambria" w:cs="Calibri"/>
          <w:b/>
          <w:bCs/>
          <w:i/>
          <w:sz w:val="22"/>
          <w:szCs w:val="22"/>
        </w:rPr>
        <w:t>Humidification, Séchage-Evaporisation-Cristallisation</w:t>
      </w:r>
      <w:r w:rsidRPr="008A7B80">
        <w:rPr>
          <w:rFonts w:ascii="Cambria" w:hAnsi="Cambria" w:cs="Calibri"/>
          <w:b/>
          <w:bCs/>
          <w:iCs/>
          <w:sz w:val="22"/>
          <w:szCs w:val="22"/>
        </w:rPr>
        <w:t>)</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eastAsia="Calibri" w:hAnsi="Cambria" w:cs="Arial"/>
          <w:b/>
          <w:bCs/>
          <w:color w:val="000000"/>
          <w:sz w:val="22"/>
          <w:szCs w:val="22"/>
        </w:rPr>
        <w:t>VHS: 67h30 (Cours: 3h00, TD: 1h30)</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Crédits: 6</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Coefficient: 3</w:t>
      </w:r>
    </w:p>
    <w:p w:rsidR="005D5C85" w:rsidRDefault="005D5C85" w:rsidP="005D5C85">
      <w:pPr>
        <w:jc w:val="both"/>
        <w:rPr>
          <w:rFonts w:ascii="Cambria" w:hAnsi="Cambria" w:cs="Calibri"/>
          <w:b/>
          <w:u w:val="thick" w:color="F79646"/>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Objectifs de l’enseignement:</w:t>
      </w:r>
    </w:p>
    <w:p w:rsidR="005D5C85" w:rsidRPr="008A7B80" w:rsidRDefault="005D5C85" w:rsidP="005D5C85">
      <w:pPr>
        <w:ind w:firstLine="708"/>
        <w:jc w:val="both"/>
        <w:rPr>
          <w:rFonts w:ascii="Cambria" w:hAnsi="Cambria"/>
          <w:sz w:val="22"/>
          <w:szCs w:val="22"/>
        </w:rPr>
      </w:pPr>
      <w:r w:rsidRPr="008A7B80">
        <w:rPr>
          <w:rFonts w:ascii="Cambria" w:hAnsi="Cambria"/>
          <w:sz w:val="22"/>
          <w:szCs w:val="22"/>
        </w:rPr>
        <w:t>A la fin de ce module, l'étudiant aura acquis des connaissances nécessaires à la compréhension des phénomènes de transfert  simultanés de matière et de chaleur  et de dimensionner certains équipements.</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5D5C85" w:rsidRPr="008A7B80" w:rsidRDefault="005D5C85" w:rsidP="005D5C85">
      <w:pPr>
        <w:ind w:firstLine="708"/>
        <w:jc w:val="both"/>
        <w:rPr>
          <w:rFonts w:ascii="Cambria" w:hAnsi="Cambria"/>
          <w:i/>
          <w:iCs/>
          <w:sz w:val="22"/>
          <w:szCs w:val="22"/>
        </w:rPr>
      </w:pPr>
      <w:r w:rsidRPr="008A7B80">
        <w:rPr>
          <w:rFonts w:ascii="Cambria" w:hAnsi="Cambria"/>
          <w:i/>
          <w:iCs/>
          <w:sz w:val="22"/>
          <w:szCs w:val="22"/>
        </w:rPr>
        <w:t>Connaissances des phénomènes de transfert (matière, quantité de mouvement et de chaleur), thermodynamique, mathématiques et les opérations unitaires étudiées en licence.</w:t>
      </w:r>
    </w:p>
    <w:p w:rsidR="005D5C85" w:rsidRPr="008A7B80" w:rsidRDefault="005D5C85" w:rsidP="005D5C85">
      <w:pPr>
        <w:jc w:val="both"/>
        <w:rPr>
          <w:rFonts w:ascii="Cambria" w:hAnsi="Cambria" w:cs="Calibri"/>
          <w:i/>
          <w:iCs/>
          <w:sz w:val="22"/>
          <w:szCs w:val="22"/>
        </w:rPr>
      </w:pPr>
    </w:p>
    <w:p w:rsidR="005D5C85" w:rsidRPr="008A7B80" w:rsidRDefault="005D5C85" w:rsidP="005D5C85">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5D5C85" w:rsidRPr="008A7B80" w:rsidRDefault="00B10496" w:rsidP="00B10496">
      <w:pPr>
        <w:jc w:val="both"/>
        <w:rPr>
          <w:rFonts w:ascii="Cambria" w:hAnsi="Cambria" w:cs="Arial"/>
          <w:b/>
          <w:bCs/>
          <w:color w:val="000000"/>
          <w:sz w:val="22"/>
          <w:szCs w:val="22"/>
          <w:lang w:eastAsia="fr-FR"/>
        </w:rPr>
      </w:pPr>
      <w:r w:rsidRPr="008A7B80">
        <w:rPr>
          <w:rFonts w:ascii="Cambria" w:hAnsi="Cambria" w:cs="Arial"/>
          <w:b/>
          <w:bCs/>
          <w:color w:val="000000"/>
          <w:sz w:val="22"/>
          <w:szCs w:val="22"/>
          <w:lang w:eastAsia="fr-FR"/>
        </w:rPr>
        <w:tab/>
      </w:r>
      <w:r w:rsidR="005D5C85" w:rsidRPr="008A7B80">
        <w:rPr>
          <w:rFonts w:ascii="Cambria" w:hAnsi="Cambria" w:cs="Arial"/>
          <w:b/>
          <w:bCs/>
          <w:color w:val="000000"/>
          <w:sz w:val="22"/>
          <w:szCs w:val="22"/>
          <w:lang w:eastAsia="fr-FR"/>
        </w:rPr>
        <w:t>Chapitre 1.</w:t>
      </w:r>
      <w:r w:rsidR="005D5C85" w:rsidRPr="008A7B80">
        <w:rPr>
          <w:rFonts w:ascii="Cambria" w:hAnsi="Cambria" w:cs="Arial"/>
          <w:b/>
          <w:bCs/>
          <w:color w:val="000000"/>
          <w:sz w:val="22"/>
          <w:szCs w:val="22"/>
          <w:lang w:eastAsia="fr-FR"/>
        </w:rPr>
        <w:tab/>
      </w:r>
      <w:r w:rsidR="005D5C85" w:rsidRPr="008A7B80">
        <w:rPr>
          <w:rFonts w:ascii="Cambria" w:hAnsi="Cambria" w:cs="Arial"/>
          <w:b/>
          <w:color w:val="000000"/>
          <w:sz w:val="22"/>
          <w:szCs w:val="22"/>
          <w:lang w:eastAsia="fr-FR"/>
        </w:rPr>
        <w:t xml:space="preserve">Humidification  </w:t>
      </w:r>
      <w:r w:rsidR="005D5C85" w:rsidRPr="008A7B80">
        <w:rPr>
          <w:rFonts w:ascii="Cambria" w:hAnsi="Cambria" w:cs="Arial"/>
          <w:b/>
          <w:color w:val="000000"/>
          <w:sz w:val="22"/>
          <w:szCs w:val="22"/>
          <w:lang w:eastAsia="fr-FR"/>
        </w:rPr>
        <w:tab/>
      </w:r>
      <w:r w:rsidR="005D5C85" w:rsidRPr="008A7B80">
        <w:rPr>
          <w:rFonts w:ascii="Cambria" w:hAnsi="Cambria" w:cs="Arial"/>
          <w:b/>
          <w:bCs/>
          <w:color w:val="000000"/>
          <w:sz w:val="22"/>
          <w:szCs w:val="22"/>
          <w:lang w:eastAsia="fr-FR"/>
        </w:rPr>
        <w:tab/>
      </w:r>
      <w:r w:rsidR="00331671" w:rsidRPr="008A7B80">
        <w:rPr>
          <w:rFonts w:ascii="Cambria" w:hAnsi="Cambria" w:cs="Arial"/>
          <w:b/>
          <w:bCs/>
          <w:color w:val="000000"/>
          <w:sz w:val="22"/>
          <w:szCs w:val="22"/>
          <w:lang w:eastAsia="fr-FR"/>
        </w:rPr>
        <w:tab/>
      </w:r>
      <w:r w:rsidR="00331671" w:rsidRPr="008A7B80">
        <w:rPr>
          <w:rFonts w:ascii="Cambria" w:hAnsi="Cambria" w:cs="Arial"/>
          <w:b/>
          <w:bCs/>
          <w:color w:val="000000"/>
          <w:sz w:val="22"/>
          <w:szCs w:val="22"/>
          <w:lang w:eastAsia="fr-FR"/>
        </w:rPr>
        <w:tab/>
      </w:r>
      <w:r w:rsidR="00331671" w:rsidRPr="008A7B80">
        <w:rPr>
          <w:rFonts w:ascii="Cambria" w:hAnsi="Cambria" w:cs="Arial"/>
          <w:b/>
          <w:bCs/>
          <w:color w:val="000000"/>
          <w:sz w:val="22"/>
          <w:szCs w:val="22"/>
          <w:lang w:eastAsia="fr-FR"/>
        </w:rPr>
        <w:tab/>
      </w:r>
      <w:r w:rsidR="005D5C85" w:rsidRPr="008A7B80">
        <w:rPr>
          <w:rFonts w:ascii="Cambria" w:hAnsi="Cambria" w:cs="Arial"/>
          <w:b/>
          <w:bCs/>
          <w:color w:val="000000"/>
          <w:sz w:val="22"/>
          <w:szCs w:val="22"/>
          <w:lang w:eastAsia="fr-FR"/>
        </w:rPr>
        <w:t>(6 Semaines)</w:t>
      </w:r>
    </w:p>
    <w:p w:rsidR="005D5C85" w:rsidRPr="008A7B80" w:rsidRDefault="005D5C85" w:rsidP="005D5C85">
      <w:pPr>
        <w:ind w:firstLine="708"/>
        <w:jc w:val="both"/>
        <w:rPr>
          <w:rFonts w:ascii="Cambria" w:hAnsi="Cambria" w:cs="Arial"/>
          <w:b/>
          <w:bCs/>
          <w:color w:val="000000"/>
          <w:sz w:val="22"/>
          <w:szCs w:val="22"/>
          <w:lang w:eastAsia="fr-FR"/>
        </w:rPr>
      </w:pPr>
      <w:r w:rsidRPr="008A7B80">
        <w:rPr>
          <w:rFonts w:ascii="Cambria" w:hAnsi="Cambria" w:cs="Arial"/>
          <w:color w:val="000000"/>
          <w:sz w:val="22"/>
          <w:szCs w:val="22"/>
          <w:lang w:eastAsia="fr-FR"/>
        </w:rPr>
        <w:t>Principe. Applications. Grandeurs humides. Equipements utilisés (tour de refroidissement, aéroréfrigérant). Diagrammes de l’air humide. Thermomètre humide. Mélange d’air humide (calcul des grandeurs humide du mélange, diagramme de mollier (enthalpie, humidité absolue). Dimensionnement d’une tour de refroidissement</w:t>
      </w:r>
      <w:r w:rsidRPr="008A7B80">
        <w:rPr>
          <w:rFonts w:ascii="Cambria" w:hAnsi="Cambria" w:cs="Arial"/>
          <w:b/>
          <w:color w:val="000000"/>
          <w:sz w:val="22"/>
          <w:szCs w:val="22"/>
          <w:lang w:eastAsia="fr-FR"/>
        </w:rPr>
        <w:t>.</w:t>
      </w:r>
    </w:p>
    <w:p w:rsidR="005D5C85" w:rsidRPr="008A7B80" w:rsidRDefault="00B10496" w:rsidP="00B10496">
      <w:pPr>
        <w:jc w:val="both"/>
        <w:rPr>
          <w:rFonts w:ascii="Cambria" w:hAnsi="Cambria" w:cs="Arial"/>
          <w:b/>
          <w:bCs/>
          <w:color w:val="000000"/>
          <w:sz w:val="22"/>
          <w:szCs w:val="22"/>
          <w:lang w:eastAsia="fr-FR"/>
        </w:rPr>
      </w:pPr>
      <w:r w:rsidRPr="008A7B80">
        <w:rPr>
          <w:rFonts w:ascii="Cambria" w:hAnsi="Cambria" w:cs="Arial"/>
          <w:b/>
          <w:bCs/>
          <w:color w:val="000000"/>
          <w:sz w:val="22"/>
          <w:szCs w:val="22"/>
          <w:lang w:eastAsia="fr-FR"/>
        </w:rPr>
        <w:tab/>
      </w:r>
      <w:r w:rsidR="005D5C85" w:rsidRPr="008A7B80">
        <w:rPr>
          <w:rFonts w:ascii="Cambria" w:hAnsi="Cambria" w:cs="Arial"/>
          <w:b/>
          <w:bCs/>
          <w:color w:val="000000"/>
          <w:sz w:val="22"/>
          <w:szCs w:val="22"/>
          <w:lang w:eastAsia="fr-FR"/>
        </w:rPr>
        <w:t>Chapitre 2.Séchage</w:t>
      </w:r>
      <w:r w:rsidR="005D5C85" w:rsidRPr="008A7B80">
        <w:rPr>
          <w:rFonts w:ascii="Cambria" w:hAnsi="Cambria" w:cs="Arial"/>
          <w:b/>
          <w:bCs/>
          <w:color w:val="000000"/>
          <w:sz w:val="22"/>
          <w:szCs w:val="22"/>
          <w:lang w:eastAsia="fr-FR"/>
        </w:rPr>
        <w:tab/>
      </w:r>
      <w:r w:rsidR="00331671" w:rsidRPr="008A7B80">
        <w:rPr>
          <w:rFonts w:ascii="Cambria" w:hAnsi="Cambria" w:cs="Arial"/>
          <w:b/>
          <w:bCs/>
          <w:color w:val="000000"/>
          <w:sz w:val="22"/>
          <w:szCs w:val="22"/>
          <w:lang w:eastAsia="fr-FR"/>
        </w:rPr>
        <w:tab/>
      </w:r>
      <w:r w:rsidR="00331671" w:rsidRPr="008A7B80">
        <w:rPr>
          <w:rFonts w:ascii="Cambria" w:hAnsi="Cambria" w:cs="Arial"/>
          <w:b/>
          <w:bCs/>
          <w:color w:val="000000"/>
          <w:sz w:val="22"/>
          <w:szCs w:val="22"/>
          <w:lang w:eastAsia="fr-FR"/>
        </w:rPr>
        <w:tab/>
      </w:r>
      <w:r w:rsidR="005D5C85" w:rsidRPr="008A7B80">
        <w:rPr>
          <w:rFonts w:ascii="Cambria" w:hAnsi="Cambria" w:cs="Arial"/>
          <w:b/>
          <w:bCs/>
          <w:color w:val="000000"/>
          <w:sz w:val="22"/>
          <w:szCs w:val="22"/>
          <w:lang w:eastAsia="fr-FR"/>
        </w:rPr>
        <w:t>(3 Semaines)</w:t>
      </w:r>
    </w:p>
    <w:p w:rsidR="005D5C85" w:rsidRPr="008A7B80" w:rsidRDefault="005D5C85" w:rsidP="005D5C85">
      <w:pPr>
        <w:keepNext/>
        <w:ind w:firstLine="708"/>
        <w:jc w:val="both"/>
        <w:outlineLvl w:val="1"/>
        <w:rPr>
          <w:rFonts w:ascii="Cambria" w:hAnsi="Cambria" w:cs="Arial"/>
          <w:bCs/>
          <w:sz w:val="22"/>
          <w:szCs w:val="22"/>
        </w:rPr>
      </w:pPr>
      <w:r w:rsidRPr="008A7B80">
        <w:rPr>
          <w:rFonts w:ascii="Cambria" w:hAnsi="Cambria" w:cs="Arial"/>
          <w:bCs/>
          <w:sz w:val="22"/>
          <w:szCs w:val="22"/>
        </w:rPr>
        <w:t>Généralités. .Différents  types de sécheurs. Choix de sécheurs.  Mode de séchage (continu, discontinu, contre-courant, co-courant, par convection, conduction etc…</w:t>
      </w:r>
      <w:r w:rsidR="00B10496" w:rsidRPr="008A7B80">
        <w:rPr>
          <w:rFonts w:ascii="Cambria" w:hAnsi="Cambria" w:cs="Arial"/>
          <w:bCs/>
          <w:sz w:val="22"/>
          <w:szCs w:val="22"/>
        </w:rPr>
        <w:t>).</w:t>
      </w:r>
      <w:r w:rsidRPr="008A7B80">
        <w:rPr>
          <w:rFonts w:ascii="Cambria" w:hAnsi="Cambria" w:cs="Arial"/>
          <w:bCs/>
          <w:sz w:val="22"/>
          <w:szCs w:val="22"/>
        </w:rPr>
        <w:t xml:space="preserve">  Mécanismes de séchage.  Bilan matière et enthalpique au niveau d’un sécheur.  Calcul de la vitesse  et  la durée de séchage.</w:t>
      </w:r>
    </w:p>
    <w:p w:rsidR="005D5C85" w:rsidRPr="008A7B80" w:rsidRDefault="00B10496" w:rsidP="00B10496">
      <w:pPr>
        <w:jc w:val="both"/>
        <w:rPr>
          <w:rFonts w:ascii="Cambria" w:hAnsi="Cambria" w:cs="Arial"/>
          <w:b/>
          <w:iCs/>
          <w:sz w:val="22"/>
          <w:szCs w:val="22"/>
        </w:rPr>
      </w:pPr>
      <w:r w:rsidRPr="008A7B80">
        <w:rPr>
          <w:rFonts w:ascii="Cambria" w:hAnsi="Cambria" w:cs="Arial"/>
          <w:b/>
          <w:iCs/>
          <w:sz w:val="22"/>
          <w:szCs w:val="22"/>
        </w:rPr>
        <w:tab/>
      </w:r>
      <w:r w:rsidR="005D5C85" w:rsidRPr="008A7B80">
        <w:rPr>
          <w:rFonts w:ascii="Cambria" w:hAnsi="Cambria" w:cs="Arial"/>
          <w:b/>
          <w:iCs/>
          <w:sz w:val="22"/>
          <w:szCs w:val="22"/>
        </w:rPr>
        <w:t>Chapitre 3.</w:t>
      </w:r>
      <w:r w:rsidR="005D5C85" w:rsidRPr="008A7B80">
        <w:rPr>
          <w:rFonts w:ascii="Cambria" w:hAnsi="Cambria" w:cs="Arial"/>
          <w:b/>
          <w:iCs/>
          <w:sz w:val="22"/>
          <w:szCs w:val="22"/>
        </w:rPr>
        <w:tab/>
      </w:r>
      <w:r w:rsidR="005D5C85" w:rsidRPr="008A7B80">
        <w:rPr>
          <w:rFonts w:ascii="Cambria" w:hAnsi="Cambria" w:cs="Arial"/>
          <w:b/>
          <w:bCs/>
          <w:sz w:val="22"/>
          <w:szCs w:val="22"/>
        </w:rPr>
        <w:t>Evaporation </w:t>
      </w:r>
      <w:r w:rsidR="005D5C85" w:rsidRPr="008A7B80">
        <w:rPr>
          <w:rFonts w:ascii="Cambria" w:hAnsi="Cambria" w:cs="Arial"/>
          <w:b/>
          <w:iCs/>
          <w:sz w:val="22"/>
          <w:szCs w:val="22"/>
        </w:rPr>
        <w:tab/>
      </w:r>
      <w:r w:rsidR="005D5C85" w:rsidRPr="008A7B80">
        <w:rPr>
          <w:rFonts w:ascii="Cambria" w:hAnsi="Cambria" w:cs="Arial"/>
          <w:b/>
          <w:iCs/>
          <w:sz w:val="22"/>
          <w:szCs w:val="22"/>
        </w:rPr>
        <w:tab/>
      </w:r>
      <w:r w:rsidR="00331671" w:rsidRPr="008A7B80">
        <w:rPr>
          <w:rFonts w:ascii="Cambria" w:hAnsi="Cambria" w:cs="Arial"/>
          <w:b/>
          <w:iCs/>
          <w:sz w:val="22"/>
          <w:szCs w:val="22"/>
        </w:rPr>
        <w:tab/>
      </w:r>
      <w:r w:rsidR="00331671" w:rsidRPr="008A7B80">
        <w:rPr>
          <w:rFonts w:ascii="Cambria" w:hAnsi="Cambria" w:cs="Arial"/>
          <w:b/>
          <w:iCs/>
          <w:sz w:val="22"/>
          <w:szCs w:val="22"/>
        </w:rPr>
        <w:tab/>
      </w:r>
      <w:r w:rsidR="005D5C85" w:rsidRPr="008A7B80">
        <w:rPr>
          <w:rFonts w:ascii="Cambria" w:hAnsi="Cambria" w:cs="Arial"/>
          <w:b/>
          <w:iCs/>
          <w:sz w:val="22"/>
          <w:szCs w:val="22"/>
        </w:rPr>
        <w:t xml:space="preserve">(3Semaines) </w:t>
      </w:r>
    </w:p>
    <w:p w:rsidR="005D5C85" w:rsidRPr="008A7B80" w:rsidRDefault="005D5C85" w:rsidP="005D5C85">
      <w:pPr>
        <w:keepNext/>
        <w:ind w:firstLine="708"/>
        <w:jc w:val="both"/>
        <w:outlineLvl w:val="1"/>
        <w:rPr>
          <w:rFonts w:ascii="Cambria" w:hAnsi="Cambria" w:cs="Arial"/>
          <w:bCs/>
          <w:sz w:val="22"/>
          <w:szCs w:val="22"/>
        </w:rPr>
      </w:pPr>
      <w:r w:rsidRPr="008A7B80">
        <w:rPr>
          <w:rFonts w:ascii="Cambria" w:hAnsi="Cambria" w:cs="Arial"/>
          <w:bCs/>
          <w:sz w:val="22"/>
          <w:szCs w:val="22"/>
        </w:rPr>
        <w:t xml:space="preserve">Introduction. Facteurs principaux influençant l’évaporation.  Bilan thermique et matière au niveau de l’évaporateur (simplifié).  Différents types d’évaporateurs et  différentes circulations. Calcul de la surface d’échange (évaporateur simplifié ou à multiples effets). Comparaison entre évaporation à </w:t>
      </w:r>
      <w:r w:rsidR="008A7B80">
        <w:rPr>
          <w:rFonts w:ascii="Cambria" w:hAnsi="Cambria" w:cs="Arial"/>
          <w:bCs/>
          <w:sz w:val="22"/>
          <w:szCs w:val="22"/>
        </w:rPr>
        <w:t>multiples effets à contre-</w:t>
      </w:r>
      <w:r w:rsidRPr="008A7B80">
        <w:rPr>
          <w:rFonts w:ascii="Cambria" w:hAnsi="Cambria" w:cs="Arial"/>
          <w:bCs/>
          <w:sz w:val="22"/>
          <w:szCs w:val="22"/>
        </w:rPr>
        <w:t>courant et à co-courant). Différents types de procédés d’évaporation (système à compression, éjecto-compression, pompe à chaleur, à absorption). Dispositifs annexes (condenseurs, séparateur gaz-liquide).</w:t>
      </w:r>
    </w:p>
    <w:p w:rsidR="005D5C85" w:rsidRPr="008A7B80" w:rsidRDefault="00B10496" w:rsidP="005D5C85">
      <w:pPr>
        <w:rPr>
          <w:rFonts w:ascii="Cambria" w:hAnsi="Cambria" w:cs="Arial"/>
          <w:b/>
          <w:iCs/>
          <w:sz w:val="22"/>
          <w:szCs w:val="22"/>
        </w:rPr>
      </w:pPr>
      <w:r w:rsidRPr="008A7B80">
        <w:rPr>
          <w:rFonts w:ascii="Cambria" w:hAnsi="Cambria" w:cs="Arial"/>
          <w:b/>
          <w:iCs/>
          <w:sz w:val="22"/>
          <w:szCs w:val="22"/>
        </w:rPr>
        <w:tab/>
      </w:r>
      <w:r w:rsidR="005D5C85" w:rsidRPr="008A7B80">
        <w:rPr>
          <w:rFonts w:ascii="Cambria" w:hAnsi="Cambria" w:cs="Arial"/>
          <w:b/>
          <w:iCs/>
          <w:sz w:val="22"/>
          <w:szCs w:val="22"/>
        </w:rPr>
        <w:t xml:space="preserve">Chapitre 4. </w:t>
      </w:r>
      <w:r w:rsidR="005D5C85" w:rsidRPr="008A7B80">
        <w:rPr>
          <w:rFonts w:ascii="Cambria" w:hAnsi="Cambria" w:cs="Arial"/>
          <w:b/>
          <w:bCs/>
          <w:sz w:val="22"/>
          <w:szCs w:val="22"/>
        </w:rPr>
        <w:t xml:space="preserve">Cristallisation </w:t>
      </w:r>
      <w:r w:rsidR="005D5C85" w:rsidRPr="008A7B80">
        <w:rPr>
          <w:rFonts w:ascii="Cambria" w:hAnsi="Cambria" w:cs="Arial"/>
          <w:b/>
          <w:iCs/>
          <w:sz w:val="22"/>
          <w:szCs w:val="22"/>
        </w:rPr>
        <w:tab/>
      </w:r>
      <w:r w:rsidR="005D5C85" w:rsidRPr="008A7B80">
        <w:rPr>
          <w:rFonts w:ascii="Cambria" w:hAnsi="Cambria" w:cs="Arial"/>
          <w:b/>
          <w:iCs/>
          <w:sz w:val="22"/>
          <w:szCs w:val="22"/>
        </w:rPr>
        <w:tab/>
      </w:r>
      <w:r w:rsidR="005D5C85" w:rsidRPr="008A7B80">
        <w:rPr>
          <w:rFonts w:ascii="Cambria" w:hAnsi="Cambria" w:cs="Arial"/>
          <w:b/>
          <w:iCs/>
          <w:sz w:val="22"/>
          <w:szCs w:val="22"/>
        </w:rPr>
        <w:tab/>
      </w:r>
      <w:r w:rsidRPr="008A7B80">
        <w:rPr>
          <w:rFonts w:ascii="Cambria" w:hAnsi="Cambria" w:cs="Arial"/>
          <w:b/>
          <w:iCs/>
          <w:sz w:val="22"/>
          <w:szCs w:val="22"/>
        </w:rPr>
        <w:tab/>
      </w:r>
      <w:r w:rsidR="005D5C85" w:rsidRPr="008A7B80">
        <w:rPr>
          <w:rFonts w:ascii="Cambria" w:hAnsi="Cambria" w:cs="Arial"/>
          <w:b/>
          <w:iCs/>
          <w:sz w:val="22"/>
          <w:szCs w:val="22"/>
        </w:rPr>
        <w:t>(3Semaines)</w:t>
      </w:r>
    </w:p>
    <w:p w:rsidR="005D5C85" w:rsidRPr="008A7B80" w:rsidRDefault="005D5C85" w:rsidP="005D5C85">
      <w:pPr>
        <w:spacing w:after="120"/>
        <w:jc w:val="both"/>
        <w:rPr>
          <w:rFonts w:ascii="Cambria" w:hAnsi="Cambria" w:cs="Arial"/>
          <w:bCs/>
          <w:sz w:val="22"/>
          <w:szCs w:val="22"/>
        </w:rPr>
      </w:pPr>
      <w:r w:rsidRPr="008A7B80">
        <w:rPr>
          <w:rFonts w:ascii="Cambria" w:hAnsi="Cambria" w:cs="Arial"/>
          <w:sz w:val="22"/>
          <w:szCs w:val="22"/>
        </w:rPr>
        <w:t> </w:t>
      </w:r>
      <w:r w:rsidRPr="008A7B80">
        <w:rPr>
          <w:rFonts w:ascii="Cambria" w:hAnsi="Cambria" w:cs="Arial"/>
          <w:sz w:val="22"/>
          <w:szCs w:val="22"/>
        </w:rPr>
        <w:tab/>
      </w:r>
      <w:r w:rsidRPr="008A7B80">
        <w:rPr>
          <w:rFonts w:ascii="Cambria" w:hAnsi="Cambria" w:cs="Arial"/>
          <w:bCs/>
          <w:sz w:val="22"/>
          <w:szCs w:val="22"/>
        </w:rPr>
        <w:t>Quelques aspects fondamentaux. Les différentes étapes de la cristallisation. Effet des impuretés sur la formation des cristaux. Les réacteurs de cristallisation (Batch et continue). Adsorption d’un soluté en phase liquide dans une tour à lit fixe (percolation).</w:t>
      </w:r>
    </w:p>
    <w:p w:rsidR="005D5C85" w:rsidRPr="008A7B80" w:rsidRDefault="005D5C85" w:rsidP="005D5C85">
      <w:pPr>
        <w:autoSpaceDE w:val="0"/>
        <w:autoSpaceDN w:val="0"/>
        <w:adjustRightInd w:val="0"/>
        <w:jc w:val="both"/>
        <w:rPr>
          <w:rFonts w:ascii="Cambria" w:hAnsi="Cambria" w:cs="Arial"/>
          <w:b/>
          <w:bCs/>
          <w:sz w:val="22"/>
          <w:szCs w:val="22"/>
        </w:rPr>
      </w:pPr>
    </w:p>
    <w:p w:rsidR="005D5C85" w:rsidRPr="008A7B80" w:rsidRDefault="005D5C85" w:rsidP="005D5C85">
      <w:pPr>
        <w:jc w:val="both"/>
        <w:rPr>
          <w:rFonts w:ascii="Cambria" w:hAnsi="Cambria" w:cs="Arial"/>
          <w:b/>
          <w:sz w:val="22"/>
          <w:szCs w:val="22"/>
          <w:u w:val="thick" w:color="F79646"/>
        </w:rPr>
      </w:pPr>
      <w:r w:rsidRPr="008A7B80">
        <w:rPr>
          <w:rFonts w:ascii="Cambria" w:hAnsi="Cambria" w:cs="Arial"/>
          <w:b/>
          <w:sz w:val="22"/>
          <w:szCs w:val="22"/>
          <w:u w:val="thick" w:color="F79646"/>
        </w:rPr>
        <w:t>Mode d’</w:t>
      </w:r>
      <w:r w:rsidR="00B10496" w:rsidRPr="008A7B80">
        <w:rPr>
          <w:rFonts w:ascii="Cambria" w:hAnsi="Cambria" w:cs="Arial"/>
          <w:b/>
          <w:sz w:val="22"/>
          <w:szCs w:val="22"/>
          <w:u w:val="thick" w:color="F79646"/>
        </w:rPr>
        <w:t>évaluation</w:t>
      </w:r>
      <w:r w:rsidR="00B10496" w:rsidRPr="008A7B80">
        <w:rPr>
          <w:rFonts w:ascii="Cambria" w:hAnsi="Cambria" w:cs="Arial"/>
          <w:b/>
          <w:sz w:val="22"/>
          <w:szCs w:val="22"/>
          <w:u w:color="F79646"/>
        </w:rPr>
        <w:t>:</w:t>
      </w:r>
      <w:r w:rsidR="00B10496" w:rsidRPr="008A7B80">
        <w:rPr>
          <w:rFonts w:ascii="Cambria" w:hAnsi="Cambria" w:cs="Arial"/>
          <w:sz w:val="22"/>
          <w:szCs w:val="22"/>
        </w:rPr>
        <w:t xml:space="preserve"> Contrôle</w:t>
      </w:r>
      <w:r w:rsidRPr="008A7B80">
        <w:rPr>
          <w:rFonts w:ascii="Cambria" w:hAnsi="Cambria" w:cs="Arial"/>
          <w:sz w:val="22"/>
          <w:szCs w:val="22"/>
        </w:rPr>
        <w:t xml:space="preserve"> continu: 40% ; Examen: 60%.</w:t>
      </w:r>
    </w:p>
    <w:p w:rsidR="005D5C85" w:rsidRPr="008A7B80" w:rsidRDefault="005D5C85" w:rsidP="005D5C85">
      <w:pPr>
        <w:jc w:val="both"/>
        <w:rPr>
          <w:rFonts w:ascii="Cambria" w:hAnsi="Cambria" w:cs="Arial"/>
          <w:b/>
          <w:sz w:val="22"/>
          <w:szCs w:val="22"/>
        </w:rPr>
      </w:pPr>
    </w:p>
    <w:p w:rsidR="005D5C85" w:rsidRPr="008A7B80" w:rsidRDefault="005D5C85" w:rsidP="005D5C85">
      <w:pPr>
        <w:jc w:val="both"/>
        <w:rPr>
          <w:rFonts w:ascii="Cambria" w:hAnsi="Cambria"/>
          <w:sz w:val="22"/>
          <w:szCs w:val="22"/>
        </w:rPr>
      </w:pPr>
      <w:r w:rsidRPr="008A7B80">
        <w:rPr>
          <w:rFonts w:ascii="Cambria" w:hAnsi="Cambria" w:cs="Arial"/>
          <w:b/>
          <w:sz w:val="22"/>
          <w:szCs w:val="22"/>
          <w:u w:val="thick" w:color="F79646"/>
        </w:rPr>
        <w:t>Références bibliographiques</w:t>
      </w:r>
      <w:r w:rsidRPr="008A7B80">
        <w:rPr>
          <w:rFonts w:ascii="Cambria" w:hAnsi="Cambria" w:cs="Arial"/>
          <w:b/>
          <w:iCs/>
          <w:sz w:val="22"/>
          <w:szCs w:val="22"/>
          <w:u w:val="thick" w:color="F79646"/>
        </w:rPr>
        <w:t xml:space="preserve">: </w:t>
      </w:r>
    </w:p>
    <w:p w:rsidR="005D5C85" w:rsidRPr="008A7B80" w:rsidRDefault="005D5C85" w:rsidP="00FF640D">
      <w:pPr>
        <w:numPr>
          <w:ilvl w:val="0"/>
          <w:numId w:val="17"/>
        </w:numPr>
        <w:contextualSpacing/>
        <w:jc w:val="both"/>
        <w:rPr>
          <w:rFonts w:ascii="Cambria" w:hAnsi="Cambria" w:cs="Arial"/>
          <w:i/>
          <w:iCs/>
          <w:color w:val="FF0000"/>
          <w:sz w:val="22"/>
          <w:szCs w:val="22"/>
        </w:rPr>
      </w:pPr>
      <w:r w:rsidRPr="008A7B80">
        <w:rPr>
          <w:rFonts w:ascii="Cambria" w:hAnsi="Cambria" w:cs="Arial"/>
          <w:i/>
          <w:iCs/>
          <w:color w:val="000000"/>
          <w:sz w:val="22"/>
          <w:szCs w:val="22"/>
        </w:rPr>
        <w:t xml:space="preserve">Daniel Morvan, Génie Chimique : les opérations Unitaires procédés Industriels </w:t>
      </w:r>
      <w:r w:rsidRPr="008A7B80">
        <w:rPr>
          <w:rFonts w:ascii="Cambria" w:hAnsi="Cambria" w:cs="Arial"/>
          <w:i/>
          <w:iCs/>
          <w:sz w:val="22"/>
          <w:szCs w:val="22"/>
        </w:rPr>
        <w:t>Cours et Exercices Corrigés, Editeur : ELLIPSES, Colletion :Technosup,  2009.</w:t>
      </w:r>
    </w:p>
    <w:p w:rsidR="005D5C85" w:rsidRPr="008A7B80" w:rsidRDefault="005D5C85" w:rsidP="00FF640D">
      <w:pPr>
        <w:numPr>
          <w:ilvl w:val="0"/>
          <w:numId w:val="17"/>
        </w:numPr>
        <w:tabs>
          <w:tab w:val="left" w:pos="284"/>
        </w:tabs>
        <w:contextualSpacing/>
        <w:jc w:val="both"/>
        <w:rPr>
          <w:rFonts w:ascii="Cambria" w:hAnsi="Cambria" w:cs="Arial"/>
          <w:i/>
          <w:iCs/>
          <w:color w:val="000000"/>
          <w:sz w:val="22"/>
          <w:szCs w:val="22"/>
          <w:u w:val="thick" w:color="F79646"/>
          <w:lang w:val="en-US"/>
        </w:rPr>
      </w:pPr>
      <w:r w:rsidRPr="008A7B80">
        <w:rPr>
          <w:rFonts w:ascii="Cambria" w:eastAsia="Calibri" w:hAnsi="Cambria"/>
          <w:i/>
          <w:iCs/>
          <w:sz w:val="22"/>
          <w:szCs w:val="22"/>
          <w:lang w:val="en-US"/>
        </w:rPr>
        <w:t xml:space="preserve">Warren L. </w:t>
      </w:r>
      <w:r w:rsidRPr="008A7B80">
        <w:rPr>
          <w:rFonts w:ascii="Cambria" w:eastAsia="Calibri" w:hAnsi="Cambria"/>
          <w:i/>
          <w:iCs/>
          <w:sz w:val="22"/>
          <w:szCs w:val="22"/>
          <w:lang w:val="ru-RU"/>
        </w:rPr>
        <w:t>MCCabe</w:t>
      </w:r>
      <w:r w:rsidRPr="008A7B80">
        <w:rPr>
          <w:rFonts w:ascii="Cambria" w:eastAsia="Calibri" w:hAnsi="Cambria"/>
          <w:i/>
          <w:iCs/>
          <w:sz w:val="22"/>
          <w:szCs w:val="22"/>
          <w:lang w:val="en-US"/>
        </w:rPr>
        <w:t xml:space="preserve">,Julian C. </w:t>
      </w:r>
      <w:r w:rsidRPr="008A7B80">
        <w:rPr>
          <w:rFonts w:ascii="Cambria" w:eastAsia="Calibri" w:hAnsi="Cambria"/>
          <w:i/>
          <w:iCs/>
          <w:sz w:val="22"/>
          <w:szCs w:val="22"/>
          <w:lang w:val="ru-RU"/>
        </w:rPr>
        <w:t>Smith</w:t>
      </w:r>
      <w:r w:rsidRPr="008A7B80">
        <w:rPr>
          <w:rFonts w:ascii="Cambria" w:eastAsia="Calibri" w:hAnsi="Cambria"/>
          <w:i/>
          <w:iCs/>
          <w:sz w:val="22"/>
          <w:szCs w:val="22"/>
          <w:lang w:val="en-US"/>
        </w:rPr>
        <w:t>,, Peter Harriott «  Unit O</w:t>
      </w:r>
      <w:r w:rsidRPr="008A7B80">
        <w:rPr>
          <w:rFonts w:ascii="Cambria" w:eastAsia="Calibri" w:hAnsi="Cambria"/>
          <w:i/>
          <w:iCs/>
          <w:sz w:val="22"/>
          <w:szCs w:val="22"/>
          <w:lang w:val="ru-RU"/>
        </w:rPr>
        <w:t xml:space="preserve">perations </w:t>
      </w:r>
      <w:r w:rsidRPr="008A7B80">
        <w:rPr>
          <w:rFonts w:ascii="Cambria" w:eastAsia="Calibri" w:hAnsi="Cambria"/>
          <w:i/>
          <w:iCs/>
          <w:sz w:val="22"/>
          <w:szCs w:val="22"/>
          <w:lang w:val="en-US"/>
        </w:rPr>
        <w:t xml:space="preserve">of </w:t>
      </w:r>
      <w:r w:rsidRPr="008A7B80">
        <w:rPr>
          <w:rFonts w:ascii="Cambria" w:eastAsia="Calibri" w:hAnsi="Cambria"/>
          <w:i/>
          <w:iCs/>
          <w:sz w:val="22"/>
          <w:szCs w:val="22"/>
          <w:lang w:val="ru-RU"/>
        </w:rPr>
        <w:t xml:space="preserve">Chemical engineering </w:t>
      </w:r>
      <w:r w:rsidRPr="008A7B80">
        <w:rPr>
          <w:rFonts w:ascii="Cambria" w:eastAsia="Calibri" w:hAnsi="Cambria"/>
          <w:i/>
          <w:iCs/>
          <w:sz w:val="22"/>
          <w:szCs w:val="22"/>
          <w:lang w:val="en-US"/>
        </w:rPr>
        <w:t>», Seventh Edition</w:t>
      </w:r>
      <w:r w:rsidRPr="008A7B80">
        <w:rPr>
          <w:rFonts w:ascii="Cambria" w:eastAsia="Calibri" w:hAnsi="Cambria"/>
          <w:i/>
          <w:iCs/>
          <w:sz w:val="22"/>
          <w:szCs w:val="22"/>
          <w:lang w:val="ru-RU"/>
        </w:rPr>
        <w:t xml:space="preserve"> MC Graw Hill</w:t>
      </w:r>
      <w:r w:rsidRPr="008A7B80">
        <w:rPr>
          <w:rFonts w:ascii="Cambria" w:eastAsia="Calibri" w:hAnsi="Cambria"/>
          <w:i/>
          <w:iCs/>
          <w:sz w:val="22"/>
          <w:szCs w:val="22"/>
          <w:lang w:val="en-US"/>
        </w:rPr>
        <w:t>,2005.</w:t>
      </w:r>
    </w:p>
    <w:p w:rsidR="005D5C85" w:rsidRPr="008A7B80" w:rsidRDefault="005D5C85" w:rsidP="00FF640D">
      <w:pPr>
        <w:numPr>
          <w:ilvl w:val="0"/>
          <w:numId w:val="17"/>
        </w:numPr>
        <w:tabs>
          <w:tab w:val="left" w:pos="284"/>
        </w:tabs>
        <w:contextualSpacing/>
        <w:jc w:val="both"/>
        <w:rPr>
          <w:rFonts w:ascii="Cambria" w:hAnsi="Cambria" w:cs="Arial"/>
          <w:i/>
          <w:iCs/>
          <w:sz w:val="22"/>
          <w:szCs w:val="22"/>
          <w:lang w:val="en-US"/>
        </w:rPr>
      </w:pPr>
      <w:r w:rsidRPr="008A7B80">
        <w:rPr>
          <w:rFonts w:ascii="Cambria" w:hAnsi="Cambria" w:cs="Arial"/>
          <w:i/>
          <w:iCs/>
          <w:sz w:val="22"/>
          <w:szCs w:val="22"/>
          <w:lang w:val="en-US"/>
        </w:rPr>
        <w:t>Unit Operations Handbook, Volume 1, Mass transfer, Edited by John J. Mcketta, 1993.</w:t>
      </w:r>
    </w:p>
    <w:p w:rsidR="005D5C85" w:rsidRPr="008A7B80" w:rsidRDefault="005D5C85" w:rsidP="00FF640D">
      <w:pPr>
        <w:numPr>
          <w:ilvl w:val="0"/>
          <w:numId w:val="17"/>
        </w:numPr>
        <w:tabs>
          <w:tab w:val="left" w:pos="284"/>
        </w:tabs>
        <w:contextualSpacing/>
        <w:jc w:val="both"/>
        <w:rPr>
          <w:rFonts w:ascii="Cambria" w:hAnsi="Cambria" w:cs="Arial"/>
          <w:i/>
          <w:iCs/>
          <w:color w:val="000000"/>
          <w:sz w:val="22"/>
          <w:szCs w:val="22"/>
          <w:u w:val="thick" w:color="F79646"/>
          <w:lang w:val="en-US"/>
        </w:rPr>
      </w:pPr>
      <w:r w:rsidRPr="008A7B80">
        <w:rPr>
          <w:rFonts w:ascii="Cambria" w:hAnsi="Cambria" w:cs="Arial"/>
          <w:i/>
          <w:iCs/>
          <w:color w:val="000000"/>
          <w:sz w:val="22"/>
          <w:szCs w:val="22"/>
          <w:lang w:val="ru-RU"/>
        </w:rPr>
        <w:t>Robert E. Treybal</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ru-RU"/>
        </w:rPr>
        <w:t xml:space="preserve">Mass </w:t>
      </w:r>
      <w:r w:rsidRPr="008A7B80">
        <w:rPr>
          <w:rFonts w:ascii="Cambria" w:hAnsi="Cambria" w:cs="Arial"/>
          <w:i/>
          <w:iCs/>
          <w:color w:val="000000"/>
          <w:sz w:val="22"/>
          <w:szCs w:val="22"/>
          <w:lang w:val="en-US"/>
        </w:rPr>
        <w:t>T</w:t>
      </w:r>
      <w:r w:rsidRPr="008A7B80">
        <w:rPr>
          <w:rFonts w:ascii="Cambria" w:hAnsi="Cambria" w:cs="Arial"/>
          <w:i/>
          <w:iCs/>
          <w:color w:val="000000"/>
          <w:sz w:val="22"/>
          <w:szCs w:val="22"/>
          <w:lang w:val="ru-RU"/>
        </w:rPr>
        <w:t xml:space="preserve">ransfer </w:t>
      </w:r>
      <w:r w:rsidRPr="008A7B80">
        <w:rPr>
          <w:rFonts w:ascii="Cambria" w:hAnsi="Cambria" w:cs="Arial"/>
          <w:i/>
          <w:iCs/>
          <w:color w:val="000000"/>
          <w:sz w:val="22"/>
          <w:szCs w:val="22"/>
          <w:lang w:val="en-US"/>
        </w:rPr>
        <w:t>O</w:t>
      </w:r>
      <w:r w:rsidRPr="008A7B80">
        <w:rPr>
          <w:rFonts w:ascii="Cambria" w:hAnsi="Cambria" w:cs="Arial"/>
          <w:i/>
          <w:iCs/>
          <w:color w:val="000000"/>
          <w:sz w:val="22"/>
          <w:szCs w:val="22"/>
          <w:lang w:val="ru-RU"/>
        </w:rPr>
        <w:t>perations</w:t>
      </w:r>
      <w:r w:rsidRPr="008A7B80">
        <w:rPr>
          <w:rFonts w:ascii="Cambria" w:hAnsi="Cambria" w:cs="Arial"/>
          <w:i/>
          <w:iCs/>
          <w:color w:val="000000"/>
          <w:sz w:val="22"/>
          <w:szCs w:val="22"/>
          <w:lang w:val="en-US"/>
        </w:rPr>
        <w:t>»,Third Edition, </w:t>
      </w:r>
      <w:r w:rsidRPr="008A7B80">
        <w:rPr>
          <w:rFonts w:ascii="Cambria" w:hAnsi="Cambria" w:cs="Arial"/>
          <w:i/>
          <w:iCs/>
          <w:color w:val="000000"/>
          <w:sz w:val="22"/>
          <w:szCs w:val="22"/>
          <w:lang w:val="ru-RU"/>
        </w:rPr>
        <w:t>M</w:t>
      </w:r>
      <w:r w:rsidRPr="008A7B80">
        <w:rPr>
          <w:rFonts w:ascii="Cambria" w:hAnsi="Cambria" w:cs="Arial"/>
          <w:i/>
          <w:iCs/>
          <w:color w:val="000000"/>
          <w:sz w:val="22"/>
          <w:szCs w:val="22"/>
          <w:lang w:val="en-US"/>
        </w:rPr>
        <w:t>c</w:t>
      </w:r>
      <w:r w:rsidRPr="008A7B80">
        <w:rPr>
          <w:rFonts w:ascii="Cambria" w:hAnsi="Cambria" w:cs="Arial"/>
          <w:i/>
          <w:iCs/>
          <w:color w:val="000000"/>
          <w:sz w:val="22"/>
          <w:szCs w:val="22"/>
          <w:lang w:val="ru-RU"/>
        </w:rPr>
        <w:t xml:space="preserve">Graw </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ru-RU"/>
        </w:rPr>
        <w:t>Hill </w:t>
      </w:r>
      <w:r w:rsidRPr="008A7B80">
        <w:rPr>
          <w:rFonts w:ascii="Cambria" w:hAnsi="Cambria" w:cs="Arial"/>
          <w:i/>
          <w:iCs/>
          <w:color w:val="000000"/>
          <w:sz w:val="22"/>
          <w:szCs w:val="22"/>
          <w:lang w:val="en-US"/>
        </w:rPr>
        <w:t>,1980.</w:t>
      </w:r>
    </w:p>
    <w:p w:rsidR="005D5C85" w:rsidRPr="008A7B80" w:rsidRDefault="005D5C85" w:rsidP="00FF640D">
      <w:pPr>
        <w:numPr>
          <w:ilvl w:val="0"/>
          <w:numId w:val="17"/>
        </w:numPr>
        <w:contextualSpacing/>
        <w:jc w:val="both"/>
        <w:rPr>
          <w:rFonts w:ascii="Cambria" w:hAnsi="Cambria" w:cs="Arial"/>
          <w:i/>
          <w:iCs/>
          <w:color w:val="FF0000"/>
          <w:sz w:val="22"/>
          <w:szCs w:val="22"/>
        </w:rPr>
      </w:pPr>
      <w:r w:rsidRPr="008A7B80">
        <w:rPr>
          <w:rFonts w:ascii="Cambria" w:hAnsi="Cambria" w:cs="Arial"/>
          <w:i/>
          <w:iCs/>
          <w:color w:val="000000"/>
          <w:sz w:val="22"/>
          <w:szCs w:val="22"/>
        </w:rPr>
        <w:t>Georges Arditti, Technologie chimique industrielle, Tome 3, Production de la chaleur Transfert de matière utilisant l’énergie, Editions EYROLLES, 1972.</w:t>
      </w:r>
    </w:p>
    <w:p w:rsidR="005D5C85" w:rsidRPr="003E6262" w:rsidRDefault="005D5C85" w:rsidP="005D5C85">
      <w:pPr>
        <w:ind w:left="360"/>
        <w:jc w:val="both"/>
        <w:rPr>
          <w:rFonts w:ascii="Arial" w:hAnsi="Arial" w:cs="Arial"/>
          <w:i/>
          <w:iCs/>
          <w:color w:val="000000"/>
        </w:rPr>
        <w:sectPr w:rsidR="005D5C85" w:rsidRPr="003E6262"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0427D4">
        <w:rPr>
          <w:rFonts w:ascii="Cambria" w:hAnsi="Cambria" w:cs="Calibri"/>
          <w:b/>
        </w:rPr>
        <w:lastRenderedPageBreak/>
        <w:t>Semestre: 2</w:t>
      </w: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27D4">
        <w:rPr>
          <w:rFonts w:ascii="Cambria" w:hAnsi="Cambria" w:cs="Calibri"/>
          <w:b/>
          <w:bCs/>
          <w:iCs/>
        </w:rPr>
        <w:t xml:space="preserve">Unité d’enseignement: UEF </w:t>
      </w:r>
      <w:r w:rsidR="00A50FA3">
        <w:rPr>
          <w:rFonts w:ascii="Cambria" w:hAnsi="Cambria" w:cs="Calibri"/>
          <w:b/>
          <w:bCs/>
          <w:iCs/>
        </w:rPr>
        <w:t>1.</w:t>
      </w:r>
      <w:r w:rsidRPr="000427D4">
        <w:rPr>
          <w:rFonts w:ascii="Cambria" w:hAnsi="Cambria" w:cs="Calibri"/>
          <w:b/>
          <w:bCs/>
          <w:iCs/>
        </w:rPr>
        <w:t>2.1</w:t>
      </w: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sidRPr="000427D4">
        <w:rPr>
          <w:rFonts w:ascii="Cambria" w:hAnsi="Cambria" w:cs="Calibri"/>
          <w:b/>
          <w:bCs/>
          <w:iCs/>
        </w:rPr>
        <w:t>Matière2: Procédés d’adsorption et séparation Membranaire</w:t>
      </w: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27D4">
        <w:rPr>
          <w:rFonts w:ascii="Cambria" w:eastAsia="Calibri" w:hAnsi="Cambria" w:cs="Arial"/>
          <w:b/>
          <w:bCs/>
          <w:color w:val="000000"/>
        </w:rPr>
        <w:t>VHS: 45h00 (Cours: 1h30, TD: 1h30)</w:t>
      </w: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27D4">
        <w:rPr>
          <w:rFonts w:ascii="Cambria" w:hAnsi="Cambria" w:cs="Calibri"/>
          <w:b/>
          <w:bCs/>
          <w:iCs/>
        </w:rPr>
        <w:t>Crédits: 4</w:t>
      </w:r>
    </w:p>
    <w:p w:rsidR="005D5C85" w:rsidRPr="000427D4"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0427D4">
        <w:rPr>
          <w:rFonts w:ascii="Cambria" w:hAnsi="Cambria" w:cs="Calibri"/>
          <w:b/>
          <w:bCs/>
          <w:iCs/>
        </w:rPr>
        <w:t>Coefficient:2</w:t>
      </w:r>
    </w:p>
    <w:p w:rsidR="005D5C85" w:rsidRPr="008A7B80" w:rsidRDefault="005D5C85" w:rsidP="005D5C85">
      <w:pPr>
        <w:jc w:val="both"/>
        <w:rPr>
          <w:rFonts w:ascii="Cambria" w:hAnsi="Cambria" w:cs="Calibri"/>
          <w:b/>
          <w:sz w:val="22"/>
          <w:szCs w:val="22"/>
          <w:u w:val="thick" w:color="F79646"/>
        </w:rPr>
      </w:pPr>
      <w:r w:rsidRPr="008A7B80">
        <w:rPr>
          <w:rFonts w:ascii="Cambria" w:hAnsi="Cambria" w:cs="Calibri"/>
          <w:b/>
          <w:sz w:val="22"/>
          <w:szCs w:val="22"/>
          <w:u w:val="thick" w:color="F79646"/>
        </w:rPr>
        <w:t>Objectifs de l’enseignement:</w:t>
      </w:r>
    </w:p>
    <w:p w:rsidR="005D5C85" w:rsidRPr="008A7B80" w:rsidRDefault="005D5C85" w:rsidP="005D5C85">
      <w:pPr>
        <w:jc w:val="both"/>
        <w:rPr>
          <w:rFonts w:ascii="Cambria" w:hAnsi="Cambria" w:cs="Arial"/>
          <w:sz w:val="22"/>
          <w:szCs w:val="22"/>
        </w:rPr>
      </w:pPr>
      <w:r w:rsidRPr="008A7B80">
        <w:rPr>
          <w:rFonts w:ascii="Cambria" w:hAnsi="Cambria" w:cs="Arial"/>
          <w:sz w:val="22"/>
          <w:szCs w:val="22"/>
        </w:rPr>
        <w:t>L’objectif  est de donner :</w:t>
      </w:r>
    </w:p>
    <w:p w:rsidR="005D5C85" w:rsidRPr="008A7B80" w:rsidRDefault="005D5C85" w:rsidP="005D5C85">
      <w:pPr>
        <w:jc w:val="both"/>
        <w:rPr>
          <w:rFonts w:ascii="Cambria" w:hAnsi="Cambria" w:cs="Arial"/>
          <w:sz w:val="22"/>
          <w:szCs w:val="22"/>
        </w:rPr>
      </w:pPr>
      <w:r w:rsidRPr="008A7B80">
        <w:rPr>
          <w:rFonts w:ascii="Cambria" w:hAnsi="Cambria" w:cs="Arial"/>
          <w:sz w:val="22"/>
          <w:szCs w:val="22"/>
        </w:rPr>
        <w:t>- Les bases théoriques nécessaires pour mettre en œuvre un adsorbant et le dimensionnement d’adsorbeurs de divers types : discontinu, semi-continu et continu.</w:t>
      </w:r>
    </w:p>
    <w:p w:rsidR="005D5C85" w:rsidRPr="008A7B80" w:rsidRDefault="005D5C85" w:rsidP="005D5C85">
      <w:pPr>
        <w:adjustRightInd w:val="0"/>
        <w:jc w:val="both"/>
        <w:rPr>
          <w:rFonts w:ascii="Cambria" w:hAnsi="Cambria" w:cs="Arial"/>
          <w:sz w:val="22"/>
          <w:szCs w:val="22"/>
        </w:rPr>
      </w:pPr>
      <w:r w:rsidRPr="008A7B80">
        <w:rPr>
          <w:rFonts w:ascii="Cambria" w:hAnsi="Cambria" w:cs="Arial"/>
          <w:sz w:val="22"/>
          <w:szCs w:val="22"/>
        </w:rPr>
        <w:t>- Des connaissances théoriques et pratiques approfondies dans le domaine des techniques membranaires et  les familiariser avec les dernières avancées technologiques des membranes.</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5D5C85" w:rsidRPr="008A7B80" w:rsidRDefault="005D5C85" w:rsidP="005D5C85">
      <w:pPr>
        <w:jc w:val="both"/>
        <w:rPr>
          <w:rFonts w:ascii="Cambria" w:hAnsi="Cambria" w:cs="Arial"/>
          <w:i/>
          <w:iCs/>
          <w:sz w:val="22"/>
          <w:szCs w:val="22"/>
        </w:rPr>
      </w:pPr>
      <w:r w:rsidRPr="008A7B80">
        <w:rPr>
          <w:rFonts w:ascii="Cambria" w:hAnsi="Cambria" w:cs="Arial"/>
          <w:i/>
          <w:iCs/>
          <w:sz w:val="22"/>
          <w:szCs w:val="22"/>
        </w:rPr>
        <w:t>Phénomènes de transfert (transfert de matière, mécanique des fluides,..), Chimie des surfaces et catalyse hétérogène.</w:t>
      </w:r>
    </w:p>
    <w:p w:rsidR="005D5C85" w:rsidRPr="008A7B80" w:rsidRDefault="005D5C85" w:rsidP="005D5C85">
      <w:pPr>
        <w:jc w:val="both"/>
        <w:rPr>
          <w:rFonts w:ascii="Cambria" w:hAnsi="Cambria" w:cs="Calibri"/>
          <w:i/>
          <w:iCs/>
          <w:sz w:val="22"/>
          <w:szCs w:val="22"/>
        </w:rPr>
      </w:pPr>
    </w:p>
    <w:p w:rsidR="005D5C85" w:rsidRPr="008A7B80" w:rsidRDefault="005D5C85" w:rsidP="005D5C85">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331671">
      <w:pPr>
        <w:jc w:val="both"/>
        <w:rPr>
          <w:rFonts w:ascii="Cambria" w:hAnsi="Cambria" w:cs="Arial"/>
          <w:b/>
          <w:bCs/>
          <w:sz w:val="22"/>
          <w:szCs w:val="22"/>
          <w:lang w:eastAsia="fr-FR"/>
        </w:rPr>
      </w:pPr>
      <w:r w:rsidRPr="008A7B80">
        <w:rPr>
          <w:rFonts w:ascii="Cambria" w:hAnsi="Cambria"/>
          <w:b/>
          <w:bCs/>
          <w:sz w:val="22"/>
          <w:szCs w:val="22"/>
          <w:lang w:eastAsia="fr-FR"/>
        </w:rPr>
        <w:t xml:space="preserve">Première partie : Procédés d'adsorption                                      </w:t>
      </w:r>
      <w:r w:rsidR="00331671" w:rsidRPr="008A7B80">
        <w:rPr>
          <w:rFonts w:ascii="Cambria" w:hAnsi="Cambria"/>
          <w:b/>
          <w:bCs/>
          <w:sz w:val="22"/>
          <w:szCs w:val="22"/>
          <w:lang w:eastAsia="fr-FR"/>
        </w:rPr>
        <w:tab/>
      </w:r>
      <w:r w:rsidR="00331671" w:rsidRPr="008A7B80">
        <w:rPr>
          <w:rFonts w:ascii="Cambria" w:hAnsi="Cambria"/>
          <w:b/>
          <w:bCs/>
          <w:sz w:val="22"/>
          <w:szCs w:val="22"/>
          <w:lang w:eastAsia="fr-FR"/>
        </w:rPr>
        <w:tab/>
      </w:r>
      <w:r w:rsidRPr="008A7B80">
        <w:rPr>
          <w:rFonts w:ascii="Cambria" w:hAnsi="Cambria" w:cs="Arial"/>
          <w:b/>
          <w:bCs/>
          <w:sz w:val="22"/>
          <w:szCs w:val="22"/>
          <w:lang w:eastAsia="fr-FR"/>
        </w:rPr>
        <w:t>(6 Semaines)</w:t>
      </w:r>
    </w:p>
    <w:p w:rsidR="005D5C85" w:rsidRPr="008A7B80" w:rsidRDefault="005D5C85" w:rsidP="005D5C85">
      <w:pPr>
        <w:jc w:val="both"/>
        <w:rPr>
          <w:rFonts w:ascii="Cambria" w:hAnsi="Cambria" w:cs="Arial"/>
          <w:b/>
          <w:bCs/>
          <w:sz w:val="22"/>
          <w:szCs w:val="22"/>
          <w:lang w:eastAsia="fr-FR"/>
        </w:rPr>
      </w:pPr>
    </w:p>
    <w:p w:rsidR="005D5C85" w:rsidRPr="008A7B80" w:rsidRDefault="005D5C85" w:rsidP="005D5C85">
      <w:pPr>
        <w:rPr>
          <w:rFonts w:ascii="Cambria" w:hAnsi="Cambria" w:cs="Arial"/>
          <w:b/>
          <w:bCs/>
          <w:sz w:val="22"/>
          <w:szCs w:val="22"/>
          <w:lang w:eastAsia="fr-FR"/>
        </w:rPr>
      </w:pPr>
      <w:r w:rsidRPr="008A7B80">
        <w:rPr>
          <w:rFonts w:ascii="Cambria" w:hAnsi="Cambria" w:cs="Arial"/>
          <w:b/>
          <w:bCs/>
          <w:sz w:val="22"/>
          <w:szCs w:val="22"/>
          <w:lang w:eastAsia="fr-FR"/>
        </w:rPr>
        <w:t>Chapitre1.</w:t>
      </w:r>
      <w:r w:rsidRPr="008A7B80">
        <w:rPr>
          <w:rFonts w:ascii="Cambria" w:hAnsi="Cambria"/>
          <w:sz w:val="22"/>
          <w:szCs w:val="22"/>
          <w:lang w:eastAsia="fr-FR"/>
        </w:rPr>
        <w:t xml:space="preserve"> Principaux adsorbants industriels, critères de sélection,  méthodes de régénération, principales applications industrielles.</w:t>
      </w:r>
    </w:p>
    <w:p w:rsidR="005D5C85" w:rsidRPr="008A7B80" w:rsidRDefault="005D5C85" w:rsidP="005D5C85">
      <w:pPr>
        <w:jc w:val="both"/>
        <w:rPr>
          <w:rFonts w:ascii="Cambria" w:eastAsia="Times New Roman" w:hAnsi="Cambria" w:cs="Arial"/>
          <w:b/>
          <w:sz w:val="22"/>
          <w:szCs w:val="22"/>
        </w:rPr>
      </w:pPr>
      <w:r w:rsidRPr="008A7B80">
        <w:rPr>
          <w:rFonts w:ascii="Cambria" w:hAnsi="Cambria" w:cs="Arial"/>
          <w:b/>
          <w:bCs/>
          <w:sz w:val="22"/>
          <w:szCs w:val="22"/>
        </w:rPr>
        <w:t>Chapitre2.</w:t>
      </w:r>
      <w:r w:rsidRPr="008A7B80">
        <w:rPr>
          <w:rFonts w:ascii="Cambria" w:hAnsi="Cambria"/>
          <w:sz w:val="22"/>
          <w:szCs w:val="22"/>
        </w:rPr>
        <w:t>Dynamique de l’adsorption (précédé d'un rappel sur les lois générales de l'adsorptionphysique).</w:t>
      </w:r>
      <w:r w:rsidRPr="008A7B80">
        <w:rPr>
          <w:rFonts w:ascii="Cambria" w:hAnsi="Cambria"/>
          <w:sz w:val="22"/>
          <w:szCs w:val="22"/>
        </w:rPr>
        <w:br/>
      </w:r>
      <w:r w:rsidRPr="008A7B80">
        <w:rPr>
          <w:rFonts w:ascii="Cambria" w:hAnsi="Cambria" w:cs="Arial"/>
          <w:b/>
          <w:bCs/>
          <w:sz w:val="22"/>
          <w:szCs w:val="22"/>
        </w:rPr>
        <w:t xml:space="preserve">Chapitre 3. </w:t>
      </w:r>
      <w:r w:rsidRPr="008A7B80">
        <w:rPr>
          <w:rFonts w:ascii="Cambria" w:hAnsi="Cambria" w:cs="Arial"/>
          <w:sz w:val="22"/>
          <w:szCs w:val="22"/>
        </w:rPr>
        <w:t>L</w:t>
      </w:r>
      <w:r w:rsidRPr="008A7B80">
        <w:rPr>
          <w:rFonts w:ascii="Cambria" w:hAnsi="Cambria"/>
          <w:sz w:val="22"/>
          <w:szCs w:val="22"/>
        </w:rPr>
        <w:t>es procédés discontinus.</w:t>
      </w:r>
    </w:p>
    <w:p w:rsidR="005D5C85" w:rsidRPr="008A7B80" w:rsidRDefault="005D5C85" w:rsidP="005D5C85">
      <w:pPr>
        <w:rPr>
          <w:rFonts w:ascii="Cambria" w:hAnsi="Cambria" w:cs="Arial"/>
          <w:b/>
          <w:sz w:val="22"/>
          <w:szCs w:val="22"/>
          <w:lang w:eastAsia="fr-FR"/>
        </w:rPr>
      </w:pPr>
      <w:r w:rsidRPr="008A7B80">
        <w:rPr>
          <w:rFonts w:ascii="Cambria" w:hAnsi="Cambria" w:cs="Arial"/>
          <w:b/>
          <w:bCs/>
          <w:sz w:val="22"/>
          <w:szCs w:val="22"/>
          <w:lang w:eastAsia="fr-FR"/>
        </w:rPr>
        <w:t xml:space="preserve">Chapitre 4.  </w:t>
      </w:r>
      <w:r w:rsidRPr="008A7B80">
        <w:rPr>
          <w:rFonts w:ascii="Cambria" w:hAnsi="Cambria" w:cs="Arial"/>
          <w:sz w:val="22"/>
          <w:szCs w:val="22"/>
          <w:lang w:eastAsia="fr-FR"/>
        </w:rPr>
        <w:t>L</w:t>
      </w:r>
      <w:r w:rsidRPr="008A7B80">
        <w:rPr>
          <w:rFonts w:ascii="Cambria" w:hAnsi="Cambria"/>
          <w:sz w:val="22"/>
          <w:szCs w:val="22"/>
          <w:lang w:eastAsia="fr-FR"/>
        </w:rPr>
        <w:t>es procédés de séparation par adsorption</w:t>
      </w:r>
      <w:r w:rsidRPr="008A7B80">
        <w:rPr>
          <w:rFonts w:ascii="Cambria" w:hAnsi="Cambria"/>
          <w:sz w:val="22"/>
          <w:szCs w:val="22"/>
          <w:lang w:eastAsia="fr-FR"/>
        </w:rPr>
        <w:br/>
        <w:t xml:space="preserve">                           - Modulée en pression. </w:t>
      </w:r>
      <w:r w:rsidRPr="008A7B80">
        <w:rPr>
          <w:rFonts w:ascii="Cambria" w:hAnsi="Cambria"/>
          <w:sz w:val="22"/>
          <w:szCs w:val="22"/>
          <w:lang w:eastAsia="fr-FR"/>
        </w:rPr>
        <w:br/>
        <w:t>                           -Modulée en température.</w:t>
      </w:r>
      <w:r w:rsidRPr="008A7B80">
        <w:rPr>
          <w:rFonts w:ascii="Cambria" w:hAnsi="Cambria" w:cs="Arial"/>
          <w:b/>
          <w:sz w:val="22"/>
          <w:szCs w:val="22"/>
          <w:lang w:eastAsia="fr-FR"/>
        </w:rPr>
        <w:br/>
      </w:r>
    </w:p>
    <w:p w:rsidR="005D5C85" w:rsidRPr="008A7B80" w:rsidRDefault="005D5C85" w:rsidP="005D5C85">
      <w:pPr>
        <w:rPr>
          <w:rFonts w:ascii="Cambria" w:hAnsi="Cambria" w:cs="Arial"/>
          <w:b/>
          <w:bCs/>
          <w:sz w:val="22"/>
          <w:szCs w:val="22"/>
          <w:lang w:eastAsia="fr-FR"/>
        </w:rPr>
      </w:pPr>
      <w:r w:rsidRPr="008A7B80">
        <w:rPr>
          <w:rFonts w:ascii="Cambria" w:hAnsi="Cambria"/>
          <w:b/>
          <w:bCs/>
          <w:sz w:val="22"/>
          <w:szCs w:val="22"/>
          <w:lang w:eastAsia="fr-FR"/>
        </w:rPr>
        <w:t xml:space="preserve">Deuxième partie: Procédés de séparation par membrane     </w:t>
      </w:r>
    </w:p>
    <w:p w:rsidR="005D5C85" w:rsidRPr="008A7B80" w:rsidRDefault="005D5C85" w:rsidP="005D5C85">
      <w:pPr>
        <w:rPr>
          <w:rFonts w:ascii="Cambria" w:hAnsi="Cambria" w:cs="Arial"/>
          <w:b/>
          <w:bCs/>
          <w:sz w:val="22"/>
          <w:szCs w:val="22"/>
        </w:rPr>
      </w:pPr>
    </w:p>
    <w:p w:rsidR="005D5C85" w:rsidRPr="008A7B80" w:rsidRDefault="005D5C85" w:rsidP="00331671">
      <w:pPr>
        <w:rPr>
          <w:rFonts w:ascii="Cambria" w:hAnsi="Cambria" w:cs="Arial"/>
          <w:b/>
          <w:bCs/>
          <w:sz w:val="22"/>
          <w:szCs w:val="22"/>
        </w:rPr>
      </w:pPr>
      <w:r w:rsidRPr="008A7B80">
        <w:rPr>
          <w:rFonts w:ascii="Cambria" w:hAnsi="Cambria" w:cs="Arial"/>
          <w:b/>
          <w:bCs/>
          <w:sz w:val="22"/>
          <w:szCs w:val="22"/>
        </w:rPr>
        <w:t xml:space="preserve">Chapitre 1. </w:t>
      </w:r>
      <w:r w:rsidRPr="008A7B80">
        <w:rPr>
          <w:rFonts w:ascii="Cambria" w:hAnsi="Cambria" w:cs="Arial"/>
          <w:sz w:val="22"/>
          <w:szCs w:val="22"/>
        </w:rPr>
        <w:t xml:space="preserve">Généralités et définitions                                                       </w:t>
      </w:r>
      <w:r w:rsidR="00331671" w:rsidRPr="008A7B80">
        <w:rPr>
          <w:rFonts w:ascii="Cambria" w:hAnsi="Cambria" w:cs="Arial"/>
          <w:sz w:val="22"/>
          <w:szCs w:val="22"/>
        </w:rPr>
        <w:tab/>
      </w:r>
      <w:r w:rsidR="00331671" w:rsidRPr="008A7B80">
        <w:rPr>
          <w:rFonts w:ascii="Cambria" w:hAnsi="Cambria" w:cs="Arial"/>
          <w:sz w:val="22"/>
          <w:szCs w:val="22"/>
        </w:rPr>
        <w:tab/>
      </w:r>
      <w:r w:rsidRPr="008A7B80">
        <w:rPr>
          <w:rFonts w:ascii="Cambria" w:hAnsi="Cambria" w:cs="Arial"/>
          <w:b/>
          <w:bCs/>
          <w:sz w:val="22"/>
          <w:szCs w:val="22"/>
        </w:rPr>
        <w:t>(1 Semaines)</w:t>
      </w:r>
    </w:p>
    <w:p w:rsidR="005D5C85" w:rsidRPr="008A7B80" w:rsidRDefault="005D5C85" w:rsidP="00331671">
      <w:pPr>
        <w:rPr>
          <w:rFonts w:ascii="Cambria" w:hAnsi="Cambria" w:cs="Arial"/>
          <w:b/>
          <w:bCs/>
          <w:sz w:val="22"/>
          <w:szCs w:val="22"/>
        </w:rPr>
      </w:pPr>
      <w:r w:rsidRPr="008A7B80">
        <w:rPr>
          <w:rFonts w:ascii="Cambria" w:hAnsi="Cambria" w:cs="Arial"/>
          <w:b/>
          <w:bCs/>
          <w:sz w:val="22"/>
          <w:szCs w:val="22"/>
        </w:rPr>
        <w:t xml:space="preserve">Chapitre 2.   </w:t>
      </w:r>
      <w:r w:rsidRPr="008A7B80">
        <w:rPr>
          <w:rFonts w:ascii="Cambria" w:hAnsi="Cambria" w:cs="Arial"/>
          <w:sz w:val="22"/>
          <w:szCs w:val="22"/>
        </w:rPr>
        <w:t xml:space="preserve">Les membranes                                                 </w:t>
      </w:r>
      <w:r w:rsidR="00331671" w:rsidRPr="008A7B80">
        <w:rPr>
          <w:rFonts w:ascii="Cambria" w:hAnsi="Cambria" w:cs="Arial"/>
          <w:b/>
          <w:bCs/>
          <w:sz w:val="22"/>
          <w:szCs w:val="22"/>
        </w:rPr>
        <w:tab/>
      </w:r>
      <w:r w:rsidRPr="008A7B80">
        <w:rPr>
          <w:rFonts w:ascii="Cambria" w:hAnsi="Cambria" w:cs="Arial"/>
          <w:b/>
          <w:bCs/>
          <w:sz w:val="22"/>
          <w:szCs w:val="22"/>
        </w:rPr>
        <w:t>(3 Semaines)</w:t>
      </w:r>
    </w:p>
    <w:p w:rsidR="005D5C85" w:rsidRPr="008A7B80" w:rsidRDefault="005D5C85" w:rsidP="005D5C85">
      <w:pPr>
        <w:rPr>
          <w:rFonts w:ascii="Cambria" w:hAnsi="Cambria" w:cs="Arial"/>
          <w:sz w:val="22"/>
          <w:szCs w:val="22"/>
        </w:rPr>
      </w:pPr>
      <w:r w:rsidRPr="008A7B80">
        <w:rPr>
          <w:rFonts w:ascii="Cambria" w:hAnsi="Cambria" w:cs="Arial"/>
          <w:sz w:val="22"/>
          <w:szCs w:val="22"/>
        </w:rPr>
        <w:t>Structure, caractérisation et  modules  membranaires des installations industrielles.</w:t>
      </w:r>
    </w:p>
    <w:p w:rsidR="005D5C85" w:rsidRPr="008A7B80" w:rsidRDefault="005D5C85" w:rsidP="00331671">
      <w:pPr>
        <w:rPr>
          <w:rFonts w:ascii="Cambria" w:hAnsi="Cambria"/>
          <w:sz w:val="22"/>
          <w:szCs w:val="22"/>
        </w:rPr>
      </w:pPr>
      <w:r w:rsidRPr="008A7B80">
        <w:rPr>
          <w:rFonts w:ascii="Cambria" w:hAnsi="Cambria" w:cs="Arial"/>
          <w:b/>
          <w:bCs/>
          <w:sz w:val="22"/>
          <w:szCs w:val="22"/>
        </w:rPr>
        <w:t xml:space="preserve">Chapitre 3. </w:t>
      </w:r>
      <w:r w:rsidRPr="008A7B80">
        <w:rPr>
          <w:rFonts w:ascii="Cambria" w:hAnsi="Cambria" w:cs="Arial"/>
          <w:sz w:val="22"/>
          <w:szCs w:val="22"/>
        </w:rPr>
        <w:t xml:space="preserve">Technique de séparation membranaire                                              </w:t>
      </w:r>
      <w:r w:rsidR="00331671" w:rsidRPr="008A7B80">
        <w:rPr>
          <w:rFonts w:ascii="Cambria" w:hAnsi="Cambria" w:cs="Arial"/>
          <w:sz w:val="22"/>
          <w:szCs w:val="22"/>
        </w:rPr>
        <w:tab/>
      </w:r>
      <w:r w:rsidRPr="008A7B80">
        <w:rPr>
          <w:rFonts w:ascii="Cambria" w:hAnsi="Cambria" w:cs="Arial"/>
          <w:b/>
          <w:bCs/>
          <w:sz w:val="22"/>
          <w:szCs w:val="22"/>
        </w:rPr>
        <w:t>(5 Semaines)</w:t>
      </w:r>
    </w:p>
    <w:p w:rsidR="005D5C85" w:rsidRPr="008A7B80" w:rsidRDefault="005D5C85" w:rsidP="005D5C85">
      <w:pPr>
        <w:rPr>
          <w:rFonts w:ascii="Cambria" w:hAnsi="Cambria" w:cs="Arial"/>
          <w:sz w:val="22"/>
          <w:szCs w:val="22"/>
        </w:rPr>
      </w:pPr>
      <w:r w:rsidRPr="008A7B80">
        <w:rPr>
          <w:rFonts w:ascii="Cambria" w:hAnsi="Cambria"/>
          <w:sz w:val="22"/>
          <w:szCs w:val="22"/>
        </w:rPr>
        <w:t>Microfiltration, Ultrafiltration, Nanofiltration,Osmose inverse et électrodialyse.</w:t>
      </w:r>
    </w:p>
    <w:p w:rsidR="005D5C85" w:rsidRPr="008A7B80" w:rsidRDefault="005D5C85" w:rsidP="005D5C85">
      <w:pPr>
        <w:autoSpaceDE w:val="0"/>
        <w:autoSpaceDN w:val="0"/>
        <w:adjustRightInd w:val="0"/>
        <w:jc w:val="both"/>
        <w:rPr>
          <w:rFonts w:ascii="Cambria" w:hAnsi="Cambria" w:cs="Arial"/>
          <w:b/>
          <w:bCs/>
          <w:sz w:val="22"/>
          <w:szCs w:val="22"/>
        </w:rPr>
      </w:pPr>
    </w:p>
    <w:p w:rsidR="005D5C85" w:rsidRPr="008A7B80" w:rsidRDefault="005D5C85" w:rsidP="005D5C85">
      <w:pPr>
        <w:jc w:val="both"/>
        <w:rPr>
          <w:rFonts w:ascii="Cambria" w:hAnsi="Cambria" w:cs="Arial"/>
          <w:b/>
          <w:sz w:val="22"/>
          <w:szCs w:val="22"/>
          <w:u w:val="thick" w:color="F79646"/>
        </w:rPr>
      </w:pPr>
      <w:r w:rsidRPr="008A7B80">
        <w:rPr>
          <w:rFonts w:ascii="Cambria" w:hAnsi="Cambria" w:cs="Arial"/>
          <w:b/>
          <w:sz w:val="22"/>
          <w:szCs w:val="22"/>
          <w:u w:val="thick" w:color="F79646"/>
        </w:rPr>
        <w:t>Mode d’évaluation</w:t>
      </w:r>
      <w:r w:rsidRPr="008A7B80">
        <w:rPr>
          <w:rFonts w:ascii="Cambria" w:hAnsi="Cambria" w:cs="Arial"/>
          <w:b/>
          <w:sz w:val="22"/>
          <w:szCs w:val="22"/>
          <w:u w:color="F79646"/>
        </w:rPr>
        <w:t>:</w:t>
      </w:r>
      <w:r w:rsidRPr="008A7B80">
        <w:rPr>
          <w:rFonts w:ascii="Cambria" w:hAnsi="Cambria" w:cs="Arial"/>
          <w:sz w:val="22"/>
          <w:szCs w:val="22"/>
        </w:rPr>
        <w:t>Contrôle continu: 40% ; Examen: 60%.</w:t>
      </w:r>
      <w:r w:rsidRPr="008A7B80">
        <w:rPr>
          <w:rFonts w:ascii="Cambria" w:hAnsi="Cambria" w:cs="Arial"/>
          <w:sz w:val="22"/>
          <w:szCs w:val="22"/>
        </w:rPr>
        <w:tab/>
      </w:r>
    </w:p>
    <w:p w:rsidR="005D5C85" w:rsidRPr="008A7B80" w:rsidRDefault="005D5C85" w:rsidP="005D5C85">
      <w:pPr>
        <w:jc w:val="both"/>
        <w:rPr>
          <w:rFonts w:ascii="Cambria" w:hAnsi="Cambria" w:cs="Arial"/>
          <w:b/>
          <w:sz w:val="22"/>
          <w:szCs w:val="22"/>
        </w:rPr>
      </w:pPr>
    </w:p>
    <w:p w:rsidR="005D5C85" w:rsidRPr="008A7B80" w:rsidRDefault="005D5C85" w:rsidP="005D5C85">
      <w:pPr>
        <w:jc w:val="both"/>
        <w:rPr>
          <w:rFonts w:ascii="Cambria" w:hAnsi="Cambria"/>
          <w:sz w:val="22"/>
          <w:szCs w:val="22"/>
        </w:rPr>
      </w:pPr>
      <w:r w:rsidRPr="008A7B80">
        <w:rPr>
          <w:rFonts w:ascii="Cambria" w:hAnsi="Cambria" w:cs="Arial"/>
          <w:b/>
          <w:sz w:val="22"/>
          <w:szCs w:val="22"/>
          <w:u w:val="thick" w:color="F79646"/>
        </w:rPr>
        <w:t>Références bibliographiques</w:t>
      </w:r>
      <w:r w:rsidRPr="008A7B80">
        <w:rPr>
          <w:rFonts w:ascii="Cambria" w:hAnsi="Cambria" w:cs="Arial"/>
          <w:b/>
          <w:iCs/>
          <w:sz w:val="22"/>
          <w:szCs w:val="22"/>
          <w:u w:val="thick" w:color="F79646"/>
        </w:rPr>
        <w:t xml:space="preserve">: </w:t>
      </w:r>
    </w:p>
    <w:p w:rsidR="005D5C85" w:rsidRPr="008A7B80" w:rsidRDefault="005D5C85" w:rsidP="00FF640D">
      <w:pPr>
        <w:numPr>
          <w:ilvl w:val="0"/>
          <w:numId w:val="18"/>
        </w:numPr>
        <w:tabs>
          <w:tab w:val="left" w:pos="142"/>
          <w:tab w:val="left" w:pos="284"/>
          <w:tab w:val="left" w:pos="426"/>
          <w:tab w:val="left" w:pos="567"/>
        </w:tabs>
        <w:ind w:left="142"/>
        <w:contextualSpacing/>
        <w:jc w:val="both"/>
        <w:rPr>
          <w:rFonts w:ascii="Cambria" w:hAnsi="Cambria" w:cs="Arial"/>
          <w:bCs/>
          <w:i/>
          <w:iCs/>
          <w:sz w:val="22"/>
          <w:szCs w:val="22"/>
          <w:lang w:val="en-US"/>
        </w:rPr>
      </w:pPr>
      <w:r w:rsidRPr="008A7B80">
        <w:rPr>
          <w:rFonts w:ascii="Cambria" w:hAnsi="Cambria" w:cs="Arial"/>
          <w:i/>
          <w:iCs/>
          <w:sz w:val="22"/>
          <w:szCs w:val="22"/>
          <w:lang w:val="en-US"/>
        </w:rPr>
        <w:t xml:space="preserve">Unit Operations Handbook, Volume 1, Mass transfer, Edited by John J. Mcketta, </w:t>
      </w:r>
      <w:r w:rsidRPr="008A7B80">
        <w:rPr>
          <w:rFonts w:ascii="Cambria" w:hAnsi="Cambria" w:cs="Arial"/>
          <w:bCs/>
          <w:i/>
          <w:iCs/>
          <w:sz w:val="22"/>
          <w:szCs w:val="22"/>
          <w:lang w:val="en-US"/>
        </w:rPr>
        <w:t>1993.</w:t>
      </w:r>
    </w:p>
    <w:p w:rsidR="005D5C85" w:rsidRPr="008A7B80" w:rsidRDefault="005D5C85" w:rsidP="00FF640D">
      <w:pPr>
        <w:numPr>
          <w:ilvl w:val="0"/>
          <w:numId w:val="18"/>
        </w:numPr>
        <w:tabs>
          <w:tab w:val="left" w:pos="142"/>
          <w:tab w:val="left" w:pos="284"/>
          <w:tab w:val="left" w:pos="426"/>
          <w:tab w:val="left" w:pos="567"/>
        </w:tabs>
        <w:ind w:left="142"/>
        <w:contextualSpacing/>
        <w:jc w:val="both"/>
        <w:rPr>
          <w:rFonts w:ascii="Cambria" w:hAnsi="Cambria" w:cs="Arial"/>
          <w:i/>
          <w:iCs/>
          <w:color w:val="000000"/>
          <w:sz w:val="22"/>
          <w:szCs w:val="22"/>
          <w:lang w:val="en-US"/>
        </w:rPr>
      </w:pPr>
      <w:r w:rsidRPr="008A7B80">
        <w:rPr>
          <w:rFonts w:ascii="Cambria" w:hAnsi="Cambria" w:cs="Arial"/>
          <w:i/>
          <w:iCs/>
          <w:color w:val="000000"/>
          <w:sz w:val="22"/>
          <w:szCs w:val="22"/>
          <w:lang w:val="en-US"/>
        </w:rPr>
        <w:t xml:space="preserve">Warren L. </w:t>
      </w:r>
      <w:r w:rsidRPr="008A7B80">
        <w:rPr>
          <w:rFonts w:ascii="Cambria" w:hAnsi="Cambria" w:cs="Arial"/>
          <w:i/>
          <w:iCs/>
          <w:color w:val="000000"/>
          <w:sz w:val="22"/>
          <w:szCs w:val="22"/>
          <w:lang w:val="ru-RU"/>
        </w:rPr>
        <w:t>M</w:t>
      </w:r>
      <w:r w:rsidRPr="008A7B80">
        <w:rPr>
          <w:rFonts w:ascii="Cambria" w:hAnsi="Cambria" w:cs="Arial"/>
          <w:i/>
          <w:iCs/>
          <w:color w:val="000000"/>
          <w:sz w:val="22"/>
          <w:szCs w:val="22"/>
          <w:lang w:val="en-US"/>
        </w:rPr>
        <w:t>c</w:t>
      </w:r>
      <w:r w:rsidRPr="008A7B80">
        <w:rPr>
          <w:rFonts w:ascii="Cambria" w:hAnsi="Cambria" w:cs="Arial"/>
          <w:i/>
          <w:iCs/>
          <w:color w:val="000000"/>
          <w:sz w:val="22"/>
          <w:szCs w:val="22"/>
          <w:lang w:val="ru-RU"/>
        </w:rPr>
        <w:t xml:space="preserve"> Cabe</w:t>
      </w:r>
      <w:r w:rsidRPr="008A7B80">
        <w:rPr>
          <w:rFonts w:ascii="Cambria" w:hAnsi="Cambria" w:cs="Arial"/>
          <w:i/>
          <w:iCs/>
          <w:color w:val="000000"/>
          <w:sz w:val="22"/>
          <w:szCs w:val="22"/>
          <w:lang w:val="en-GB"/>
        </w:rPr>
        <w:t>,</w:t>
      </w:r>
      <w:r w:rsidRPr="008A7B80">
        <w:rPr>
          <w:rFonts w:ascii="Cambria" w:hAnsi="Cambria" w:cs="Arial"/>
          <w:i/>
          <w:iCs/>
          <w:color w:val="000000"/>
          <w:sz w:val="22"/>
          <w:szCs w:val="22"/>
          <w:lang w:val="en-US"/>
        </w:rPr>
        <w:t xml:space="preserve">Julian C. </w:t>
      </w:r>
      <w:r w:rsidRPr="008A7B80">
        <w:rPr>
          <w:rFonts w:ascii="Cambria" w:hAnsi="Cambria" w:cs="Arial"/>
          <w:i/>
          <w:iCs/>
          <w:color w:val="000000"/>
          <w:sz w:val="22"/>
          <w:szCs w:val="22"/>
          <w:lang w:val="ru-RU"/>
        </w:rPr>
        <w:t>Smith</w:t>
      </w:r>
      <w:r w:rsidRPr="008A7B80">
        <w:rPr>
          <w:rFonts w:ascii="Cambria" w:hAnsi="Cambria" w:cs="Arial"/>
          <w:i/>
          <w:iCs/>
          <w:color w:val="000000"/>
          <w:sz w:val="22"/>
          <w:szCs w:val="22"/>
          <w:lang w:val="en-US"/>
        </w:rPr>
        <w:t xml:space="preserve">, Peter  </w:t>
      </w:r>
      <w:r w:rsidRPr="008A7B80">
        <w:rPr>
          <w:rFonts w:ascii="Cambria" w:hAnsi="Cambria" w:cs="Arial"/>
          <w:i/>
          <w:iCs/>
          <w:color w:val="000000"/>
          <w:sz w:val="22"/>
          <w:szCs w:val="22"/>
          <w:lang w:val="en-GB"/>
        </w:rPr>
        <w:t>Harriott</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en-GB"/>
        </w:rPr>
        <w:t xml:space="preserve">Unit Operations of Chemical Engineering </w:t>
      </w:r>
      <w:r w:rsidRPr="008A7B80">
        <w:rPr>
          <w:rFonts w:ascii="Cambria" w:hAnsi="Cambria" w:cs="Arial"/>
          <w:i/>
          <w:iCs/>
          <w:color w:val="000000"/>
          <w:sz w:val="22"/>
          <w:szCs w:val="22"/>
          <w:lang w:val="en-US"/>
        </w:rPr>
        <w:t xml:space="preserve">», </w:t>
      </w:r>
      <w:r w:rsidRPr="008A7B80">
        <w:rPr>
          <w:rFonts w:ascii="Cambria" w:hAnsi="Cambria" w:cs="Arial"/>
          <w:i/>
          <w:iCs/>
          <w:color w:val="000000"/>
          <w:sz w:val="22"/>
          <w:szCs w:val="22"/>
          <w:lang w:val="ru-RU"/>
        </w:rPr>
        <w:t>M</w:t>
      </w:r>
      <w:r w:rsidRPr="008A7B80">
        <w:rPr>
          <w:rFonts w:ascii="Cambria" w:hAnsi="Cambria" w:cs="Arial"/>
          <w:i/>
          <w:iCs/>
          <w:color w:val="000000"/>
          <w:sz w:val="22"/>
          <w:szCs w:val="22"/>
          <w:lang w:val="en-US"/>
        </w:rPr>
        <w:t>c</w:t>
      </w:r>
      <w:r w:rsidRPr="008A7B80">
        <w:rPr>
          <w:rFonts w:ascii="Cambria" w:hAnsi="Cambria" w:cs="Arial"/>
          <w:i/>
          <w:iCs/>
          <w:color w:val="000000"/>
          <w:sz w:val="22"/>
          <w:szCs w:val="22"/>
          <w:lang w:val="ru-RU"/>
        </w:rPr>
        <w:t xml:space="preserve"> Graw</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ru-RU"/>
        </w:rPr>
        <w:t xml:space="preserve"> Hill</w:t>
      </w:r>
      <w:r w:rsidRPr="008A7B80">
        <w:rPr>
          <w:rFonts w:ascii="Cambria" w:hAnsi="Cambria" w:cs="Arial"/>
          <w:i/>
          <w:iCs/>
          <w:color w:val="000000"/>
          <w:sz w:val="22"/>
          <w:szCs w:val="22"/>
          <w:lang w:val="en-US"/>
        </w:rPr>
        <w:t>, Inc, Fifth Edition, 1993.</w:t>
      </w:r>
    </w:p>
    <w:p w:rsidR="005D5C85" w:rsidRPr="008A7B80" w:rsidRDefault="005D5C85" w:rsidP="00FF640D">
      <w:pPr>
        <w:numPr>
          <w:ilvl w:val="0"/>
          <w:numId w:val="18"/>
        </w:numPr>
        <w:tabs>
          <w:tab w:val="left" w:pos="142"/>
          <w:tab w:val="left" w:pos="426"/>
        </w:tabs>
        <w:ind w:left="142"/>
        <w:contextualSpacing/>
        <w:jc w:val="both"/>
        <w:rPr>
          <w:rFonts w:ascii="Cambria" w:hAnsi="Cambria" w:cs="Arial"/>
          <w:i/>
          <w:iCs/>
          <w:color w:val="000000"/>
          <w:sz w:val="22"/>
          <w:szCs w:val="22"/>
          <w:u w:val="thick" w:color="F79646"/>
        </w:rPr>
      </w:pPr>
      <w:r w:rsidRPr="008A7B80">
        <w:rPr>
          <w:rFonts w:ascii="Cambria" w:hAnsi="Cambria" w:cs="Arial"/>
          <w:i/>
          <w:iCs/>
          <w:sz w:val="22"/>
          <w:szCs w:val="22"/>
        </w:rPr>
        <w:t>J. P. Brun, Procédés deséparation par membranes, Transport Techniques membranaires Applications, Masson, Paris, 1988.</w:t>
      </w:r>
    </w:p>
    <w:p w:rsidR="005D5C85" w:rsidRPr="008A7B80" w:rsidRDefault="005D5C85" w:rsidP="00FF640D">
      <w:pPr>
        <w:numPr>
          <w:ilvl w:val="0"/>
          <w:numId w:val="18"/>
        </w:numPr>
        <w:tabs>
          <w:tab w:val="left" w:pos="142"/>
          <w:tab w:val="left" w:pos="426"/>
        </w:tabs>
        <w:ind w:left="142"/>
        <w:contextualSpacing/>
        <w:jc w:val="both"/>
        <w:rPr>
          <w:rFonts w:ascii="Cambria" w:hAnsi="Cambria" w:cs="Arial"/>
          <w:i/>
          <w:iCs/>
          <w:color w:val="000000"/>
          <w:sz w:val="22"/>
          <w:szCs w:val="22"/>
          <w:u w:val="thick" w:color="F79646"/>
          <w:lang w:val="en-US"/>
        </w:rPr>
      </w:pPr>
      <w:r w:rsidRPr="008A7B80">
        <w:rPr>
          <w:rFonts w:ascii="Cambria" w:hAnsi="Cambria" w:cs="Arial"/>
          <w:i/>
          <w:iCs/>
          <w:color w:val="000000"/>
          <w:sz w:val="22"/>
          <w:szCs w:val="22"/>
          <w:lang w:val="ru-RU"/>
        </w:rPr>
        <w:t>Robert E. Treybal</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ru-RU"/>
        </w:rPr>
        <w:t xml:space="preserve">Mass </w:t>
      </w:r>
      <w:r w:rsidRPr="008A7B80">
        <w:rPr>
          <w:rFonts w:ascii="Cambria" w:hAnsi="Cambria" w:cs="Arial"/>
          <w:i/>
          <w:iCs/>
          <w:color w:val="000000"/>
          <w:sz w:val="22"/>
          <w:szCs w:val="22"/>
          <w:lang w:val="en-US"/>
        </w:rPr>
        <w:t>T</w:t>
      </w:r>
      <w:r w:rsidRPr="008A7B80">
        <w:rPr>
          <w:rFonts w:ascii="Cambria" w:hAnsi="Cambria" w:cs="Arial"/>
          <w:i/>
          <w:iCs/>
          <w:color w:val="000000"/>
          <w:sz w:val="22"/>
          <w:szCs w:val="22"/>
          <w:lang w:val="ru-RU"/>
        </w:rPr>
        <w:t xml:space="preserve">ransfer </w:t>
      </w:r>
      <w:r w:rsidRPr="008A7B80">
        <w:rPr>
          <w:rFonts w:ascii="Cambria" w:hAnsi="Cambria" w:cs="Arial"/>
          <w:i/>
          <w:iCs/>
          <w:color w:val="000000"/>
          <w:sz w:val="22"/>
          <w:szCs w:val="22"/>
          <w:lang w:val="en-US"/>
        </w:rPr>
        <w:t>O</w:t>
      </w:r>
      <w:r w:rsidRPr="008A7B80">
        <w:rPr>
          <w:rFonts w:ascii="Cambria" w:hAnsi="Cambria" w:cs="Arial"/>
          <w:i/>
          <w:iCs/>
          <w:color w:val="000000"/>
          <w:sz w:val="22"/>
          <w:szCs w:val="22"/>
          <w:lang w:val="ru-RU"/>
        </w:rPr>
        <w:t>perations</w:t>
      </w:r>
      <w:r w:rsidRPr="008A7B80">
        <w:rPr>
          <w:rFonts w:ascii="Cambria" w:hAnsi="Cambria" w:cs="Arial"/>
          <w:i/>
          <w:iCs/>
          <w:color w:val="000000"/>
          <w:sz w:val="22"/>
          <w:szCs w:val="22"/>
          <w:lang w:val="en-US"/>
        </w:rPr>
        <w:t>»,Third Edition, </w:t>
      </w:r>
      <w:r w:rsidRPr="008A7B80">
        <w:rPr>
          <w:rFonts w:ascii="Cambria" w:hAnsi="Cambria" w:cs="Arial"/>
          <w:i/>
          <w:iCs/>
          <w:color w:val="000000"/>
          <w:sz w:val="22"/>
          <w:szCs w:val="22"/>
          <w:lang w:val="ru-RU"/>
        </w:rPr>
        <w:t>M</w:t>
      </w:r>
      <w:r w:rsidRPr="008A7B80">
        <w:rPr>
          <w:rFonts w:ascii="Cambria" w:hAnsi="Cambria" w:cs="Arial"/>
          <w:i/>
          <w:iCs/>
          <w:color w:val="000000"/>
          <w:sz w:val="22"/>
          <w:szCs w:val="22"/>
          <w:lang w:val="en-US"/>
        </w:rPr>
        <w:t>c</w:t>
      </w:r>
      <w:r w:rsidRPr="008A7B80">
        <w:rPr>
          <w:rFonts w:ascii="Cambria" w:hAnsi="Cambria" w:cs="Arial"/>
          <w:i/>
          <w:iCs/>
          <w:color w:val="000000"/>
          <w:sz w:val="22"/>
          <w:szCs w:val="22"/>
          <w:lang w:val="ru-RU"/>
        </w:rPr>
        <w:t xml:space="preserve">Graw </w:t>
      </w:r>
      <w:r w:rsidRPr="008A7B80">
        <w:rPr>
          <w:rFonts w:ascii="Cambria" w:hAnsi="Cambria" w:cs="Arial"/>
          <w:i/>
          <w:iCs/>
          <w:color w:val="000000"/>
          <w:sz w:val="22"/>
          <w:szCs w:val="22"/>
          <w:lang w:val="en-US"/>
        </w:rPr>
        <w:t>–</w:t>
      </w:r>
      <w:r w:rsidRPr="008A7B80">
        <w:rPr>
          <w:rFonts w:ascii="Cambria" w:hAnsi="Cambria" w:cs="Arial"/>
          <w:i/>
          <w:iCs/>
          <w:color w:val="000000"/>
          <w:sz w:val="22"/>
          <w:szCs w:val="22"/>
          <w:lang w:val="ru-RU"/>
        </w:rPr>
        <w:t>Hill </w:t>
      </w:r>
      <w:r w:rsidRPr="008A7B80">
        <w:rPr>
          <w:rFonts w:ascii="Cambria" w:hAnsi="Cambria" w:cs="Arial"/>
          <w:i/>
          <w:iCs/>
          <w:color w:val="000000"/>
          <w:sz w:val="22"/>
          <w:szCs w:val="22"/>
          <w:lang w:val="en-US"/>
        </w:rPr>
        <w:t>,1980.</w:t>
      </w:r>
    </w:p>
    <w:p w:rsidR="00331671" w:rsidRPr="008A7B80" w:rsidRDefault="00331671" w:rsidP="005D5C85">
      <w:pPr>
        <w:tabs>
          <w:tab w:val="left" w:pos="142"/>
        </w:tabs>
        <w:ind w:left="142"/>
        <w:jc w:val="both"/>
        <w:rPr>
          <w:rFonts w:ascii="Cambria" w:hAnsi="Cambria" w:cs="Arial"/>
          <w:i/>
          <w:iCs/>
          <w:sz w:val="22"/>
          <w:szCs w:val="22"/>
          <w:lang w:val="en-US"/>
        </w:rPr>
      </w:pPr>
    </w:p>
    <w:p w:rsidR="003E79DA" w:rsidRPr="008A7B80" w:rsidRDefault="003E79DA" w:rsidP="005D5C85">
      <w:pPr>
        <w:tabs>
          <w:tab w:val="left" w:pos="142"/>
        </w:tabs>
        <w:ind w:left="142"/>
        <w:jc w:val="both"/>
        <w:rPr>
          <w:rFonts w:ascii="Cambria" w:hAnsi="Cambria" w:cs="Arial"/>
          <w:i/>
          <w:iCs/>
          <w:sz w:val="22"/>
          <w:szCs w:val="22"/>
          <w:lang w:val="en-US"/>
        </w:rPr>
      </w:pPr>
    </w:p>
    <w:p w:rsidR="003E79DA" w:rsidRPr="008A7B80" w:rsidRDefault="003E79DA" w:rsidP="005D5C85">
      <w:pPr>
        <w:tabs>
          <w:tab w:val="left" w:pos="142"/>
        </w:tabs>
        <w:ind w:left="142"/>
        <w:jc w:val="both"/>
        <w:rPr>
          <w:rFonts w:ascii="Cambria" w:hAnsi="Cambria" w:cs="Arial"/>
          <w:i/>
          <w:iCs/>
          <w:sz w:val="22"/>
          <w:szCs w:val="22"/>
          <w:lang w:val="en-US"/>
        </w:rPr>
      </w:pPr>
    </w:p>
    <w:p w:rsidR="003E79DA" w:rsidRDefault="003E79DA" w:rsidP="005D5C85">
      <w:pPr>
        <w:tabs>
          <w:tab w:val="left" w:pos="142"/>
        </w:tabs>
        <w:ind w:left="142"/>
        <w:jc w:val="both"/>
        <w:rPr>
          <w:rFonts w:ascii="Cambria" w:hAnsi="Cambria" w:cs="Arial"/>
          <w:i/>
          <w:iCs/>
          <w:sz w:val="22"/>
          <w:szCs w:val="22"/>
          <w:lang w:val="en-US"/>
        </w:rPr>
      </w:pPr>
    </w:p>
    <w:p w:rsidR="008A7B80" w:rsidRDefault="008A7B80" w:rsidP="005D5C85">
      <w:pPr>
        <w:tabs>
          <w:tab w:val="left" w:pos="142"/>
        </w:tabs>
        <w:ind w:left="142"/>
        <w:jc w:val="both"/>
        <w:rPr>
          <w:rFonts w:ascii="Cambria" w:hAnsi="Cambria" w:cs="Arial"/>
          <w:i/>
          <w:iCs/>
          <w:sz w:val="22"/>
          <w:szCs w:val="22"/>
          <w:lang w:val="en-US"/>
        </w:rPr>
      </w:pPr>
    </w:p>
    <w:p w:rsidR="008A7B80" w:rsidRDefault="008A7B80" w:rsidP="005D5C85">
      <w:pPr>
        <w:tabs>
          <w:tab w:val="left" w:pos="142"/>
        </w:tabs>
        <w:ind w:left="142"/>
        <w:jc w:val="both"/>
        <w:rPr>
          <w:rFonts w:ascii="Cambria" w:hAnsi="Cambria" w:cs="Arial"/>
          <w:i/>
          <w:iCs/>
          <w:sz w:val="22"/>
          <w:szCs w:val="22"/>
          <w:lang w:val="en-US"/>
        </w:rPr>
      </w:pPr>
    </w:p>
    <w:p w:rsidR="008A7B80" w:rsidRDefault="008A7B80" w:rsidP="005D5C85">
      <w:pPr>
        <w:tabs>
          <w:tab w:val="left" w:pos="142"/>
        </w:tabs>
        <w:ind w:left="142"/>
        <w:jc w:val="both"/>
        <w:rPr>
          <w:rFonts w:ascii="Cambria" w:hAnsi="Cambria" w:cs="Arial"/>
          <w:i/>
          <w:iCs/>
          <w:sz w:val="22"/>
          <w:szCs w:val="22"/>
          <w:lang w:val="en-US"/>
        </w:rPr>
      </w:pPr>
    </w:p>
    <w:p w:rsidR="008A7B80" w:rsidRPr="008A7B80" w:rsidRDefault="008A7B80" w:rsidP="005D5C85">
      <w:pPr>
        <w:tabs>
          <w:tab w:val="left" w:pos="142"/>
        </w:tabs>
        <w:ind w:left="142"/>
        <w:jc w:val="both"/>
        <w:rPr>
          <w:rFonts w:ascii="Cambria" w:hAnsi="Cambria" w:cs="Arial"/>
          <w:i/>
          <w:iCs/>
          <w:sz w:val="22"/>
          <w:szCs w:val="22"/>
          <w:lang w:val="en-US"/>
        </w:rPr>
      </w:pPr>
    </w:p>
    <w:p w:rsidR="003E79DA" w:rsidRPr="008A7B80"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8A7B80">
        <w:rPr>
          <w:rFonts w:ascii="Cambria" w:hAnsi="Cambria" w:cs="Calibri"/>
          <w:b/>
          <w:sz w:val="22"/>
          <w:szCs w:val="22"/>
        </w:rPr>
        <w:lastRenderedPageBreak/>
        <w:t>Semestre: 2</w:t>
      </w:r>
    </w:p>
    <w:p w:rsidR="003E79DA" w:rsidRPr="008A7B80"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Unité d’enseignement: UEF 1.2.2</w:t>
      </w:r>
    </w:p>
    <w:p w:rsidR="003E79DA" w:rsidRPr="008A7B80"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sz w:val="22"/>
          <w:szCs w:val="22"/>
        </w:rPr>
      </w:pPr>
      <w:r w:rsidRPr="008A7B80">
        <w:rPr>
          <w:rFonts w:ascii="Cambria" w:hAnsi="Cambria" w:cs="Calibri"/>
          <w:b/>
          <w:bCs/>
          <w:iCs/>
          <w:sz w:val="22"/>
          <w:szCs w:val="22"/>
        </w:rPr>
        <w:t xml:space="preserve">Matière 1: Génie de la réaction I : réacteurs non idéaux et </w:t>
      </w:r>
      <w:r w:rsidR="004B2EDB" w:rsidRPr="008A7B80">
        <w:rPr>
          <w:rFonts w:ascii="Cambria" w:hAnsi="Cambria" w:cs="Calibri"/>
          <w:b/>
          <w:bCs/>
          <w:iCs/>
          <w:sz w:val="22"/>
          <w:szCs w:val="22"/>
        </w:rPr>
        <w:t>bioréacteurs</w:t>
      </w:r>
    </w:p>
    <w:p w:rsidR="003E79DA" w:rsidRPr="008A7B80"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eastAsia="Calibri" w:hAnsi="Cambria" w:cs="Arial"/>
          <w:b/>
          <w:bCs/>
          <w:color w:val="000000"/>
          <w:sz w:val="22"/>
          <w:szCs w:val="22"/>
        </w:rPr>
        <w:t>VHS: 45h00 (Cours: 1h30, TD: 1h30)</w:t>
      </w:r>
    </w:p>
    <w:p w:rsidR="003E79DA" w:rsidRPr="008A7B80"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Crédits: 4Coefficient:2</w:t>
      </w:r>
    </w:p>
    <w:p w:rsidR="003E79DA" w:rsidRPr="008A7B80" w:rsidRDefault="003E79DA" w:rsidP="005D5C85">
      <w:pPr>
        <w:tabs>
          <w:tab w:val="left" w:pos="142"/>
        </w:tabs>
        <w:ind w:left="142"/>
        <w:jc w:val="both"/>
        <w:rPr>
          <w:rFonts w:ascii="Cambria" w:hAnsi="Cambria" w:cs="Arial"/>
          <w:i/>
          <w:iCs/>
          <w:sz w:val="22"/>
          <w:szCs w:val="22"/>
        </w:rPr>
      </w:pPr>
    </w:p>
    <w:p w:rsidR="003E79DA" w:rsidRPr="008A7B80" w:rsidRDefault="003E79DA" w:rsidP="003E79DA">
      <w:pPr>
        <w:jc w:val="both"/>
        <w:rPr>
          <w:rFonts w:ascii="Cambria" w:hAnsi="Cambria" w:cs="Calibri"/>
          <w:b/>
          <w:sz w:val="22"/>
          <w:szCs w:val="22"/>
          <w:u w:val="thick" w:color="F79646"/>
        </w:rPr>
      </w:pPr>
    </w:p>
    <w:p w:rsidR="003E79DA" w:rsidRPr="008A7B80" w:rsidRDefault="003E79DA" w:rsidP="003E79DA">
      <w:pPr>
        <w:jc w:val="both"/>
        <w:rPr>
          <w:rFonts w:ascii="Cambria" w:hAnsi="Cambria" w:cs="Calibri"/>
          <w:b/>
          <w:sz w:val="22"/>
          <w:szCs w:val="22"/>
          <w:u w:val="thick" w:color="F79646"/>
        </w:rPr>
      </w:pPr>
    </w:p>
    <w:p w:rsidR="003E79DA" w:rsidRPr="008A7B80" w:rsidRDefault="003E79DA" w:rsidP="003E79DA">
      <w:pPr>
        <w:jc w:val="both"/>
        <w:rPr>
          <w:rFonts w:asciiTheme="majorHAnsi" w:eastAsia="Times New Roman" w:hAnsiTheme="majorHAnsi" w:cs="Arial"/>
          <w:sz w:val="22"/>
          <w:szCs w:val="22"/>
          <w:lang w:eastAsia="fr-FR"/>
        </w:rPr>
      </w:pPr>
      <w:r w:rsidRPr="008A7B80">
        <w:rPr>
          <w:rFonts w:ascii="Cambria" w:hAnsi="Cambria" w:cs="Calibri"/>
          <w:b/>
          <w:sz w:val="22"/>
          <w:szCs w:val="22"/>
          <w:u w:val="thick" w:color="F79646"/>
        </w:rPr>
        <w:t>Objectifs de l’enseignement:</w:t>
      </w:r>
      <w:r w:rsidRPr="008A7B80">
        <w:rPr>
          <w:rFonts w:asciiTheme="majorHAnsi" w:eastAsia="Times New Roman" w:hAnsiTheme="majorHAnsi" w:cs="Arial"/>
          <w:sz w:val="22"/>
          <w:szCs w:val="22"/>
          <w:lang w:eastAsia="fr-FR"/>
        </w:rPr>
        <w:t>L’étudiant aura acquis des connaissances concernant  l’hydrodynamique dans les réacteurs réels ou non-idéaux, les principaux modèles de réacteurs homogènes  et des notions sur le fonctionnement des bioréacteurs.</w:t>
      </w:r>
    </w:p>
    <w:p w:rsidR="003E79DA" w:rsidRPr="008A7B80" w:rsidRDefault="003E79DA" w:rsidP="003E79DA">
      <w:pPr>
        <w:spacing w:line="276" w:lineRule="auto"/>
        <w:jc w:val="both"/>
        <w:rPr>
          <w:rFonts w:ascii="Cambria" w:hAnsi="Cambria" w:cs="Calibri"/>
          <w:i/>
          <w:sz w:val="22"/>
          <w:szCs w:val="22"/>
          <w:u w:val="thick" w:color="F79646"/>
        </w:rPr>
      </w:pPr>
    </w:p>
    <w:p w:rsidR="003E79DA" w:rsidRPr="008A7B80" w:rsidRDefault="003E79DA" w:rsidP="003E79DA">
      <w:pPr>
        <w:spacing w:line="276" w:lineRule="auto"/>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3E79DA" w:rsidRPr="008A7B80" w:rsidRDefault="003E79DA" w:rsidP="003E79DA">
      <w:pPr>
        <w:tabs>
          <w:tab w:val="left" w:pos="1126"/>
        </w:tabs>
        <w:jc w:val="both"/>
        <w:rPr>
          <w:rFonts w:asciiTheme="majorHAnsi" w:eastAsia="Times New Roman" w:hAnsiTheme="majorHAnsi" w:cs="Arial"/>
          <w:sz w:val="22"/>
          <w:szCs w:val="22"/>
          <w:lang w:eastAsia="fr-FR"/>
        </w:rPr>
      </w:pPr>
      <w:r w:rsidRPr="008A7B80">
        <w:rPr>
          <w:rFonts w:asciiTheme="majorHAnsi" w:eastAsia="Times New Roman" w:hAnsiTheme="majorHAnsi" w:cs="Arial"/>
          <w:sz w:val="22"/>
          <w:szCs w:val="22"/>
          <w:lang w:eastAsia="fr-FR"/>
        </w:rPr>
        <w:t>Connaissances des notions de base en cinétique chimique, en thermodynamique en phénomènes de transfert et en réacteurs homogènes idéaux.</w:t>
      </w:r>
    </w:p>
    <w:p w:rsidR="003E79DA" w:rsidRPr="008A7B80" w:rsidRDefault="003E79DA" w:rsidP="003E79DA">
      <w:pPr>
        <w:spacing w:line="276" w:lineRule="auto"/>
        <w:jc w:val="both"/>
        <w:rPr>
          <w:rFonts w:asciiTheme="majorHAnsi" w:eastAsia="Times New Roman" w:hAnsiTheme="majorHAnsi" w:cs="Arial"/>
          <w:sz w:val="22"/>
          <w:szCs w:val="22"/>
          <w:lang w:eastAsia="fr-FR"/>
        </w:rPr>
      </w:pPr>
    </w:p>
    <w:p w:rsidR="003E79DA" w:rsidRPr="008A7B80" w:rsidRDefault="003E79DA" w:rsidP="003E79DA">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3E79DA" w:rsidRPr="008A7B80" w:rsidRDefault="003E79DA" w:rsidP="003E79DA">
      <w:pPr>
        <w:pStyle w:val="texteprogramme"/>
        <w:spacing w:after="0"/>
        <w:jc w:val="both"/>
        <w:rPr>
          <w:rFonts w:asciiTheme="majorHAnsi" w:hAnsiTheme="majorHAnsi" w:cs="Arial"/>
          <w:sz w:val="22"/>
          <w:szCs w:val="22"/>
        </w:rPr>
      </w:pPr>
      <w:r w:rsidRPr="008A7B80">
        <w:rPr>
          <w:rFonts w:asciiTheme="majorHAnsi" w:hAnsiTheme="majorHAnsi" w:cs="Arial"/>
          <w:b/>
          <w:bCs/>
          <w:sz w:val="22"/>
          <w:szCs w:val="22"/>
        </w:rPr>
        <w:tab/>
      </w:r>
      <w:r w:rsidRPr="008A7B80">
        <w:rPr>
          <w:rFonts w:asciiTheme="majorHAnsi" w:hAnsiTheme="majorHAnsi" w:cs="Arial"/>
          <w:b/>
          <w:bCs/>
          <w:sz w:val="22"/>
          <w:szCs w:val="22"/>
        </w:rPr>
        <w:tab/>
      </w:r>
    </w:p>
    <w:p w:rsidR="003E79DA" w:rsidRPr="008A7B80" w:rsidRDefault="003E79DA" w:rsidP="003E79DA">
      <w:pPr>
        <w:rPr>
          <w:rFonts w:asciiTheme="majorHAnsi" w:hAnsiTheme="majorHAnsi"/>
          <w:b/>
          <w:bCs/>
          <w:sz w:val="22"/>
          <w:szCs w:val="22"/>
        </w:rPr>
      </w:pPr>
      <w:r w:rsidRPr="008A7B80">
        <w:rPr>
          <w:rFonts w:asciiTheme="majorHAnsi" w:hAnsiTheme="majorHAnsi" w:cs="Arial"/>
          <w:b/>
          <w:bCs/>
          <w:sz w:val="22"/>
          <w:szCs w:val="22"/>
        </w:rPr>
        <w:t xml:space="preserve">Chapitre 1 : </w:t>
      </w:r>
      <w:r w:rsidRPr="008A7B80">
        <w:rPr>
          <w:rFonts w:asciiTheme="majorHAnsi" w:hAnsiTheme="majorHAnsi"/>
          <w:b/>
          <w:bCs/>
          <w:sz w:val="22"/>
          <w:szCs w:val="22"/>
        </w:rPr>
        <w:t>Réacteurs non- idéaux                                                                                           (7semaines)</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notions fondamentales (introduction et définitions)</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Modélisation des réacteurs : notion des distributions des temps de séjour ( DTS) ,</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 xml:space="preserve"> identification des réacteurs, réacteurs non isothermes, réacteurs adiabatiques, modèles simples : réacteur piston à dispersion axiale, modèles à plusieurs paramètres, états d’agrégation (micro et macro mélange).</w:t>
      </w:r>
    </w:p>
    <w:p w:rsidR="003E79DA" w:rsidRPr="008A7B80" w:rsidRDefault="003E79DA" w:rsidP="003E79DA">
      <w:pPr>
        <w:rPr>
          <w:rFonts w:asciiTheme="majorHAnsi" w:hAnsiTheme="majorHAnsi"/>
          <w:b/>
          <w:bCs/>
          <w:sz w:val="22"/>
          <w:szCs w:val="22"/>
        </w:rPr>
      </w:pPr>
    </w:p>
    <w:p w:rsidR="003E79DA" w:rsidRPr="008A7B80" w:rsidRDefault="003E79DA" w:rsidP="003E79DA">
      <w:pPr>
        <w:rPr>
          <w:rFonts w:asciiTheme="majorHAnsi" w:hAnsiTheme="majorHAnsi"/>
          <w:b/>
          <w:bCs/>
          <w:sz w:val="22"/>
          <w:szCs w:val="22"/>
        </w:rPr>
      </w:pPr>
      <w:r w:rsidRPr="008A7B80">
        <w:rPr>
          <w:rFonts w:asciiTheme="majorHAnsi" w:hAnsiTheme="majorHAnsi" w:cs="Arial"/>
          <w:b/>
          <w:bCs/>
          <w:sz w:val="22"/>
          <w:szCs w:val="22"/>
        </w:rPr>
        <w:t xml:space="preserve">Chapitre 2  </w:t>
      </w:r>
      <w:r w:rsidRPr="008A7B80">
        <w:rPr>
          <w:rFonts w:asciiTheme="majorHAnsi" w:hAnsiTheme="majorHAnsi"/>
          <w:b/>
          <w:bCs/>
          <w:sz w:val="22"/>
          <w:szCs w:val="22"/>
        </w:rPr>
        <w:t>Bioréacteurs</w:t>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r>
      <w:r w:rsidRPr="008A7B80">
        <w:rPr>
          <w:rFonts w:asciiTheme="majorHAnsi" w:hAnsiTheme="majorHAnsi"/>
          <w:b/>
          <w:bCs/>
          <w:sz w:val="22"/>
          <w:szCs w:val="22"/>
        </w:rPr>
        <w:tab/>
        <w:t>(8semaines)</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Classification et caractéristiques des bioréacteurs</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 xml:space="preserve">Transfert de matière dans les bioréacteurs : couplage transfert- réaction, </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 xml:space="preserve"> mécanisme et cinétique des réactions enzymatiques homogènes et hétérogènes</w:t>
      </w:r>
    </w:p>
    <w:p w:rsidR="003E79DA" w:rsidRPr="008A7B80" w:rsidRDefault="003E79DA" w:rsidP="00FF640D">
      <w:pPr>
        <w:numPr>
          <w:ilvl w:val="0"/>
          <w:numId w:val="9"/>
        </w:numPr>
        <w:ind w:left="927"/>
        <w:contextualSpacing/>
        <w:rPr>
          <w:rFonts w:asciiTheme="majorHAnsi" w:hAnsiTheme="majorHAnsi"/>
          <w:sz w:val="22"/>
          <w:szCs w:val="22"/>
        </w:rPr>
      </w:pPr>
      <w:r w:rsidRPr="008A7B80">
        <w:rPr>
          <w:rFonts w:asciiTheme="majorHAnsi" w:hAnsiTheme="majorHAnsi"/>
          <w:sz w:val="22"/>
          <w:szCs w:val="22"/>
        </w:rPr>
        <w:t>Mode de fonctionnement des bioréacteurs (réacteurs continus parfaitement agités, réacteurs à lit fixe, réacteurs à lit fluidisé, réacteurs membranaires).</w:t>
      </w:r>
    </w:p>
    <w:p w:rsidR="003E79DA" w:rsidRPr="008A7B80" w:rsidRDefault="003E79DA" w:rsidP="003E79DA">
      <w:pPr>
        <w:rPr>
          <w:rFonts w:asciiTheme="majorHAnsi" w:hAnsiTheme="majorHAnsi"/>
          <w:sz w:val="22"/>
          <w:szCs w:val="22"/>
        </w:rPr>
      </w:pPr>
    </w:p>
    <w:p w:rsidR="003E79DA" w:rsidRPr="008A7B80" w:rsidRDefault="003E79DA" w:rsidP="003E79DA">
      <w:pPr>
        <w:spacing w:line="276" w:lineRule="auto"/>
        <w:jc w:val="both"/>
        <w:rPr>
          <w:rFonts w:ascii="Cambria" w:hAnsi="Cambria" w:cs="Arial"/>
          <w:b/>
          <w:sz w:val="22"/>
          <w:szCs w:val="22"/>
        </w:rPr>
      </w:pPr>
      <w:r w:rsidRPr="008A7B80">
        <w:rPr>
          <w:rFonts w:ascii="Cambria" w:hAnsi="Cambria" w:cs="Arial"/>
          <w:b/>
          <w:sz w:val="22"/>
          <w:szCs w:val="22"/>
          <w:u w:val="thick" w:color="F79646"/>
        </w:rPr>
        <w:t>Mode d’évaluation:</w:t>
      </w:r>
      <w:r w:rsidRPr="008A7B80">
        <w:rPr>
          <w:rFonts w:asciiTheme="majorHAnsi" w:hAnsiTheme="majorHAnsi" w:cs="Arial"/>
          <w:sz w:val="22"/>
          <w:szCs w:val="22"/>
        </w:rPr>
        <w:t>Contrôle continu: 40% ; Examen: 60%.</w:t>
      </w:r>
      <w:r w:rsidRPr="008A7B80">
        <w:rPr>
          <w:rFonts w:asciiTheme="majorHAnsi" w:hAnsiTheme="majorHAnsi" w:cs="Arial"/>
          <w:sz w:val="22"/>
          <w:szCs w:val="22"/>
        </w:rPr>
        <w:tab/>
      </w:r>
    </w:p>
    <w:p w:rsidR="003E79DA" w:rsidRPr="008A7B80" w:rsidRDefault="003E79DA" w:rsidP="003E79DA">
      <w:pPr>
        <w:spacing w:line="276" w:lineRule="auto"/>
        <w:jc w:val="both"/>
        <w:rPr>
          <w:rFonts w:ascii="Cambria" w:hAnsi="Cambria" w:cs="Arial"/>
          <w:b/>
          <w:sz w:val="22"/>
          <w:szCs w:val="22"/>
        </w:rPr>
      </w:pPr>
    </w:p>
    <w:p w:rsidR="003E79DA" w:rsidRPr="008A7B80" w:rsidRDefault="003E79DA" w:rsidP="003E79DA">
      <w:pPr>
        <w:spacing w:line="276" w:lineRule="auto"/>
        <w:jc w:val="both"/>
        <w:rPr>
          <w:rFonts w:ascii="Cambria" w:hAnsi="Cambria"/>
          <w:sz w:val="22"/>
          <w:szCs w:val="22"/>
        </w:rPr>
      </w:pPr>
      <w:r w:rsidRPr="008A7B80">
        <w:rPr>
          <w:rFonts w:ascii="Cambria" w:hAnsi="Cambria" w:cs="Arial"/>
          <w:b/>
          <w:sz w:val="22"/>
          <w:szCs w:val="22"/>
          <w:u w:val="thick" w:color="F79646"/>
        </w:rPr>
        <w:t>Références bibliographiques</w:t>
      </w:r>
      <w:r w:rsidRPr="008A7B80">
        <w:rPr>
          <w:rFonts w:ascii="Cambria" w:hAnsi="Cambria" w:cs="Arial"/>
          <w:b/>
          <w:iCs/>
          <w:sz w:val="22"/>
          <w:szCs w:val="22"/>
          <w:u w:val="thick" w:color="F79646"/>
        </w:rPr>
        <w:t>:</w:t>
      </w:r>
    </w:p>
    <w:p w:rsidR="003E79DA" w:rsidRPr="008A7B80" w:rsidRDefault="003E79DA" w:rsidP="003E79DA">
      <w:pPr>
        <w:rPr>
          <w:rFonts w:ascii="Cambria" w:hAnsi="Cambria"/>
          <w:sz w:val="22"/>
          <w:szCs w:val="22"/>
        </w:rPr>
      </w:pPr>
    </w:p>
    <w:p w:rsidR="003E79DA" w:rsidRPr="008A7B80" w:rsidRDefault="003E79DA" w:rsidP="00FF640D">
      <w:pPr>
        <w:numPr>
          <w:ilvl w:val="0"/>
          <w:numId w:val="10"/>
        </w:numPr>
        <w:contextualSpacing/>
        <w:jc w:val="both"/>
        <w:rPr>
          <w:rFonts w:asciiTheme="majorHAnsi" w:hAnsiTheme="majorHAnsi"/>
          <w:i/>
          <w:sz w:val="22"/>
          <w:szCs w:val="22"/>
          <w:lang w:val="en-US"/>
        </w:rPr>
      </w:pPr>
      <w:r w:rsidRPr="008A7B80">
        <w:rPr>
          <w:rFonts w:asciiTheme="majorHAnsi" w:hAnsiTheme="majorHAnsi"/>
          <w:i/>
          <w:sz w:val="22"/>
          <w:szCs w:val="22"/>
          <w:lang w:val="en-US"/>
        </w:rPr>
        <w:t>Levinspiel O : chemicalreaction engineering, 3</w:t>
      </w:r>
      <w:r w:rsidRPr="008A7B80">
        <w:rPr>
          <w:rFonts w:asciiTheme="majorHAnsi" w:hAnsiTheme="majorHAnsi"/>
          <w:i/>
          <w:sz w:val="22"/>
          <w:szCs w:val="22"/>
          <w:vertAlign w:val="superscript"/>
          <w:lang w:val="en-US"/>
        </w:rPr>
        <w:t>ème</w:t>
      </w:r>
      <w:r w:rsidRPr="008A7B80">
        <w:rPr>
          <w:rFonts w:asciiTheme="majorHAnsi" w:hAnsiTheme="majorHAnsi"/>
          <w:i/>
          <w:sz w:val="22"/>
          <w:szCs w:val="22"/>
          <w:lang w:val="en-US"/>
        </w:rPr>
        <w:t>édition, John Wiley and Sons, New York ( 1998)  ISBN : 0471225424X</w:t>
      </w:r>
    </w:p>
    <w:p w:rsidR="003E79DA" w:rsidRPr="008A7B80" w:rsidRDefault="003E79DA" w:rsidP="00FF640D">
      <w:pPr>
        <w:numPr>
          <w:ilvl w:val="0"/>
          <w:numId w:val="10"/>
        </w:numPr>
        <w:contextualSpacing/>
        <w:jc w:val="both"/>
        <w:rPr>
          <w:rFonts w:asciiTheme="majorHAnsi" w:hAnsiTheme="majorHAnsi"/>
          <w:i/>
          <w:sz w:val="22"/>
          <w:szCs w:val="22"/>
        </w:rPr>
      </w:pPr>
      <w:r w:rsidRPr="008A7B80">
        <w:rPr>
          <w:rFonts w:asciiTheme="majorHAnsi" w:hAnsiTheme="majorHAnsi"/>
          <w:i/>
          <w:sz w:val="22"/>
          <w:szCs w:val="22"/>
        </w:rPr>
        <w:t>Villermaux J : Génie de la réaction chimique, conception et fonctionnement des réacteurs, 2</w:t>
      </w:r>
      <w:r w:rsidRPr="008A7B80">
        <w:rPr>
          <w:rFonts w:asciiTheme="majorHAnsi" w:hAnsiTheme="majorHAnsi"/>
          <w:i/>
          <w:sz w:val="22"/>
          <w:szCs w:val="22"/>
          <w:vertAlign w:val="superscript"/>
        </w:rPr>
        <w:t>ème</w:t>
      </w:r>
      <w:r w:rsidRPr="008A7B80">
        <w:rPr>
          <w:rFonts w:asciiTheme="majorHAnsi" w:hAnsiTheme="majorHAnsi"/>
          <w:i/>
          <w:sz w:val="22"/>
          <w:szCs w:val="22"/>
        </w:rPr>
        <w:t xml:space="preserve"> édition, Tec § Doc Lavoisier , Paris ( 1993) ISBN : 2-85206-132-5</w:t>
      </w:r>
    </w:p>
    <w:p w:rsidR="003E79DA" w:rsidRPr="008A7B80" w:rsidRDefault="003E79DA" w:rsidP="00FF640D">
      <w:pPr>
        <w:numPr>
          <w:ilvl w:val="0"/>
          <w:numId w:val="10"/>
        </w:numPr>
        <w:contextualSpacing/>
        <w:jc w:val="both"/>
        <w:rPr>
          <w:rFonts w:asciiTheme="majorHAnsi" w:hAnsiTheme="majorHAnsi"/>
          <w:i/>
          <w:sz w:val="22"/>
          <w:szCs w:val="22"/>
        </w:rPr>
      </w:pPr>
      <w:r w:rsidRPr="008A7B80">
        <w:rPr>
          <w:rFonts w:asciiTheme="majorHAnsi" w:hAnsiTheme="majorHAnsi"/>
          <w:i/>
          <w:sz w:val="22"/>
          <w:szCs w:val="22"/>
        </w:rPr>
        <w:t>Schweich D : génie de la réaction chimique, Tec ! Doc lavoisier (2001) ISBN : 2-7430-0459-2</w:t>
      </w:r>
    </w:p>
    <w:p w:rsidR="003E79DA" w:rsidRPr="008A7B80" w:rsidRDefault="003E79DA" w:rsidP="00FF640D">
      <w:pPr>
        <w:numPr>
          <w:ilvl w:val="0"/>
          <w:numId w:val="10"/>
        </w:numPr>
        <w:contextualSpacing/>
        <w:jc w:val="both"/>
        <w:rPr>
          <w:rFonts w:asciiTheme="majorHAnsi" w:hAnsiTheme="majorHAnsi"/>
          <w:i/>
          <w:sz w:val="22"/>
          <w:szCs w:val="22"/>
          <w:lang w:val="en-US"/>
        </w:rPr>
      </w:pPr>
      <w:r w:rsidRPr="008A7B80">
        <w:rPr>
          <w:rFonts w:asciiTheme="majorHAnsi" w:hAnsiTheme="majorHAnsi"/>
          <w:i/>
          <w:sz w:val="22"/>
          <w:szCs w:val="22"/>
          <w:lang w:val="en-US"/>
        </w:rPr>
        <w:t>Froment G and BischoffKB : Chemical reactor, analysis and design : John Wiley and Sons, New York (1979) ISBN : 978-0471510-444</w:t>
      </w:r>
    </w:p>
    <w:p w:rsidR="003E79DA" w:rsidRPr="008A7B80" w:rsidRDefault="003E79DA" w:rsidP="00FF640D">
      <w:pPr>
        <w:numPr>
          <w:ilvl w:val="0"/>
          <w:numId w:val="10"/>
        </w:numPr>
        <w:contextualSpacing/>
        <w:jc w:val="both"/>
        <w:rPr>
          <w:rFonts w:asciiTheme="majorHAnsi" w:hAnsiTheme="majorHAnsi"/>
          <w:i/>
          <w:sz w:val="22"/>
          <w:szCs w:val="22"/>
        </w:rPr>
      </w:pPr>
      <w:r w:rsidRPr="008A7B80">
        <w:rPr>
          <w:rFonts w:asciiTheme="majorHAnsi" w:hAnsiTheme="majorHAnsi"/>
          <w:i/>
          <w:sz w:val="22"/>
          <w:szCs w:val="22"/>
        </w:rPr>
        <w:t>P.trambouze : les réacteurs chimiques : conception / calcul/mise en œuvre, Editions Technip( Paris) 1984</w:t>
      </w:r>
    </w:p>
    <w:p w:rsidR="003E79DA" w:rsidRPr="008A7B80" w:rsidRDefault="003E79DA" w:rsidP="00FF640D">
      <w:pPr>
        <w:numPr>
          <w:ilvl w:val="0"/>
          <w:numId w:val="10"/>
        </w:numPr>
        <w:contextualSpacing/>
        <w:jc w:val="both"/>
        <w:rPr>
          <w:rFonts w:asciiTheme="majorHAnsi" w:hAnsiTheme="majorHAnsi"/>
          <w:i/>
          <w:sz w:val="22"/>
          <w:szCs w:val="22"/>
          <w:lang w:val="en-US"/>
        </w:rPr>
      </w:pPr>
      <w:r w:rsidRPr="008A7B80">
        <w:rPr>
          <w:rFonts w:asciiTheme="majorHAnsi" w:hAnsiTheme="majorHAnsi"/>
          <w:i/>
          <w:sz w:val="22"/>
          <w:szCs w:val="22"/>
          <w:lang w:val="en-US"/>
        </w:rPr>
        <w:t>R.W.Missen : chemicalreaction engineering and kinetics, Edition John Wiley and Sons, Inc, New York, 1999</w:t>
      </w:r>
    </w:p>
    <w:p w:rsidR="003E79DA" w:rsidRDefault="003E79DA" w:rsidP="003E79DA">
      <w:pPr>
        <w:rPr>
          <w:rFonts w:ascii="Cambria" w:hAnsi="Cambria"/>
          <w:lang w:val="en-US"/>
        </w:rPr>
      </w:pPr>
    </w:p>
    <w:p w:rsidR="003E79DA" w:rsidRDefault="003E79DA" w:rsidP="005D5C85">
      <w:pPr>
        <w:tabs>
          <w:tab w:val="left" w:pos="142"/>
        </w:tabs>
        <w:ind w:left="142"/>
        <w:jc w:val="both"/>
        <w:rPr>
          <w:rFonts w:ascii="Cambria" w:hAnsi="Cambria" w:cs="Arial"/>
          <w:i/>
          <w:iCs/>
          <w:lang w:val="en-US"/>
        </w:rPr>
        <w:sectPr w:rsidR="003E79DA"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8A7B80">
        <w:rPr>
          <w:rFonts w:asciiTheme="majorHAnsi" w:hAnsiTheme="majorHAnsi" w:cs="Calibri"/>
          <w:b/>
          <w:sz w:val="22"/>
          <w:szCs w:val="22"/>
        </w:rPr>
        <w:lastRenderedPageBreak/>
        <w:t>Semestre: 2</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hAnsiTheme="majorHAnsi" w:cs="Calibri"/>
          <w:b/>
          <w:bCs/>
          <w:iCs/>
          <w:sz w:val="22"/>
          <w:szCs w:val="22"/>
        </w:rPr>
        <w:t xml:space="preserve">Unité d’enseignement: UEF </w:t>
      </w:r>
      <w:r w:rsidR="00A50FA3" w:rsidRPr="008A7B80">
        <w:rPr>
          <w:rFonts w:asciiTheme="majorHAnsi" w:hAnsiTheme="majorHAnsi" w:cs="Calibri"/>
          <w:b/>
          <w:bCs/>
          <w:iCs/>
          <w:sz w:val="22"/>
          <w:szCs w:val="22"/>
        </w:rPr>
        <w:t>1.</w:t>
      </w:r>
      <w:r w:rsidRPr="008A7B80">
        <w:rPr>
          <w:rFonts w:asciiTheme="majorHAnsi" w:hAnsiTheme="majorHAnsi" w:cs="Calibri"/>
          <w:b/>
          <w:bCs/>
          <w:iCs/>
          <w:sz w:val="22"/>
          <w:szCs w:val="22"/>
        </w:rPr>
        <w:t>2.2</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rPr>
      </w:pPr>
      <w:r w:rsidRPr="008A7B80">
        <w:rPr>
          <w:rFonts w:asciiTheme="majorHAnsi" w:hAnsiTheme="majorHAnsi" w:cs="Calibri"/>
          <w:b/>
          <w:bCs/>
          <w:iCs/>
          <w:sz w:val="22"/>
          <w:szCs w:val="22"/>
        </w:rPr>
        <w:t>Matière 2: Fours et Chaudières</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eastAsia="Calibri" w:hAnsiTheme="majorHAnsi" w:cs="Arial"/>
          <w:b/>
          <w:bCs/>
          <w:color w:val="000000"/>
          <w:sz w:val="22"/>
          <w:szCs w:val="22"/>
        </w:rPr>
        <w:t>VHS: 45h00 (Cours: 1h30, TD: 1h30)</w:t>
      </w:r>
    </w:p>
    <w:p w:rsidR="005D5C85" w:rsidRPr="008A7B80" w:rsidRDefault="005D5C85" w:rsidP="00B1049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hAnsiTheme="majorHAnsi" w:cs="Calibri"/>
          <w:b/>
          <w:bCs/>
          <w:iCs/>
          <w:sz w:val="22"/>
          <w:szCs w:val="22"/>
        </w:rPr>
        <w:t>Crédits: 4Coefficient:2</w:t>
      </w:r>
    </w:p>
    <w:p w:rsidR="00B10496" w:rsidRPr="008A7B80" w:rsidRDefault="00B10496" w:rsidP="005D5C85">
      <w:pPr>
        <w:jc w:val="both"/>
        <w:rPr>
          <w:rFonts w:asciiTheme="majorHAnsi" w:hAnsiTheme="majorHAnsi" w:cs="Calibri"/>
          <w:b/>
          <w:sz w:val="22"/>
          <w:szCs w:val="22"/>
          <w:u w:val="thick" w:color="F79646"/>
        </w:rPr>
      </w:pPr>
    </w:p>
    <w:p w:rsidR="005D5C85" w:rsidRPr="008A7B80" w:rsidRDefault="005D5C85" w:rsidP="005D5C85">
      <w:pPr>
        <w:jc w:val="both"/>
        <w:rPr>
          <w:rFonts w:asciiTheme="majorHAnsi" w:hAnsiTheme="majorHAnsi" w:cs="Calibri"/>
          <w:b/>
          <w:sz w:val="22"/>
          <w:szCs w:val="22"/>
          <w:u w:val="thick" w:color="F79646"/>
        </w:rPr>
      </w:pPr>
      <w:r w:rsidRPr="008A7B80">
        <w:rPr>
          <w:rFonts w:asciiTheme="majorHAnsi" w:hAnsiTheme="majorHAnsi" w:cs="Calibri"/>
          <w:b/>
          <w:sz w:val="22"/>
          <w:szCs w:val="22"/>
          <w:u w:val="thick" w:color="F79646"/>
        </w:rPr>
        <w:t>Objectif  de l’enseignement:</w:t>
      </w:r>
    </w:p>
    <w:p w:rsidR="005D5C85" w:rsidRPr="008A7B80" w:rsidRDefault="005D5C85" w:rsidP="00FF640D">
      <w:pPr>
        <w:numPr>
          <w:ilvl w:val="0"/>
          <w:numId w:val="19"/>
        </w:numPr>
        <w:ind w:left="567"/>
        <w:contextualSpacing/>
        <w:rPr>
          <w:rFonts w:asciiTheme="majorHAnsi" w:hAnsiTheme="majorHAnsi"/>
          <w:sz w:val="22"/>
          <w:szCs w:val="22"/>
        </w:rPr>
      </w:pPr>
      <w:r w:rsidRPr="008A7B80">
        <w:rPr>
          <w:rFonts w:asciiTheme="majorHAnsi" w:hAnsiTheme="majorHAnsi"/>
          <w:sz w:val="22"/>
          <w:szCs w:val="22"/>
        </w:rPr>
        <w:t>Expliquer le fonctionnement des fours et des chaudières industriels.</w:t>
      </w:r>
    </w:p>
    <w:p w:rsidR="005D5C85" w:rsidRPr="008A7B80" w:rsidRDefault="005D5C85" w:rsidP="00FF640D">
      <w:pPr>
        <w:numPr>
          <w:ilvl w:val="0"/>
          <w:numId w:val="19"/>
        </w:numPr>
        <w:ind w:left="567"/>
        <w:contextualSpacing/>
        <w:rPr>
          <w:rFonts w:asciiTheme="majorHAnsi" w:hAnsiTheme="majorHAnsi"/>
          <w:sz w:val="22"/>
          <w:szCs w:val="22"/>
        </w:rPr>
      </w:pPr>
      <w:r w:rsidRPr="008A7B80">
        <w:rPr>
          <w:rFonts w:asciiTheme="majorHAnsi" w:hAnsiTheme="majorHAnsi"/>
          <w:sz w:val="22"/>
          <w:szCs w:val="22"/>
        </w:rPr>
        <w:t xml:space="preserve">établir un bilan d'énergie d'un four ou d'une chaudière et de déterminer le rendement thermique de l’équipement. </w:t>
      </w:r>
    </w:p>
    <w:p w:rsidR="005D5C85" w:rsidRPr="008A7B80" w:rsidRDefault="005D5C85" w:rsidP="00FF640D">
      <w:pPr>
        <w:numPr>
          <w:ilvl w:val="0"/>
          <w:numId w:val="19"/>
        </w:numPr>
        <w:ind w:left="567"/>
        <w:contextualSpacing/>
        <w:rPr>
          <w:rFonts w:asciiTheme="majorHAnsi" w:hAnsiTheme="majorHAnsi"/>
          <w:sz w:val="22"/>
          <w:szCs w:val="22"/>
        </w:rPr>
      </w:pPr>
      <w:r w:rsidRPr="008A7B80">
        <w:rPr>
          <w:rFonts w:asciiTheme="majorHAnsi" w:hAnsiTheme="majorHAnsi"/>
          <w:sz w:val="22"/>
          <w:szCs w:val="22"/>
        </w:rPr>
        <w:t>Indiquer les postes de perte d’énergie dans ces équipements et les méthodes d’optimiser le bilan thermique.</w:t>
      </w:r>
    </w:p>
    <w:p w:rsidR="005D5C85" w:rsidRPr="008A7B80" w:rsidRDefault="005D5C85" w:rsidP="00FF640D">
      <w:pPr>
        <w:numPr>
          <w:ilvl w:val="0"/>
          <w:numId w:val="19"/>
        </w:numPr>
        <w:ind w:left="567"/>
        <w:contextualSpacing/>
        <w:rPr>
          <w:rFonts w:asciiTheme="majorHAnsi" w:hAnsiTheme="majorHAnsi"/>
          <w:sz w:val="22"/>
          <w:szCs w:val="22"/>
        </w:rPr>
      </w:pPr>
      <w:r w:rsidRPr="008A7B80">
        <w:rPr>
          <w:rFonts w:asciiTheme="majorHAnsi" w:hAnsiTheme="majorHAnsi"/>
          <w:sz w:val="22"/>
          <w:szCs w:val="22"/>
        </w:rPr>
        <w:t>Décrire les principales opérations d’exploitation des équipements de chauffe.</w:t>
      </w:r>
    </w:p>
    <w:p w:rsidR="005D5C85" w:rsidRPr="008A7B80" w:rsidRDefault="005D5C85" w:rsidP="005D5C85">
      <w:pPr>
        <w:jc w:val="both"/>
        <w:rPr>
          <w:rFonts w:asciiTheme="majorHAnsi" w:hAnsiTheme="majorHAnsi" w:cs="Calibri"/>
          <w:b/>
          <w:sz w:val="22"/>
          <w:szCs w:val="22"/>
          <w:u w:val="thick" w:color="F79646"/>
        </w:rPr>
      </w:pPr>
    </w:p>
    <w:p w:rsidR="005D5C85" w:rsidRPr="008A7B80" w:rsidRDefault="005D5C85" w:rsidP="005D5C85">
      <w:pPr>
        <w:jc w:val="both"/>
        <w:rPr>
          <w:rFonts w:asciiTheme="majorHAnsi" w:hAnsiTheme="majorHAnsi" w:cs="Calibri"/>
          <w:i/>
          <w:sz w:val="22"/>
          <w:szCs w:val="22"/>
          <w:u w:val="thick" w:color="F79646"/>
        </w:rPr>
      </w:pPr>
      <w:r w:rsidRPr="008A7B80">
        <w:rPr>
          <w:rFonts w:asciiTheme="majorHAnsi" w:hAnsiTheme="majorHAnsi" w:cs="Calibri"/>
          <w:b/>
          <w:sz w:val="22"/>
          <w:szCs w:val="22"/>
          <w:u w:val="thick" w:color="F79646"/>
        </w:rPr>
        <w:t xml:space="preserve">Connaissances préalables recommandées: </w:t>
      </w:r>
    </w:p>
    <w:p w:rsidR="005D5C85" w:rsidRPr="008A7B80" w:rsidRDefault="00B10496" w:rsidP="005D5C85">
      <w:pPr>
        <w:jc w:val="both"/>
        <w:rPr>
          <w:rFonts w:asciiTheme="majorHAnsi" w:hAnsiTheme="majorHAnsi" w:cs="Calibri"/>
          <w:i/>
          <w:sz w:val="22"/>
          <w:szCs w:val="22"/>
        </w:rPr>
      </w:pPr>
      <w:r w:rsidRPr="008A7B80">
        <w:rPr>
          <w:rFonts w:asciiTheme="majorHAnsi" w:hAnsiTheme="majorHAnsi" w:cs="Calibri"/>
          <w:i/>
          <w:sz w:val="22"/>
          <w:szCs w:val="22"/>
        </w:rPr>
        <w:tab/>
      </w:r>
      <w:r w:rsidR="005D5C85" w:rsidRPr="008A7B80">
        <w:rPr>
          <w:rFonts w:asciiTheme="majorHAnsi" w:hAnsiTheme="majorHAnsi" w:cs="Calibri"/>
          <w:i/>
          <w:sz w:val="22"/>
          <w:szCs w:val="22"/>
        </w:rPr>
        <w:t>Phénomènes de transfert de matière, de chaleur et de quantité de mouvement, et thermodynamique.</w:t>
      </w:r>
    </w:p>
    <w:p w:rsidR="005D5C85" w:rsidRPr="008A7B80" w:rsidRDefault="005D5C85" w:rsidP="005D5C85">
      <w:pPr>
        <w:jc w:val="both"/>
        <w:rPr>
          <w:rFonts w:asciiTheme="majorHAnsi" w:hAnsiTheme="majorHAnsi" w:cs="Calibri"/>
          <w:b/>
          <w:color w:val="FF0000"/>
          <w:sz w:val="22"/>
          <w:szCs w:val="22"/>
          <w:u w:val="thick" w:color="F79646"/>
        </w:rPr>
      </w:pPr>
      <w:r w:rsidRPr="008A7B80">
        <w:rPr>
          <w:rFonts w:asciiTheme="majorHAnsi" w:hAnsiTheme="majorHAnsi" w:cs="Calibri"/>
          <w:b/>
          <w:sz w:val="22"/>
          <w:szCs w:val="22"/>
          <w:u w:val="thick" w:color="F79646"/>
        </w:rPr>
        <w:t>Contenu de la matière: </w:t>
      </w:r>
    </w:p>
    <w:p w:rsidR="005D5C85" w:rsidRPr="008A7B80" w:rsidRDefault="005D5C85" w:rsidP="00331671">
      <w:pPr>
        <w:rPr>
          <w:rFonts w:asciiTheme="majorHAnsi" w:hAnsiTheme="majorHAnsi"/>
          <w:sz w:val="22"/>
          <w:szCs w:val="22"/>
        </w:rPr>
      </w:pPr>
      <w:r w:rsidRPr="008A7B80">
        <w:rPr>
          <w:rFonts w:asciiTheme="majorHAnsi" w:hAnsiTheme="majorHAnsi" w:cs="Arial"/>
          <w:b/>
          <w:bCs/>
          <w:sz w:val="22"/>
          <w:szCs w:val="22"/>
        </w:rPr>
        <w:t>Chapitre 1.</w:t>
      </w:r>
      <w:r w:rsidRPr="008A7B80">
        <w:rPr>
          <w:rFonts w:asciiTheme="majorHAnsi" w:hAnsiTheme="majorHAnsi" w:cs="Arial"/>
          <w:b/>
          <w:bCs/>
          <w:sz w:val="22"/>
          <w:szCs w:val="22"/>
        </w:rPr>
        <w:tab/>
      </w:r>
      <w:r w:rsidRPr="008A7B80">
        <w:rPr>
          <w:rFonts w:asciiTheme="majorHAnsi" w:hAnsiTheme="majorHAnsi"/>
          <w:sz w:val="22"/>
          <w:szCs w:val="22"/>
        </w:rPr>
        <w:t>INTRODUCTION</w:t>
      </w:r>
      <w:r w:rsidR="00331671" w:rsidRPr="008A7B80">
        <w:rPr>
          <w:rFonts w:asciiTheme="majorHAnsi" w:hAnsiTheme="majorHAnsi" w:cs="Arial"/>
          <w:b/>
          <w:bCs/>
          <w:sz w:val="22"/>
          <w:szCs w:val="22"/>
        </w:rPr>
        <w:tab/>
      </w:r>
      <w:r w:rsidR="00331671" w:rsidRPr="008A7B80">
        <w:rPr>
          <w:rFonts w:asciiTheme="majorHAnsi" w:hAnsiTheme="majorHAnsi" w:cs="Arial"/>
          <w:b/>
          <w:bCs/>
          <w:sz w:val="22"/>
          <w:szCs w:val="22"/>
        </w:rPr>
        <w:tab/>
      </w:r>
      <w:r w:rsidRPr="008A7B80">
        <w:rPr>
          <w:rFonts w:asciiTheme="majorHAnsi" w:hAnsiTheme="majorHAnsi" w:cs="Arial"/>
          <w:b/>
          <w:bCs/>
          <w:sz w:val="22"/>
          <w:szCs w:val="22"/>
        </w:rPr>
        <w:t xml:space="preserve">(1 Semaines)                                                                             </w:t>
      </w:r>
    </w:p>
    <w:p w:rsidR="005D5C85" w:rsidRPr="008A7B80" w:rsidRDefault="005D5C85" w:rsidP="00331671">
      <w:pPr>
        <w:rPr>
          <w:rFonts w:asciiTheme="majorHAnsi" w:hAnsiTheme="majorHAnsi" w:cs="Arial"/>
          <w:b/>
          <w:bCs/>
          <w:sz w:val="22"/>
          <w:szCs w:val="22"/>
        </w:rPr>
      </w:pPr>
      <w:r w:rsidRPr="008A7B80">
        <w:rPr>
          <w:rFonts w:asciiTheme="majorHAnsi" w:hAnsiTheme="majorHAnsi" w:cs="Arial"/>
          <w:b/>
          <w:bCs/>
          <w:sz w:val="22"/>
          <w:szCs w:val="22"/>
        </w:rPr>
        <w:t xml:space="preserve">Chapitre 2. </w:t>
      </w:r>
      <w:r w:rsidRPr="008A7B80">
        <w:rPr>
          <w:rFonts w:asciiTheme="majorHAnsi" w:eastAsia="Times New Roman" w:hAnsiTheme="majorHAnsi" w:cs="Arial"/>
          <w:b/>
          <w:sz w:val="22"/>
          <w:szCs w:val="22"/>
        </w:rPr>
        <w:t xml:space="preserve">   </w:t>
      </w:r>
      <w:r w:rsidRPr="008A7B80">
        <w:rPr>
          <w:rFonts w:asciiTheme="majorHAnsi" w:hAnsiTheme="majorHAnsi"/>
          <w:sz w:val="22"/>
          <w:szCs w:val="22"/>
        </w:rPr>
        <w:t>COMBUSTIBLES ET ENERGIE DE  COMBUSTION</w:t>
      </w:r>
      <w:r w:rsidR="00331671" w:rsidRPr="008A7B80">
        <w:rPr>
          <w:rFonts w:asciiTheme="majorHAnsi" w:hAnsiTheme="majorHAnsi" w:cs="Arial"/>
          <w:b/>
          <w:bCs/>
          <w:sz w:val="22"/>
          <w:szCs w:val="22"/>
        </w:rPr>
        <w:tab/>
      </w:r>
      <w:r w:rsidRPr="008A7B80">
        <w:rPr>
          <w:rFonts w:asciiTheme="majorHAnsi" w:hAnsiTheme="majorHAnsi" w:cs="Arial"/>
          <w:b/>
          <w:bCs/>
          <w:sz w:val="22"/>
          <w:szCs w:val="22"/>
        </w:rPr>
        <w:t xml:space="preserve">(4 Semaines)                                               </w:t>
      </w:r>
    </w:p>
    <w:p w:rsidR="005D5C85" w:rsidRPr="008A7B80" w:rsidRDefault="005D5C85" w:rsidP="005D5C85">
      <w:pPr>
        <w:tabs>
          <w:tab w:val="left" w:pos="709"/>
        </w:tabs>
        <w:contextualSpacing/>
        <w:rPr>
          <w:rFonts w:asciiTheme="majorHAnsi" w:hAnsiTheme="majorHAnsi"/>
          <w:sz w:val="22"/>
          <w:szCs w:val="22"/>
        </w:rPr>
      </w:pPr>
      <w:r w:rsidRPr="008A7B80">
        <w:rPr>
          <w:rFonts w:asciiTheme="majorHAnsi" w:hAnsiTheme="majorHAnsi"/>
          <w:sz w:val="22"/>
          <w:szCs w:val="22"/>
        </w:rPr>
        <w:t>Les combustibles ;  La combustion. ; Réaction de combustion ; Qualité de la combustion. ; Les équipements de combustion ; Aspects environnementaux liés à la combustion.</w:t>
      </w:r>
    </w:p>
    <w:p w:rsidR="005D5C85" w:rsidRPr="008A7B80" w:rsidRDefault="005D5C85" w:rsidP="005D5C85">
      <w:pPr>
        <w:jc w:val="both"/>
        <w:rPr>
          <w:rFonts w:asciiTheme="majorHAnsi" w:hAnsiTheme="majorHAnsi" w:cs="Arial"/>
          <w:b/>
          <w:iCs/>
          <w:sz w:val="22"/>
          <w:szCs w:val="22"/>
        </w:rPr>
      </w:pPr>
    </w:p>
    <w:p w:rsidR="005D5C85" w:rsidRPr="008A7B80" w:rsidRDefault="005D5C85" w:rsidP="005D5C85">
      <w:pPr>
        <w:jc w:val="both"/>
        <w:rPr>
          <w:rFonts w:asciiTheme="majorHAnsi" w:hAnsiTheme="majorHAnsi" w:cs="Arial"/>
          <w:b/>
          <w:iCs/>
          <w:sz w:val="22"/>
          <w:szCs w:val="22"/>
        </w:rPr>
      </w:pPr>
      <w:r w:rsidRPr="008A7B80">
        <w:rPr>
          <w:rFonts w:asciiTheme="majorHAnsi" w:hAnsiTheme="majorHAnsi" w:cs="Arial"/>
          <w:b/>
          <w:iCs/>
          <w:sz w:val="22"/>
          <w:szCs w:val="22"/>
        </w:rPr>
        <w:t>Chapitre 3.</w:t>
      </w:r>
      <w:r w:rsidRPr="008A7B80">
        <w:rPr>
          <w:rFonts w:asciiTheme="majorHAnsi" w:hAnsiTheme="majorHAnsi"/>
          <w:sz w:val="22"/>
          <w:szCs w:val="22"/>
        </w:rPr>
        <w:t xml:space="preserve"> LES FOURS INDUSTRIELS</w:t>
      </w:r>
      <w:r w:rsidRPr="008A7B80">
        <w:rPr>
          <w:rFonts w:asciiTheme="majorHAnsi" w:hAnsiTheme="majorHAnsi" w:cs="Arial"/>
          <w:b/>
          <w:iCs/>
          <w:sz w:val="22"/>
          <w:szCs w:val="22"/>
        </w:rPr>
        <w:tab/>
      </w:r>
      <w:r w:rsidR="00EB37D9" w:rsidRPr="008A7B80">
        <w:rPr>
          <w:rFonts w:asciiTheme="majorHAnsi" w:hAnsiTheme="majorHAnsi" w:cs="Arial"/>
          <w:b/>
          <w:iCs/>
          <w:sz w:val="22"/>
          <w:szCs w:val="22"/>
        </w:rPr>
        <w:tab/>
      </w:r>
      <w:r w:rsidR="00EB37D9" w:rsidRPr="008A7B80">
        <w:rPr>
          <w:rFonts w:asciiTheme="majorHAnsi" w:hAnsiTheme="majorHAnsi" w:cs="Arial"/>
          <w:b/>
          <w:iCs/>
          <w:sz w:val="22"/>
          <w:szCs w:val="22"/>
        </w:rPr>
        <w:tab/>
      </w:r>
      <w:r w:rsidR="00EB37D9" w:rsidRPr="008A7B80">
        <w:rPr>
          <w:rFonts w:asciiTheme="majorHAnsi" w:hAnsiTheme="majorHAnsi" w:cs="Arial"/>
          <w:b/>
          <w:iCs/>
          <w:sz w:val="22"/>
          <w:szCs w:val="22"/>
        </w:rPr>
        <w:tab/>
      </w:r>
      <w:r w:rsidR="00EB37D9" w:rsidRPr="008A7B80">
        <w:rPr>
          <w:rFonts w:asciiTheme="majorHAnsi" w:hAnsiTheme="majorHAnsi" w:cs="Arial"/>
          <w:b/>
          <w:iCs/>
          <w:sz w:val="22"/>
          <w:szCs w:val="22"/>
        </w:rPr>
        <w:tab/>
      </w:r>
      <w:r w:rsidRPr="008A7B80">
        <w:rPr>
          <w:rFonts w:asciiTheme="majorHAnsi" w:hAnsiTheme="majorHAnsi" w:cs="Arial"/>
          <w:b/>
          <w:bCs/>
          <w:sz w:val="22"/>
          <w:szCs w:val="22"/>
        </w:rPr>
        <w:t>(6 Semaines)</w:t>
      </w:r>
    </w:p>
    <w:p w:rsidR="005D5C85" w:rsidRPr="008A7B80" w:rsidRDefault="005D5C85" w:rsidP="005D5C85">
      <w:pPr>
        <w:tabs>
          <w:tab w:val="left" w:pos="1276"/>
        </w:tabs>
        <w:ind w:left="993"/>
        <w:rPr>
          <w:rFonts w:asciiTheme="majorHAnsi" w:hAnsiTheme="majorHAnsi"/>
          <w:sz w:val="22"/>
          <w:szCs w:val="22"/>
        </w:rPr>
      </w:pPr>
      <w:r w:rsidRPr="008A7B80">
        <w:rPr>
          <w:rFonts w:asciiTheme="majorHAnsi" w:hAnsiTheme="majorHAnsi"/>
          <w:b/>
          <w:bCs/>
          <w:sz w:val="22"/>
          <w:szCs w:val="22"/>
        </w:rPr>
        <w:t>-</w:t>
      </w:r>
      <w:r w:rsidRPr="008A7B80">
        <w:rPr>
          <w:rFonts w:asciiTheme="majorHAnsi" w:hAnsiTheme="majorHAnsi"/>
          <w:sz w:val="22"/>
          <w:szCs w:val="22"/>
        </w:rPr>
        <w:t xml:space="preserve"> Classification et description des fours industriels.</w:t>
      </w:r>
    </w:p>
    <w:p w:rsidR="005D5C85" w:rsidRPr="008A7B80" w:rsidRDefault="005D5C85" w:rsidP="005D5C85">
      <w:pPr>
        <w:tabs>
          <w:tab w:val="left" w:pos="1418"/>
        </w:tabs>
        <w:rPr>
          <w:rFonts w:asciiTheme="majorHAnsi" w:eastAsia="Times New Roman" w:hAnsiTheme="majorHAnsi"/>
          <w:sz w:val="22"/>
          <w:szCs w:val="22"/>
          <w:lang w:eastAsia="fr-FR"/>
        </w:rPr>
      </w:pPr>
      <w:r w:rsidRPr="008A7B80">
        <w:rPr>
          <w:rFonts w:asciiTheme="majorHAnsi" w:eastAsia="Times New Roman" w:hAnsiTheme="majorHAnsi"/>
          <w:sz w:val="22"/>
          <w:szCs w:val="22"/>
          <w:lang w:eastAsia="fr-FR"/>
        </w:rPr>
        <w:t>Fours continus, fours discontinus, chauffage direct et chauffage indirect, Fours à  haute et  à basse température, dimensionnement d’un four.</w:t>
      </w:r>
    </w:p>
    <w:p w:rsidR="005D5C85" w:rsidRPr="008A7B80" w:rsidRDefault="005D5C85" w:rsidP="005D5C85">
      <w:pPr>
        <w:tabs>
          <w:tab w:val="left" w:pos="1276"/>
        </w:tabs>
        <w:ind w:left="993"/>
        <w:rPr>
          <w:rFonts w:asciiTheme="majorHAnsi" w:hAnsiTheme="majorHAnsi"/>
          <w:sz w:val="22"/>
          <w:szCs w:val="22"/>
        </w:rPr>
      </w:pPr>
      <w:r w:rsidRPr="008A7B80">
        <w:rPr>
          <w:rFonts w:asciiTheme="majorHAnsi" w:hAnsiTheme="majorHAnsi"/>
          <w:b/>
          <w:bCs/>
          <w:sz w:val="22"/>
          <w:szCs w:val="22"/>
        </w:rPr>
        <w:t xml:space="preserve">- </w:t>
      </w:r>
      <w:r w:rsidRPr="008A7B80">
        <w:rPr>
          <w:rFonts w:asciiTheme="majorHAnsi" w:hAnsiTheme="majorHAnsi"/>
          <w:sz w:val="22"/>
          <w:szCs w:val="22"/>
        </w:rPr>
        <w:t>Bilan énergétique d'un four.</w:t>
      </w:r>
    </w:p>
    <w:p w:rsidR="005D5C85" w:rsidRPr="008A7B80" w:rsidRDefault="005D5C85" w:rsidP="005D5C85">
      <w:pPr>
        <w:tabs>
          <w:tab w:val="left" w:pos="1276"/>
        </w:tabs>
        <w:ind w:left="993"/>
        <w:rPr>
          <w:rFonts w:asciiTheme="majorHAnsi" w:hAnsiTheme="majorHAnsi"/>
          <w:sz w:val="22"/>
          <w:szCs w:val="22"/>
        </w:rPr>
      </w:pPr>
      <w:r w:rsidRPr="008A7B80">
        <w:rPr>
          <w:rFonts w:asciiTheme="majorHAnsi" w:hAnsiTheme="majorHAnsi"/>
          <w:b/>
          <w:bCs/>
          <w:sz w:val="22"/>
          <w:szCs w:val="22"/>
        </w:rPr>
        <w:t>-</w:t>
      </w:r>
      <w:r w:rsidRPr="008A7B80">
        <w:rPr>
          <w:rFonts w:asciiTheme="majorHAnsi" w:hAnsiTheme="majorHAnsi"/>
          <w:sz w:val="22"/>
          <w:szCs w:val="22"/>
        </w:rPr>
        <w:t xml:space="preserve">  Rendement d'un four.</w:t>
      </w:r>
    </w:p>
    <w:p w:rsidR="005D5C85" w:rsidRPr="008A7B80" w:rsidRDefault="005D5C85" w:rsidP="005D5C85">
      <w:pPr>
        <w:tabs>
          <w:tab w:val="left" w:pos="1276"/>
        </w:tabs>
        <w:ind w:left="993"/>
        <w:rPr>
          <w:rFonts w:asciiTheme="majorHAnsi" w:hAnsiTheme="majorHAnsi"/>
          <w:sz w:val="22"/>
          <w:szCs w:val="22"/>
        </w:rPr>
      </w:pPr>
      <w:r w:rsidRPr="008A7B80">
        <w:rPr>
          <w:rFonts w:asciiTheme="majorHAnsi" w:hAnsiTheme="majorHAnsi"/>
          <w:b/>
          <w:bCs/>
          <w:sz w:val="22"/>
          <w:szCs w:val="22"/>
        </w:rPr>
        <w:t>-</w:t>
      </w:r>
      <w:r w:rsidRPr="008A7B80">
        <w:rPr>
          <w:rFonts w:asciiTheme="majorHAnsi" w:hAnsiTheme="majorHAnsi"/>
          <w:sz w:val="22"/>
          <w:szCs w:val="22"/>
        </w:rPr>
        <w:t xml:space="preserve"> Exploitation  des fours industriels (principales opérations) :</w:t>
      </w:r>
    </w:p>
    <w:p w:rsidR="005D5C85" w:rsidRPr="008A7B80" w:rsidRDefault="005D5C85" w:rsidP="005D5C85">
      <w:pPr>
        <w:tabs>
          <w:tab w:val="left" w:pos="1418"/>
        </w:tabs>
        <w:rPr>
          <w:rFonts w:asciiTheme="majorHAnsi" w:hAnsiTheme="majorHAnsi"/>
          <w:sz w:val="22"/>
          <w:szCs w:val="22"/>
        </w:rPr>
      </w:pPr>
      <w:r w:rsidRPr="008A7B80">
        <w:rPr>
          <w:rFonts w:asciiTheme="majorHAnsi" w:hAnsiTheme="majorHAnsi"/>
          <w:sz w:val="22"/>
          <w:szCs w:val="22"/>
        </w:rPr>
        <w:t xml:space="preserve">  Séchage, Mise en service et contrôle de fonctionnement et arrêts d’un four, Décokage    des tubes de four.</w:t>
      </w:r>
    </w:p>
    <w:p w:rsidR="005D5C85" w:rsidRPr="008A7B80" w:rsidRDefault="005D5C85" w:rsidP="00EB37D9">
      <w:pPr>
        <w:rPr>
          <w:rFonts w:asciiTheme="majorHAnsi" w:hAnsiTheme="majorHAnsi"/>
          <w:sz w:val="22"/>
          <w:szCs w:val="22"/>
        </w:rPr>
      </w:pPr>
      <w:r w:rsidRPr="008A7B80">
        <w:rPr>
          <w:rFonts w:asciiTheme="majorHAnsi" w:hAnsiTheme="majorHAnsi" w:cs="Arial"/>
          <w:b/>
          <w:iCs/>
          <w:sz w:val="22"/>
          <w:szCs w:val="22"/>
        </w:rPr>
        <w:t>Chapitre 4.</w:t>
      </w:r>
      <w:r w:rsidRPr="008A7B80">
        <w:rPr>
          <w:rFonts w:asciiTheme="majorHAnsi" w:hAnsiTheme="majorHAnsi"/>
          <w:sz w:val="22"/>
          <w:szCs w:val="22"/>
        </w:rPr>
        <w:t xml:space="preserve"> LES CHAUDIERES INDUSTRIELLES                                         </w:t>
      </w:r>
      <w:r w:rsidR="00EB37D9" w:rsidRPr="008A7B80">
        <w:rPr>
          <w:rFonts w:asciiTheme="majorHAnsi" w:hAnsiTheme="majorHAnsi"/>
          <w:sz w:val="22"/>
          <w:szCs w:val="22"/>
        </w:rPr>
        <w:tab/>
      </w:r>
      <w:r w:rsidRPr="008A7B80">
        <w:rPr>
          <w:rFonts w:asciiTheme="majorHAnsi" w:hAnsiTheme="majorHAnsi" w:cs="Arial"/>
          <w:b/>
          <w:bCs/>
          <w:sz w:val="22"/>
          <w:szCs w:val="22"/>
        </w:rPr>
        <w:t>(4 Semaines)</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4.1.  Rôle des chaudières industrielles.</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4.2. Aspect thermodynamique des chaudières.</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4.3. Différents types de chaudières</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Chaudières à tubes d’eau, Chaudières à tubes de fumées, Chaudières de récupération.</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 xml:space="preserve">4.4. Circulation de l'eau dans les chaudières. </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 xml:space="preserve">4.5. Calcul thermique d’une chaudière. </w:t>
      </w:r>
    </w:p>
    <w:p w:rsidR="005D5C85" w:rsidRPr="008A7B80" w:rsidRDefault="005D5C85" w:rsidP="005D5C85">
      <w:pPr>
        <w:ind w:left="426"/>
        <w:rPr>
          <w:rFonts w:asciiTheme="majorHAnsi" w:hAnsiTheme="majorHAnsi"/>
          <w:sz w:val="22"/>
          <w:szCs w:val="22"/>
        </w:rPr>
      </w:pPr>
      <w:r w:rsidRPr="008A7B80">
        <w:rPr>
          <w:rFonts w:asciiTheme="majorHAnsi" w:hAnsiTheme="majorHAnsi"/>
          <w:sz w:val="22"/>
          <w:szCs w:val="22"/>
        </w:rPr>
        <w:t>4.6. Principaux paramètres à surveiller lors de l’exploitation d’une chaudière.</w:t>
      </w:r>
    </w:p>
    <w:p w:rsidR="005D5C85" w:rsidRPr="008A7B80" w:rsidRDefault="005D5C85" w:rsidP="005D5C85">
      <w:pPr>
        <w:ind w:left="426"/>
        <w:jc w:val="both"/>
        <w:rPr>
          <w:rFonts w:asciiTheme="majorHAnsi" w:hAnsiTheme="majorHAnsi" w:cs="Arial"/>
          <w:b/>
          <w:sz w:val="22"/>
          <w:szCs w:val="22"/>
          <w:u w:val="thick" w:color="F79646"/>
        </w:rPr>
      </w:pPr>
    </w:p>
    <w:p w:rsidR="005D5C85" w:rsidRPr="008A7B80" w:rsidRDefault="005D5C85" w:rsidP="005D5C85">
      <w:pPr>
        <w:jc w:val="both"/>
        <w:rPr>
          <w:rFonts w:asciiTheme="majorHAnsi" w:hAnsiTheme="majorHAnsi" w:cs="Arial"/>
          <w:b/>
          <w:sz w:val="22"/>
          <w:szCs w:val="22"/>
          <w:u w:val="thick" w:color="F79646"/>
        </w:rPr>
      </w:pPr>
      <w:r w:rsidRPr="008A7B80">
        <w:rPr>
          <w:rFonts w:asciiTheme="majorHAnsi" w:hAnsiTheme="majorHAnsi" w:cs="Arial"/>
          <w:b/>
          <w:sz w:val="22"/>
          <w:szCs w:val="22"/>
          <w:u w:val="thick" w:color="F79646"/>
        </w:rPr>
        <w:t>Mode d’évaluation</w:t>
      </w:r>
      <w:r w:rsidR="0053243A" w:rsidRPr="008A7B80">
        <w:rPr>
          <w:rFonts w:asciiTheme="majorHAnsi" w:hAnsiTheme="majorHAnsi" w:cs="Arial"/>
          <w:b/>
          <w:sz w:val="22"/>
          <w:szCs w:val="22"/>
          <w:u w:val="thick" w:color="F79646"/>
        </w:rPr>
        <w:t>:</w:t>
      </w:r>
      <w:r w:rsidR="0053243A" w:rsidRPr="0053243A">
        <w:rPr>
          <w:rFonts w:asciiTheme="majorHAnsi" w:hAnsiTheme="majorHAnsi" w:cs="Arial"/>
          <w:bCs/>
          <w:sz w:val="22"/>
          <w:szCs w:val="22"/>
          <w:u w:val="thick" w:color="F79646"/>
        </w:rPr>
        <w:t>Contrôle</w:t>
      </w:r>
      <w:r w:rsidRPr="008A7B80">
        <w:rPr>
          <w:rFonts w:asciiTheme="majorHAnsi" w:hAnsiTheme="majorHAnsi" w:cs="Arial"/>
          <w:sz w:val="22"/>
          <w:szCs w:val="22"/>
        </w:rPr>
        <w:t xml:space="preserve"> continu: 40% ; Examen: 60%.</w:t>
      </w:r>
      <w:r w:rsidRPr="008A7B80">
        <w:rPr>
          <w:rFonts w:asciiTheme="majorHAnsi" w:hAnsiTheme="majorHAnsi" w:cs="Arial"/>
          <w:sz w:val="22"/>
          <w:szCs w:val="22"/>
        </w:rPr>
        <w:tab/>
      </w:r>
    </w:p>
    <w:p w:rsidR="005D5C85" w:rsidRPr="008A7B80" w:rsidRDefault="005D5C85" w:rsidP="005D5C85">
      <w:pPr>
        <w:jc w:val="both"/>
        <w:rPr>
          <w:rFonts w:asciiTheme="majorHAnsi" w:hAnsiTheme="majorHAnsi" w:cs="Arial"/>
          <w:b/>
          <w:sz w:val="22"/>
          <w:szCs w:val="22"/>
        </w:rPr>
      </w:pPr>
    </w:p>
    <w:p w:rsidR="005D5C85" w:rsidRPr="008A7B80" w:rsidRDefault="005D5C85" w:rsidP="005D5C85">
      <w:pPr>
        <w:jc w:val="both"/>
        <w:rPr>
          <w:rFonts w:asciiTheme="majorHAnsi" w:hAnsiTheme="majorHAnsi" w:cs="Arial"/>
          <w:b/>
          <w:iCs/>
          <w:sz w:val="22"/>
          <w:szCs w:val="22"/>
          <w:u w:val="thick" w:color="F79646"/>
        </w:rPr>
      </w:pPr>
      <w:r w:rsidRPr="008A7B80">
        <w:rPr>
          <w:rFonts w:asciiTheme="majorHAnsi" w:hAnsiTheme="majorHAnsi" w:cs="Arial"/>
          <w:b/>
          <w:sz w:val="22"/>
          <w:szCs w:val="22"/>
          <w:u w:val="thick" w:color="F79646"/>
        </w:rPr>
        <w:t>Références bibliographiques</w:t>
      </w:r>
      <w:r w:rsidRPr="008A7B80">
        <w:rPr>
          <w:rFonts w:asciiTheme="majorHAnsi" w:hAnsiTheme="majorHAnsi" w:cs="Arial"/>
          <w:b/>
          <w:iCs/>
          <w:sz w:val="22"/>
          <w:szCs w:val="22"/>
          <w:u w:val="thick" w:color="F79646"/>
        </w:rPr>
        <w:t xml:space="preserve">: </w:t>
      </w:r>
    </w:p>
    <w:p w:rsidR="005D5C85" w:rsidRPr="008A7B80" w:rsidRDefault="005D5C85" w:rsidP="00FF640D">
      <w:pPr>
        <w:numPr>
          <w:ilvl w:val="0"/>
          <w:numId w:val="22"/>
        </w:numPr>
        <w:contextualSpacing/>
        <w:rPr>
          <w:rFonts w:asciiTheme="majorHAnsi" w:hAnsiTheme="majorHAnsi" w:cs="Calibri"/>
          <w:i/>
          <w:iCs/>
          <w:color w:val="000000"/>
          <w:sz w:val="22"/>
          <w:szCs w:val="22"/>
        </w:rPr>
      </w:pPr>
      <w:r w:rsidRPr="008A7B80">
        <w:rPr>
          <w:rFonts w:asciiTheme="majorHAnsi" w:hAnsiTheme="majorHAnsi" w:cs="Calibri"/>
          <w:i/>
          <w:iCs/>
          <w:color w:val="000000"/>
          <w:sz w:val="22"/>
          <w:szCs w:val="22"/>
        </w:rPr>
        <w:t>R.Borghi, M.Destriau, , Gérard  de Soete,  Combustion and Flames, Chemical and physicalprinciples, Edition TECHNIP, 1998.</w:t>
      </w:r>
    </w:p>
    <w:p w:rsidR="005D5C85" w:rsidRPr="008A7B80" w:rsidRDefault="005D5C85" w:rsidP="00FF640D">
      <w:pPr>
        <w:numPr>
          <w:ilvl w:val="0"/>
          <w:numId w:val="22"/>
        </w:numPr>
        <w:contextualSpacing/>
        <w:rPr>
          <w:rFonts w:asciiTheme="majorHAnsi" w:hAnsiTheme="majorHAnsi" w:cs="Calibri"/>
          <w:i/>
          <w:iCs/>
          <w:color w:val="000000"/>
          <w:sz w:val="22"/>
          <w:szCs w:val="22"/>
        </w:rPr>
      </w:pPr>
      <w:r w:rsidRPr="008A7B80">
        <w:rPr>
          <w:rFonts w:asciiTheme="majorHAnsi" w:hAnsiTheme="majorHAnsi" w:cs="Calibri"/>
          <w:i/>
          <w:iCs/>
          <w:color w:val="000000"/>
          <w:sz w:val="22"/>
          <w:szCs w:val="22"/>
        </w:rPr>
        <w:t>R.Borghi, M.Destriau, Gérard  de Soete,  La combustion et les flammes, Edition TECHNIP, 1995.</w:t>
      </w:r>
    </w:p>
    <w:p w:rsidR="005D5C85" w:rsidRPr="008A7B80" w:rsidRDefault="0048192E" w:rsidP="00FF640D">
      <w:pPr>
        <w:numPr>
          <w:ilvl w:val="0"/>
          <w:numId w:val="22"/>
        </w:numPr>
        <w:contextualSpacing/>
        <w:rPr>
          <w:rFonts w:asciiTheme="majorHAnsi" w:hAnsiTheme="majorHAnsi" w:cs="Calibri"/>
          <w:i/>
          <w:iCs/>
          <w:color w:val="000000"/>
          <w:sz w:val="22"/>
          <w:szCs w:val="22"/>
        </w:rPr>
      </w:pPr>
      <w:hyperlink r:id="rId17" w:history="1">
        <w:r w:rsidR="005D5C85" w:rsidRPr="008A7B80">
          <w:rPr>
            <w:rFonts w:asciiTheme="majorHAnsi" w:hAnsiTheme="majorHAnsi" w:cs="Calibri"/>
            <w:i/>
            <w:iCs/>
            <w:color w:val="000000"/>
            <w:sz w:val="22"/>
            <w:szCs w:val="22"/>
          </w:rPr>
          <w:t>http://www.ultimheat.com/Museum/section3/1932%20ca%20Galopin%20chaudi%C3%A8res%2020111015.pdf</w:t>
        </w:r>
      </w:hyperlink>
    </w:p>
    <w:p w:rsidR="005D5C85" w:rsidRPr="008A7B80" w:rsidRDefault="005D5C85" w:rsidP="00FF640D">
      <w:pPr>
        <w:numPr>
          <w:ilvl w:val="0"/>
          <w:numId w:val="22"/>
        </w:numPr>
        <w:contextualSpacing/>
        <w:rPr>
          <w:rFonts w:asciiTheme="majorHAnsi" w:hAnsiTheme="majorHAnsi" w:cs="Calibri"/>
          <w:i/>
          <w:iCs/>
          <w:color w:val="000000"/>
          <w:sz w:val="22"/>
          <w:szCs w:val="22"/>
          <w:lang w:val="en-US"/>
        </w:rPr>
      </w:pPr>
      <w:r w:rsidRPr="008A7B80">
        <w:rPr>
          <w:rFonts w:asciiTheme="majorHAnsi" w:hAnsiTheme="majorHAnsi"/>
          <w:i/>
          <w:iCs/>
          <w:color w:val="000000"/>
          <w:sz w:val="22"/>
          <w:szCs w:val="22"/>
          <w:lang w:val="en-US"/>
        </w:rPr>
        <w:t>Irvin Glassman, Combustion, Second edition , ACADEMIC PRESS, INC, 1987.</w:t>
      </w:r>
    </w:p>
    <w:p w:rsidR="005D5C85" w:rsidRPr="008A7B80" w:rsidRDefault="0048192E" w:rsidP="00FF640D">
      <w:pPr>
        <w:numPr>
          <w:ilvl w:val="0"/>
          <w:numId w:val="22"/>
        </w:numPr>
        <w:spacing w:before="100" w:beforeAutospacing="1" w:after="100" w:afterAutospacing="1"/>
        <w:contextualSpacing/>
        <w:rPr>
          <w:rFonts w:asciiTheme="majorHAnsi" w:hAnsiTheme="majorHAnsi"/>
          <w:color w:val="000000"/>
          <w:sz w:val="22"/>
          <w:szCs w:val="22"/>
        </w:rPr>
      </w:pPr>
      <w:hyperlink r:id="rId18" w:history="1">
        <w:r w:rsidR="005D5C85" w:rsidRPr="008A7B80">
          <w:rPr>
            <w:rFonts w:asciiTheme="majorHAnsi" w:hAnsiTheme="majorHAnsi"/>
            <w:i/>
            <w:iCs/>
            <w:color w:val="000000"/>
            <w:sz w:val="22"/>
            <w:szCs w:val="22"/>
          </w:rPr>
          <w:t>Georges Monnot</w:t>
        </w:r>
      </w:hyperlink>
      <w:r w:rsidR="005D5C85" w:rsidRPr="008A7B80">
        <w:rPr>
          <w:rFonts w:asciiTheme="majorHAnsi" w:hAnsiTheme="majorHAnsi"/>
          <w:i/>
          <w:iCs/>
          <w:color w:val="000000"/>
          <w:sz w:val="22"/>
          <w:szCs w:val="22"/>
        </w:rPr>
        <w:t xml:space="preserve">, La Combustion dans les fours et les chaudières, </w:t>
      </w:r>
      <w:hyperlink r:id="rId19" w:history="1">
        <w:r w:rsidR="005D5C85" w:rsidRPr="008A7B80">
          <w:rPr>
            <w:rFonts w:asciiTheme="majorHAnsi" w:hAnsiTheme="majorHAnsi"/>
            <w:i/>
            <w:iCs/>
            <w:color w:val="000000"/>
            <w:sz w:val="22"/>
            <w:szCs w:val="22"/>
          </w:rPr>
          <w:t>Technip</w:t>
        </w:r>
      </w:hyperlink>
      <w:r w:rsidR="005D5C85" w:rsidRPr="008A7B80">
        <w:rPr>
          <w:rFonts w:asciiTheme="majorHAnsi" w:hAnsiTheme="majorHAnsi"/>
          <w:i/>
          <w:iCs/>
          <w:color w:val="000000"/>
          <w:sz w:val="22"/>
          <w:szCs w:val="22"/>
          <w:u w:val="single"/>
        </w:rPr>
        <w:t>,</w:t>
      </w:r>
      <w:r w:rsidR="005D5C85" w:rsidRPr="008A7B80">
        <w:rPr>
          <w:rFonts w:asciiTheme="majorHAnsi" w:hAnsiTheme="majorHAnsi"/>
          <w:i/>
          <w:iCs/>
          <w:color w:val="000000"/>
          <w:sz w:val="22"/>
          <w:szCs w:val="22"/>
        </w:rPr>
        <w:t xml:space="preserve"> Publications de l'Institut français du pétrole, 1978</w:t>
      </w:r>
      <w:r w:rsidR="005D5C85" w:rsidRPr="008A7B80">
        <w:rPr>
          <w:rFonts w:asciiTheme="majorHAnsi" w:hAnsiTheme="majorHAnsi"/>
          <w:color w:val="000000"/>
          <w:sz w:val="22"/>
          <w:szCs w:val="22"/>
        </w:rPr>
        <w:t>.</w:t>
      </w:r>
    </w:p>
    <w:p w:rsidR="005D5C85" w:rsidRPr="008A7B80" w:rsidRDefault="005D5C85" w:rsidP="005D5C85">
      <w:pPr>
        <w:rPr>
          <w:rFonts w:asciiTheme="majorHAnsi" w:hAnsiTheme="majorHAnsi" w:cs="Arial"/>
          <w:sz w:val="22"/>
          <w:szCs w:val="22"/>
          <w:rtl/>
          <w:lang w:bidi="ar-DZ"/>
        </w:rPr>
        <w:sectPr w:rsidR="005D5C85" w:rsidRPr="008A7B80"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8A7B80">
        <w:rPr>
          <w:rFonts w:asciiTheme="majorHAnsi" w:hAnsiTheme="majorHAnsi" w:cs="Calibri"/>
          <w:b/>
          <w:sz w:val="22"/>
          <w:szCs w:val="22"/>
        </w:rPr>
        <w:lastRenderedPageBreak/>
        <w:t>Semestre: 2</w:t>
      </w:r>
    </w:p>
    <w:p w:rsidR="005D5C85" w:rsidRPr="008A7B80" w:rsidRDefault="005D5C85" w:rsidP="00A50FA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hAnsiTheme="majorHAnsi" w:cs="Calibri"/>
          <w:b/>
          <w:bCs/>
          <w:iCs/>
          <w:sz w:val="22"/>
          <w:szCs w:val="22"/>
        </w:rPr>
        <w:t xml:space="preserve">Unité d’enseignement: UEM </w:t>
      </w:r>
      <w:r w:rsidR="00A50FA3" w:rsidRPr="008A7B80">
        <w:rPr>
          <w:rFonts w:asciiTheme="majorHAnsi" w:hAnsiTheme="majorHAnsi" w:cs="Calibri"/>
          <w:b/>
          <w:bCs/>
          <w:iCs/>
          <w:sz w:val="22"/>
          <w:szCs w:val="22"/>
        </w:rPr>
        <w:t>1.2</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rPr>
          <w:rFonts w:asciiTheme="majorHAnsi" w:eastAsia="Calibri" w:hAnsiTheme="majorHAnsi" w:cs="Arial"/>
          <w:b/>
          <w:bCs/>
          <w:color w:val="000000"/>
          <w:sz w:val="22"/>
          <w:szCs w:val="22"/>
        </w:rPr>
      </w:pPr>
      <w:r w:rsidRPr="008A7B80">
        <w:rPr>
          <w:rFonts w:asciiTheme="majorHAnsi" w:hAnsiTheme="majorHAnsi" w:cs="Calibri"/>
          <w:b/>
          <w:bCs/>
          <w:iCs/>
          <w:sz w:val="22"/>
          <w:szCs w:val="22"/>
        </w:rPr>
        <w:t>Matière1:TP Opérations unitaires 2, Procédés d’Adsorption et séparation Membranaire</w:t>
      </w:r>
    </w:p>
    <w:p w:rsidR="005D5C85" w:rsidRPr="008A7B80" w:rsidRDefault="005D5C85" w:rsidP="0017770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eastAsia="Calibri" w:hAnsiTheme="majorHAnsi" w:cs="Arial"/>
          <w:b/>
          <w:bCs/>
          <w:color w:val="000000"/>
          <w:sz w:val="22"/>
          <w:szCs w:val="22"/>
        </w:rPr>
        <w:t xml:space="preserve">VHS: </w:t>
      </w:r>
      <w:r w:rsidR="00177709" w:rsidRPr="008A7B80">
        <w:rPr>
          <w:rFonts w:asciiTheme="majorHAnsi" w:eastAsia="Calibri" w:hAnsiTheme="majorHAnsi" w:cs="Arial"/>
          <w:b/>
          <w:bCs/>
          <w:color w:val="000000"/>
          <w:sz w:val="22"/>
          <w:szCs w:val="22"/>
        </w:rPr>
        <w:t>15h0</w:t>
      </w:r>
      <w:r w:rsidR="00E5350F" w:rsidRPr="008A7B80">
        <w:rPr>
          <w:rFonts w:asciiTheme="majorHAnsi" w:eastAsia="Calibri" w:hAnsiTheme="majorHAnsi" w:cs="Arial"/>
          <w:b/>
          <w:bCs/>
          <w:color w:val="000000"/>
          <w:sz w:val="22"/>
          <w:szCs w:val="22"/>
        </w:rPr>
        <w:t>0</w:t>
      </w:r>
      <w:r w:rsidRPr="008A7B80">
        <w:rPr>
          <w:rFonts w:asciiTheme="majorHAnsi" w:eastAsia="Calibri" w:hAnsiTheme="majorHAnsi" w:cs="Arial"/>
          <w:b/>
          <w:bCs/>
          <w:color w:val="000000"/>
          <w:sz w:val="22"/>
          <w:szCs w:val="22"/>
        </w:rPr>
        <w:t xml:space="preserve"> (TP: 1h</w:t>
      </w:r>
      <w:r w:rsidR="00177709" w:rsidRPr="008A7B80">
        <w:rPr>
          <w:rFonts w:asciiTheme="majorHAnsi" w:eastAsia="Calibri" w:hAnsiTheme="majorHAnsi" w:cs="Arial"/>
          <w:b/>
          <w:bCs/>
          <w:color w:val="000000"/>
          <w:sz w:val="22"/>
          <w:szCs w:val="22"/>
        </w:rPr>
        <w:t>0</w:t>
      </w:r>
      <w:r w:rsidRPr="008A7B80">
        <w:rPr>
          <w:rFonts w:asciiTheme="majorHAnsi" w:eastAsia="Calibri" w:hAnsiTheme="majorHAnsi" w:cs="Arial"/>
          <w:b/>
          <w:bCs/>
          <w:color w:val="000000"/>
          <w:sz w:val="22"/>
          <w:szCs w:val="22"/>
        </w:rPr>
        <w:t>0)</w:t>
      </w:r>
    </w:p>
    <w:p w:rsidR="005D5C85" w:rsidRPr="008A7B80" w:rsidRDefault="005D5C85" w:rsidP="00E535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hAnsiTheme="majorHAnsi" w:cs="Calibri"/>
          <w:b/>
          <w:bCs/>
          <w:iCs/>
          <w:sz w:val="22"/>
          <w:szCs w:val="22"/>
        </w:rPr>
        <w:t xml:space="preserve">Crédits: </w:t>
      </w:r>
      <w:r w:rsidR="00177709" w:rsidRPr="008A7B80">
        <w:rPr>
          <w:rFonts w:asciiTheme="majorHAnsi" w:hAnsiTheme="majorHAnsi" w:cs="Calibri"/>
          <w:b/>
          <w:bCs/>
          <w:iCs/>
          <w:sz w:val="22"/>
          <w:szCs w:val="22"/>
        </w:rPr>
        <w:t>1</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8A7B80">
        <w:rPr>
          <w:rFonts w:asciiTheme="majorHAnsi" w:hAnsiTheme="majorHAnsi" w:cs="Calibri"/>
          <w:b/>
          <w:bCs/>
          <w:iCs/>
          <w:sz w:val="22"/>
          <w:szCs w:val="22"/>
        </w:rPr>
        <w:t>Coefficient:1</w:t>
      </w:r>
    </w:p>
    <w:p w:rsidR="005D5C85" w:rsidRPr="000427D4" w:rsidRDefault="005D5C85" w:rsidP="005D5C85">
      <w:pPr>
        <w:spacing w:before="120"/>
        <w:jc w:val="both"/>
        <w:rPr>
          <w:rFonts w:ascii="Cambria" w:hAnsi="Cambria" w:cs="Calibri"/>
          <w:b/>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Objectifs de l’enseignement:</w:t>
      </w:r>
    </w:p>
    <w:p w:rsidR="005D5C85" w:rsidRPr="008A7B80" w:rsidRDefault="005D5C85" w:rsidP="00FF640D">
      <w:pPr>
        <w:numPr>
          <w:ilvl w:val="0"/>
          <w:numId w:val="24"/>
        </w:numPr>
        <w:autoSpaceDE w:val="0"/>
        <w:autoSpaceDN w:val="0"/>
        <w:adjustRightInd w:val="0"/>
        <w:ind w:left="426" w:hanging="142"/>
        <w:contextualSpacing/>
        <w:jc w:val="both"/>
        <w:rPr>
          <w:rFonts w:ascii="Cambria" w:hAnsi="Cambria" w:cs="Arial"/>
          <w:b/>
          <w:sz w:val="22"/>
          <w:szCs w:val="22"/>
        </w:rPr>
      </w:pPr>
      <w:r w:rsidRPr="008A7B80">
        <w:rPr>
          <w:rFonts w:ascii="Cambria" w:hAnsi="Cambria" w:cs="Arial"/>
          <w:sz w:val="22"/>
          <w:szCs w:val="22"/>
        </w:rPr>
        <w:t>Mettre en application des notions relatives aux opérations unitaires du Génie des Procédés, au niveau des équilibres entre phases, des bilans et des transferts de matière.</w:t>
      </w:r>
    </w:p>
    <w:p w:rsidR="005D5C85" w:rsidRPr="008A7B80" w:rsidRDefault="005D5C85" w:rsidP="00FF640D">
      <w:pPr>
        <w:numPr>
          <w:ilvl w:val="0"/>
          <w:numId w:val="24"/>
        </w:numPr>
        <w:autoSpaceDE w:val="0"/>
        <w:autoSpaceDN w:val="0"/>
        <w:adjustRightInd w:val="0"/>
        <w:ind w:left="426" w:hanging="142"/>
        <w:contextualSpacing/>
        <w:rPr>
          <w:rFonts w:ascii="Cambria" w:hAnsi="Cambria" w:cs="Arial"/>
          <w:i/>
          <w:sz w:val="22"/>
          <w:szCs w:val="22"/>
        </w:rPr>
      </w:pPr>
      <w:r w:rsidRPr="008A7B80">
        <w:rPr>
          <w:rFonts w:ascii="Cambria" w:hAnsi="Cambria" w:cs="Arial"/>
          <w:sz w:val="22"/>
          <w:szCs w:val="22"/>
        </w:rPr>
        <w:t>Apprendre à faire des mesures fiables en adsorption et séparations membranaires, développer l’esprit critique, apprendre à interpréter et à présenter ses résultats.</w:t>
      </w:r>
    </w:p>
    <w:p w:rsidR="005D5C85" w:rsidRPr="008A7B80" w:rsidRDefault="005D5C85" w:rsidP="005D5C85">
      <w:pPr>
        <w:autoSpaceDE w:val="0"/>
        <w:autoSpaceDN w:val="0"/>
        <w:adjustRightInd w:val="0"/>
        <w:ind w:left="426" w:hanging="142"/>
        <w:jc w:val="both"/>
        <w:rPr>
          <w:rFonts w:ascii="Cambria" w:hAnsi="Cambria" w:cs="Arial"/>
          <w:b/>
          <w:sz w:val="22"/>
          <w:szCs w:val="22"/>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5D5C85" w:rsidRPr="008A7B80" w:rsidRDefault="005D5C85" w:rsidP="005D5C85">
      <w:pPr>
        <w:jc w:val="both"/>
        <w:rPr>
          <w:rFonts w:ascii="Cambria" w:hAnsi="Cambria" w:cs="Calibri"/>
          <w:i/>
          <w:sz w:val="22"/>
          <w:szCs w:val="22"/>
        </w:rPr>
      </w:pPr>
    </w:p>
    <w:p w:rsidR="005D5C85" w:rsidRPr="008A7B80" w:rsidRDefault="005D5C85" w:rsidP="005D5C85">
      <w:pPr>
        <w:jc w:val="both"/>
        <w:rPr>
          <w:rFonts w:ascii="Cambria" w:hAnsi="Cambria" w:cs="Calibri"/>
          <w:i/>
          <w:sz w:val="22"/>
          <w:szCs w:val="22"/>
        </w:rPr>
      </w:pPr>
      <w:r w:rsidRPr="008A7B80">
        <w:rPr>
          <w:rFonts w:ascii="Cambria" w:hAnsi="Cambria" w:cs="Arial"/>
          <w:i/>
          <w:iCs/>
          <w:sz w:val="22"/>
          <w:szCs w:val="22"/>
        </w:rPr>
        <w:t>Thermodynamique, Phénomènes de transfert,</w:t>
      </w:r>
      <w:r w:rsidRPr="008A7B80">
        <w:rPr>
          <w:rFonts w:ascii="Cambria" w:hAnsi="Cambria" w:cs="Arial"/>
          <w:iCs/>
          <w:sz w:val="22"/>
          <w:szCs w:val="22"/>
        </w:rPr>
        <w:t xml:space="preserve"> Chimie des surfaces et catalyse hétérogène et  extraction liquide-liquide.</w:t>
      </w:r>
    </w:p>
    <w:p w:rsidR="005D5C85" w:rsidRPr="008A7B80" w:rsidRDefault="005D5C85" w:rsidP="005D5C85">
      <w:pPr>
        <w:jc w:val="both"/>
        <w:rPr>
          <w:rFonts w:ascii="Cambria" w:hAnsi="Cambria" w:cs="Calibri"/>
          <w:i/>
          <w:iCs/>
          <w:sz w:val="22"/>
          <w:szCs w:val="22"/>
        </w:rPr>
      </w:pPr>
    </w:p>
    <w:p w:rsidR="005D5C85" w:rsidRPr="008A7B80" w:rsidRDefault="005D5C85" w:rsidP="005D5C85">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5D5C85" w:rsidRPr="008A7B80" w:rsidRDefault="005D5C85" w:rsidP="005D5C85">
      <w:pPr>
        <w:autoSpaceDE w:val="0"/>
        <w:autoSpaceDN w:val="0"/>
        <w:adjustRightInd w:val="0"/>
        <w:rPr>
          <w:rFonts w:ascii="Arial" w:hAnsi="Arial" w:cs="Arial"/>
          <w:bCs/>
          <w:sz w:val="22"/>
          <w:szCs w:val="22"/>
        </w:rPr>
      </w:pPr>
    </w:p>
    <w:p w:rsidR="005D5C85" w:rsidRPr="008A7B80" w:rsidRDefault="005D5C85" w:rsidP="005D5C85">
      <w:pPr>
        <w:autoSpaceDE w:val="0"/>
        <w:autoSpaceDN w:val="0"/>
        <w:adjustRightInd w:val="0"/>
        <w:rPr>
          <w:rFonts w:ascii="Cambria" w:hAnsi="Cambria"/>
          <w:sz w:val="22"/>
          <w:szCs w:val="22"/>
        </w:rPr>
      </w:pPr>
      <w:r w:rsidRPr="008A7B80">
        <w:rPr>
          <w:rFonts w:ascii="Cambria" w:hAnsi="Cambria" w:cs="Arial"/>
          <w:bCs/>
          <w:sz w:val="22"/>
          <w:szCs w:val="22"/>
        </w:rPr>
        <w:t>TP N° 1.</w:t>
      </w:r>
      <w:r w:rsidRPr="008A7B80">
        <w:rPr>
          <w:rFonts w:ascii="Cambria" w:hAnsi="Cambria"/>
          <w:bCs/>
          <w:sz w:val="22"/>
          <w:szCs w:val="22"/>
        </w:rPr>
        <w:t>Evaluation de l’efficacité de la tour de refroidissement.</w:t>
      </w:r>
    </w:p>
    <w:p w:rsidR="005D5C85" w:rsidRPr="008A7B80" w:rsidRDefault="005D5C85" w:rsidP="005D5C85">
      <w:pPr>
        <w:rPr>
          <w:rFonts w:ascii="Cambria" w:eastAsia="Times New Roman" w:hAnsi="Cambria" w:cs="Arial"/>
          <w:sz w:val="22"/>
          <w:szCs w:val="22"/>
          <w:lang w:eastAsia="fr-FR"/>
        </w:rPr>
      </w:pPr>
      <w:r w:rsidRPr="008A7B80">
        <w:rPr>
          <w:rFonts w:ascii="Cambria" w:hAnsi="Cambria" w:cs="Arial"/>
          <w:bCs/>
          <w:sz w:val="22"/>
          <w:szCs w:val="22"/>
        </w:rPr>
        <w:t>TP N° 2. P</w:t>
      </w:r>
      <w:r w:rsidRPr="008A7B80">
        <w:rPr>
          <w:rFonts w:ascii="Cambria" w:eastAsia="Times New Roman" w:hAnsi="Cambria" w:cs="Arial"/>
          <w:sz w:val="22"/>
          <w:szCs w:val="22"/>
          <w:lang w:eastAsia="fr-FR"/>
        </w:rPr>
        <w:t>rocédure de calcul de la masse d'eau perdue par le solide.</w:t>
      </w:r>
    </w:p>
    <w:p w:rsidR="005D5C85" w:rsidRPr="008A7B80" w:rsidRDefault="005D5C85" w:rsidP="005D5C85">
      <w:pPr>
        <w:rPr>
          <w:rFonts w:ascii="Cambria" w:eastAsia="Times New Roman" w:hAnsi="Cambria" w:cs="Arial"/>
          <w:sz w:val="22"/>
          <w:szCs w:val="22"/>
          <w:lang w:eastAsia="fr-FR"/>
        </w:rPr>
      </w:pPr>
      <w:r w:rsidRPr="008A7B80">
        <w:rPr>
          <w:rFonts w:ascii="Cambria" w:hAnsi="Cambria" w:cs="Arial"/>
          <w:bCs/>
          <w:sz w:val="22"/>
          <w:szCs w:val="22"/>
        </w:rPr>
        <w:t>TP N° 3. S</w:t>
      </w:r>
      <w:r w:rsidRPr="008A7B80">
        <w:rPr>
          <w:rFonts w:ascii="Cambria" w:eastAsia="Times New Roman" w:hAnsi="Cambria" w:cs="Arial"/>
          <w:sz w:val="22"/>
          <w:szCs w:val="22"/>
          <w:lang w:eastAsia="fr-FR"/>
        </w:rPr>
        <w:t>échage d’une phase organique.</w:t>
      </w:r>
    </w:p>
    <w:p w:rsidR="005D5C85" w:rsidRPr="008A7B80" w:rsidRDefault="005D5C85" w:rsidP="005D5C85">
      <w:pPr>
        <w:autoSpaceDE w:val="0"/>
        <w:autoSpaceDN w:val="0"/>
        <w:adjustRightInd w:val="0"/>
        <w:rPr>
          <w:rFonts w:ascii="Cambria" w:eastAsia="Calibri" w:hAnsi="Cambria" w:cs="Arial"/>
          <w:color w:val="000000"/>
          <w:sz w:val="22"/>
          <w:szCs w:val="22"/>
        </w:rPr>
      </w:pPr>
      <w:r w:rsidRPr="008A7B80">
        <w:rPr>
          <w:rFonts w:ascii="Cambria" w:eastAsia="Calibri" w:hAnsi="Cambria" w:cs="Arial"/>
          <w:bCs/>
          <w:color w:val="000000"/>
          <w:sz w:val="22"/>
          <w:szCs w:val="22"/>
        </w:rPr>
        <w:t xml:space="preserve">TP N° 4. </w:t>
      </w:r>
      <w:r w:rsidRPr="008A7B80">
        <w:rPr>
          <w:rFonts w:ascii="Cambria" w:eastAsia="Calibri" w:hAnsi="Cambria" w:cs="Arial"/>
          <w:color w:val="000000"/>
          <w:sz w:val="22"/>
          <w:szCs w:val="22"/>
        </w:rPr>
        <w:t xml:space="preserve">Séchage par atomisation (sulfate de sodium) : bilans matière et bilans enthalpiques, température humide </w:t>
      </w:r>
    </w:p>
    <w:p w:rsidR="005D5C85" w:rsidRPr="008A7B80" w:rsidRDefault="005D5C85" w:rsidP="005D5C85">
      <w:pPr>
        <w:rPr>
          <w:rFonts w:ascii="Cambria" w:eastAsia="Times New Roman" w:hAnsi="Cambria" w:cs="Arial"/>
          <w:sz w:val="22"/>
          <w:szCs w:val="22"/>
          <w:lang w:eastAsia="fr-FR"/>
        </w:rPr>
      </w:pPr>
      <w:r w:rsidRPr="008A7B80">
        <w:rPr>
          <w:rFonts w:ascii="Cambria" w:hAnsi="Cambria" w:cs="Arial"/>
          <w:bCs/>
          <w:sz w:val="22"/>
          <w:szCs w:val="22"/>
        </w:rPr>
        <w:t>TP N° 5.</w:t>
      </w:r>
      <w:r w:rsidRPr="008A7B80">
        <w:rPr>
          <w:rFonts w:ascii="Cambria" w:eastAsia="Times New Roman" w:hAnsi="Cambria" w:cs="Arial"/>
          <w:sz w:val="22"/>
          <w:szCs w:val="22"/>
          <w:lang w:eastAsia="fr-FR"/>
        </w:rPr>
        <w:t xml:space="preserve"> Evaporation d’un solvant organique.</w:t>
      </w:r>
    </w:p>
    <w:p w:rsidR="005D5C85" w:rsidRPr="008A7B80" w:rsidRDefault="005D5C85" w:rsidP="005D5C85">
      <w:pPr>
        <w:jc w:val="both"/>
        <w:rPr>
          <w:rFonts w:ascii="Cambria" w:hAnsi="Cambria" w:cs="Arial"/>
          <w:sz w:val="22"/>
          <w:szCs w:val="22"/>
        </w:rPr>
      </w:pPr>
      <w:r w:rsidRPr="008A7B80">
        <w:rPr>
          <w:rFonts w:ascii="Cambria" w:hAnsi="Cambria" w:cs="Arial"/>
          <w:bCs/>
          <w:sz w:val="22"/>
          <w:szCs w:val="22"/>
        </w:rPr>
        <w:t>TP N° 6.</w:t>
      </w:r>
      <w:r w:rsidRPr="008A7B80">
        <w:rPr>
          <w:rFonts w:ascii="Cambria" w:hAnsi="Cambria" w:cs="Arial"/>
          <w:sz w:val="22"/>
          <w:szCs w:val="22"/>
        </w:rPr>
        <w:t xml:space="preserve"> Purification par recristallisation.</w:t>
      </w:r>
    </w:p>
    <w:p w:rsidR="005D5C85" w:rsidRPr="008A7B80" w:rsidRDefault="005D5C85" w:rsidP="005D5C85">
      <w:pPr>
        <w:jc w:val="both"/>
        <w:rPr>
          <w:rFonts w:ascii="Cambria" w:hAnsi="Cambria" w:cs="Arial"/>
          <w:bCs/>
          <w:sz w:val="22"/>
          <w:szCs w:val="22"/>
        </w:rPr>
      </w:pPr>
      <w:r w:rsidRPr="008A7B80">
        <w:rPr>
          <w:rFonts w:ascii="Cambria" w:hAnsi="Cambria" w:cs="Arial"/>
          <w:bCs/>
          <w:sz w:val="22"/>
          <w:szCs w:val="22"/>
        </w:rPr>
        <w:t>TP N° 7. Séchage des solides.</w:t>
      </w:r>
    </w:p>
    <w:p w:rsidR="005D5C85" w:rsidRPr="008A7B80" w:rsidRDefault="005D5C85" w:rsidP="005D5C85">
      <w:pPr>
        <w:jc w:val="both"/>
        <w:rPr>
          <w:rFonts w:ascii="Cambria" w:hAnsi="Cambria" w:cs="Arial"/>
          <w:sz w:val="22"/>
          <w:szCs w:val="22"/>
        </w:rPr>
      </w:pPr>
      <w:r w:rsidRPr="008A7B80">
        <w:rPr>
          <w:rFonts w:ascii="Cambria" w:hAnsi="Cambria" w:cs="Arial"/>
          <w:bCs/>
          <w:sz w:val="22"/>
          <w:szCs w:val="22"/>
        </w:rPr>
        <w:t>TP N° 8. S</w:t>
      </w:r>
      <w:r w:rsidRPr="008A7B80">
        <w:rPr>
          <w:rFonts w:ascii="Cambria" w:hAnsi="Cambria" w:cs="Arial"/>
          <w:sz w:val="22"/>
          <w:szCs w:val="22"/>
        </w:rPr>
        <w:t>éparation d’un colorant en phase aqueuse par adsorption.</w:t>
      </w:r>
    </w:p>
    <w:p w:rsidR="005D5C85" w:rsidRPr="008A7B80" w:rsidRDefault="005D5C85" w:rsidP="005D5C85">
      <w:pPr>
        <w:jc w:val="both"/>
        <w:rPr>
          <w:rFonts w:ascii="Cambria" w:hAnsi="Cambria" w:cs="Arial"/>
          <w:sz w:val="22"/>
          <w:szCs w:val="22"/>
        </w:rPr>
      </w:pPr>
      <w:r w:rsidRPr="008A7B80">
        <w:rPr>
          <w:rFonts w:ascii="Cambria" w:hAnsi="Cambria" w:cs="Arial"/>
          <w:bCs/>
          <w:sz w:val="22"/>
          <w:szCs w:val="22"/>
        </w:rPr>
        <w:t xml:space="preserve">TP N° 9. </w:t>
      </w:r>
      <w:r w:rsidRPr="008A7B80">
        <w:rPr>
          <w:rFonts w:ascii="Cambria" w:hAnsi="Cambria" w:cs="Arial"/>
          <w:sz w:val="22"/>
          <w:szCs w:val="22"/>
        </w:rPr>
        <w:t>Séparation d’un pesticide en phase aqueuse par adsorption.</w:t>
      </w:r>
    </w:p>
    <w:p w:rsidR="005D5C85" w:rsidRPr="008A7B80" w:rsidRDefault="005D5C85" w:rsidP="005D5C85">
      <w:pPr>
        <w:jc w:val="both"/>
        <w:rPr>
          <w:rFonts w:ascii="Cambria" w:hAnsi="Cambria" w:cs="Arial"/>
          <w:bCs/>
          <w:iCs/>
          <w:sz w:val="22"/>
          <w:szCs w:val="22"/>
        </w:rPr>
      </w:pPr>
      <w:r w:rsidRPr="008A7B80">
        <w:rPr>
          <w:rFonts w:ascii="Cambria" w:hAnsi="Cambria" w:cs="Arial"/>
          <w:bCs/>
          <w:sz w:val="22"/>
          <w:szCs w:val="22"/>
        </w:rPr>
        <w:t>TP N°10.</w:t>
      </w:r>
      <w:r w:rsidRPr="008A7B80">
        <w:rPr>
          <w:rFonts w:ascii="Cambria" w:hAnsi="Cambria" w:cs="Arial"/>
          <w:bCs/>
          <w:iCs/>
          <w:sz w:val="22"/>
          <w:szCs w:val="22"/>
        </w:rPr>
        <w:t xml:space="preserve"> Equilibre dans le système hétérogène : détermination expérimentale de l’isotherme       d’adsorption du CH</w:t>
      </w:r>
      <w:r w:rsidRPr="008A7B80">
        <w:rPr>
          <w:rFonts w:ascii="Cambria" w:hAnsi="Cambria" w:cs="Arial"/>
          <w:bCs/>
          <w:iCs/>
          <w:sz w:val="22"/>
          <w:szCs w:val="22"/>
          <w:vertAlign w:val="subscript"/>
        </w:rPr>
        <w:t>3</w:t>
      </w:r>
      <w:r w:rsidRPr="008A7B80">
        <w:rPr>
          <w:rFonts w:ascii="Cambria" w:hAnsi="Cambria" w:cs="Arial"/>
          <w:bCs/>
          <w:iCs/>
          <w:sz w:val="22"/>
          <w:szCs w:val="22"/>
        </w:rPr>
        <w:t>COOH, dissous dans l’eau, par une substance solide (charbon actif).</w:t>
      </w:r>
    </w:p>
    <w:p w:rsidR="005D5C85" w:rsidRPr="008A7B80" w:rsidRDefault="005D5C85" w:rsidP="005D5C85">
      <w:pPr>
        <w:jc w:val="both"/>
        <w:rPr>
          <w:rFonts w:ascii="Cambria" w:hAnsi="Cambria" w:cs="Arial"/>
          <w:bCs/>
          <w:sz w:val="22"/>
          <w:szCs w:val="22"/>
        </w:rPr>
      </w:pPr>
      <w:r w:rsidRPr="008A7B80">
        <w:rPr>
          <w:rFonts w:ascii="Cambria" w:hAnsi="Cambria" w:cs="Arial"/>
          <w:bCs/>
          <w:sz w:val="22"/>
          <w:szCs w:val="22"/>
        </w:rPr>
        <w:t>TP N° 11.Extraction par membrane liquide émulsionnée.</w:t>
      </w:r>
    </w:p>
    <w:p w:rsidR="005D5C85" w:rsidRPr="008A7B80" w:rsidRDefault="005D5C85" w:rsidP="005D5C85">
      <w:pPr>
        <w:jc w:val="both"/>
        <w:rPr>
          <w:rFonts w:ascii="Cambria" w:hAnsi="Cambria" w:cs="Arial"/>
          <w:bCs/>
          <w:iCs/>
          <w:sz w:val="22"/>
          <w:szCs w:val="22"/>
        </w:rPr>
      </w:pPr>
      <w:r w:rsidRPr="008A7B80">
        <w:rPr>
          <w:rFonts w:ascii="Cambria" w:hAnsi="Cambria" w:cs="Arial"/>
          <w:bCs/>
          <w:sz w:val="22"/>
          <w:szCs w:val="22"/>
        </w:rPr>
        <w:t xml:space="preserve">TP N° 12. </w:t>
      </w:r>
      <w:r w:rsidRPr="008A7B80">
        <w:rPr>
          <w:rFonts w:ascii="Cambria" w:hAnsi="Cambria" w:cs="Arial"/>
          <w:bCs/>
          <w:iCs/>
          <w:sz w:val="22"/>
          <w:szCs w:val="22"/>
        </w:rPr>
        <w:t>Préparation et stabilisation d’une émulsion.</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5D5C85">
      <w:pPr>
        <w:jc w:val="both"/>
        <w:rPr>
          <w:rFonts w:ascii="Cambria" w:hAnsi="Cambria" w:cs="Arial"/>
          <w:b/>
          <w:sz w:val="22"/>
          <w:szCs w:val="22"/>
        </w:rPr>
      </w:pPr>
      <w:r w:rsidRPr="008A7B80">
        <w:rPr>
          <w:rFonts w:ascii="Cambria" w:hAnsi="Cambria" w:cs="Arial"/>
          <w:b/>
          <w:sz w:val="22"/>
          <w:szCs w:val="22"/>
          <w:u w:val="thick" w:color="F79646"/>
        </w:rPr>
        <w:t>Mode d’évaluation:</w:t>
      </w:r>
    </w:p>
    <w:p w:rsidR="005D5C85" w:rsidRPr="008A7B80" w:rsidRDefault="005D5C85" w:rsidP="005D5C85">
      <w:pPr>
        <w:tabs>
          <w:tab w:val="right" w:pos="9638"/>
        </w:tabs>
        <w:jc w:val="both"/>
        <w:rPr>
          <w:rFonts w:ascii="Cambria" w:hAnsi="Cambria" w:cs="Arial"/>
          <w:b/>
          <w:sz w:val="22"/>
          <w:szCs w:val="22"/>
          <w:u w:val="thick" w:color="F79646"/>
        </w:rPr>
      </w:pPr>
      <w:r w:rsidRPr="008A7B80">
        <w:rPr>
          <w:rFonts w:ascii="Cambria" w:hAnsi="Cambria" w:cs="Arial"/>
          <w:sz w:val="22"/>
          <w:szCs w:val="22"/>
        </w:rPr>
        <w:t>Contrôle continu: 100%.</w:t>
      </w:r>
      <w:r w:rsidRPr="008A7B80">
        <w:rPr>
          <w:rFonts w:ascii="Cambria" w:hAnsi="Cambria" w:cs="Arial"/>
          <w:sz w:val="22"/>
          <w:szCs w:val="22"/>
        </w:rPr>
        <w:tab/>
      </w:r>
    </w:p>
    <w:p w:rsidR="005D5C85" w:rsidRPr="008A7B80" w:rsidRDefault="005D5C85" w:rsidP="005D5C85">
      <w:pPr>
        <w:rPr>
          <w:rFonts w:ascii="Cambria" w:hAnsi="Cambria"/>
          <w:sz w:val="22"/>
          <w:szCs w:val="22"/>
        </w:rPr>
      </w:pPr>
    </w:p>
    <w:p w:rsidR="005D5C85" w:rsidRPr="008A7B80" w:rsidRDefault="005D5C85" w:rsidP="005D5C85">
      <w:pPr>
        <w:rPr>
          <w:rFonts w:ascii="Cambria" w:hAnsi="Cambria" w:cs="Calibri"/>
          <w:sz w:val="22"/>
          <w:szCs w:val="22"/>
        </w:rPr>
      </w:pPr>
    </w:p>
    <w:p w:rsidR="005D5C85" w:rsidRPr="008A7B80" w:rsidRDefault="005D5C85" w:rsidP="005D5C85">
      <w:pPr>
        <w:rPr>
          <w:rFonts w:ascii="Cambria" w:hAnsi="Cambria" w:cs="Calibri"/>
          <w:sz w:val="22"/>
          <w:szCs w:val="22"/>
        </w:rPr>
      </w:pPr>
    </w:p>
    <w:p w:rsidR="005D5C85" w:rsidRPr="008A7B80" w:rsidRDefault="005D5C85" w:rsidP="005D5C85">
      <w:pPr>
        <w:rPr>
          <w:rFonts w:ascii="Cambria" w:hAnsi="Cambria" w:cs="Calibri"/>
          <w:sz w:val="22"/>
          <w:szCs w:val="22"/>
        </w:rPr>
      </w:pPr>
    </w:p>
    <w:p w:rsidR="005D5C85" w:rsidRPr="008A7B80" w:rsidRDefault="005D5C85" w:rsidP="005D5C85">
      <w:pPr>
        <w:rPr>
          <w:rFonts w:ascii="Cambria" w:hAnsi="Cambria" w:cs="Calibri"/>
          <w:sz w:val="22"/>
          <w:szCs w:val="22"/>
        </w:rPr>
        <w:sectPr w:rsidR="005D5C85" w:rsidRPr="008A7B80"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8A7B80">
        <w:rPr>
          <w:rFonts w:ascii="Cambria" w:hAnsi="Cambria" w:cs="Calibri"/>
          <w:b/>
          <w:bCs/>
          <w:sz w:val="22"/>
          <w:szCs w:val="22"/>
        </w:rPr>
        <w:t>NB</w:t>
      </w:r>
      <w:r w:rsidRPr="008A7B80">
        <w:rPr>
          <w:rFonts w:ascii="Cambria" w:hAnsi="Cambria" w:cs="Calibri"/>
          <w:sz w:val="22"/>
          <w:szCs w:val="22"/>
        </w:rPr>
        <w:t xml:space="preserve"> : </w:t>
      </w:r>
      <w:r w:rsidRPr="008A7B80">
        <w:rPr>
          <w:rFonts w:ascii="Cambria" w:hAnsi="Cambria" w:cs="Calibri"/>
          <w:i/>
          <w:iCs/>
          <w:sz w:val="22"/>
          <w:szCs w:val="22"/>
        </w:rPr>
        <w:t>Au moins quatre TP en opérations unitaires et quatre TP en procédés d’adsorption et séparation membranaire sont assurés selon les moyens disponibles, d’autres TP peuvent être adoptés avec l’accord des instances scientifique et pédagogique</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sz w:val="22"/>
          <w:szCs w:val="22"/>
        </w:rPr>
      </w:pPr>
      <w:r w:rsidRPr="008A7B80">
        <w:rPr>
          <w:rFonts w:ascii="Cambria" w:hAnsi="Cambria" w:cs="Calibri"/>
          <w:b/>
          <w:sz w:val="22"/>
          <w:szCs w:val="22"/>
        </w:rPr>
        <w:lastRenderedPageBreak/>
        <w:t xml:space="preserve">Semestre: 2 </w:t>
      </w:r>
    </w:p>
    <w:p w:rsidR="005D5C85" w:rsidRPr="008A7B80" w:rsidRDefault="005D5C85" w:rsidP="00A50FA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Unité d</w:t>
      </w:r>
      <w:r w:rsidR="00A50FA3" w:rsidRPr="008A7B80">
        <w:rPr>
          <w:rFonts w:ascii="Cambria" w:hAnsi="Cambria" w:cs="Calibri"/>
          <w:b/>
          <w:bCs/>
          <w:iCs/>
          <w:sz w:val="22"/>
          <w:szCs w:val="22"/>
        </w:rPr>
        <w:t>’enseignement: UEM 1.2</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sz w:val="22"/>
          <w:szCs w:val="22"/>
        </w:rPr>
      </w:pPr>
      <w:r w:rsidRPr="008A7B80">
        <w:rPr>
          <w:rFonts w:ascii="Cambria" w:hAnsi="Cambria" w:cs="Calibri"/>
          <w:b/>
          <w:bCs/>
          <w:iCs/>
          <w:sz w:val="22"/>
          <w:szCs w:val="22"/>
        </w:rPr>
        <w:t>Matière 2: Régulation et commande des procédés</w:t>
      </w:r>
    </w:p>
    <w:p w:rsidR="005D5C85" w:rsidRPr="008A7B80" w:rsidRDefault="005D5C85" w:rsidP="00E5350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eastAsia="Calibri" w:hAnsi="Cambria" w:cs="Arial"/>
          <w:b/>
          <w:bCs/>
          <w:color w:val="000000"/>
          <w:sz w:val="22"/>
          <w:szCs w:val="22"/>
        </w:rPr>
        <w:t xml:space="preserve">VHS: </w:t>
      </w:r>
      <w:r w:rsidR="00177709" w:rsidRPr="008A7B80">
        <w:rPr>
          <w:rFonts w:ascii="Cambria" w:eastAsia="Calibri" w:hAnsi="Cambria" w:cs="Arial"/>
          <w:b/>
          <w:bCs/>
          <w:color w:val="000000"/>
          <w:sz w:val="22"/>
          <w:szCs w:val="22"/>
        </w:rPr>
        <w:t>45h0</w:t>
      </w:r>
      <w:r w:rsidR="00E5350F" w:rsidRPr="008A7B80">
        <w:rPr>
          <w:rFonts w:ascii="Cambria" w:eastAsia="Calibri" w:hAnsi="Cambria" w:cs="Arial"/>
          <w:b/>
          <w:bCs/>
          <w:color w:val="000000"/>
          <w:sz w:val="22"/>
          <w:szCs w:val="22"/>
        </w:rPr>
        <w:t>0</w:t>
      </w:r>
      <w:r w:rsidRPr="008A7B80">
        <w:rPr>
          <w:rFonts w:ascii="Cambria" w:eastAsia="Calibri" w:hAnsi="Cambria" w:cs="Arial"/>
          <w:b/>
          <w:bCs/>
          <w:color w:val="000000"/>
          <w:sz w:val="22"/>
          <w:szCs w:val="22"/>
        </w:rPr>
        <w:t xml:space="preserve"> (Cours : 1h30, TD: 1h</w:t>
      </w:r>
      <w:r w:rsidR="00E5350F" w:rsidRPr="008A7B80">
        <w:rPr>
          <w:rFonts w:ascii="Cambria" w:eastAsia="Calibri" w:hAnsi="Cambria" w:cs="Arial"/>
          <w:b/>
          <w:bCs/>
          <w:color w:val="000000"/>
          <w:sz w:val="22"/>
          <w:szCs w:val="22"/>
        </w:rPr>
        <w:t>00</w:t>
      </w:r>
      <w:r w:rsidRPr="008A7B80">
        <w:rPr>
          <w:rFonts w:ascii="Cambria" w:eastAsia="Calibri" w:hAnsi="Cambria" w:cs="Arial"/>
          <w:b/>
          <w:bCs/>
          <w:color w:val="000000"/>
          <w:sz w:val="22"/>
          <w:szCs w:val="22"/>
        </w:rPr>
        <w:t>)</w:t>
      </w:r>
    </w:p>
    <w:p w:rsidR="005D5C85" w:rsidRPr="008A7B80" w:rsidRDefault="005D5C85" w:rsidP="0017770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 xml:space="preserve">Crédits: </w:t>
      </w:r>
      <w:r w:rsidR="00177709" w:rsidRPr="008A7B80">
        <w:rPr>
          <w:rFonts w:ascii="Cambria" w:hAnsi="Cambria" w:cs="Calibri"/>
          <w:b/>
          <w:bCs/>
          <w:iCs/>
          <w:sz w:val="22"/>
          <w:szCs w:val="22"/>
        </w:rPr>
        <w:t>4</w:t>
      </w:r>
    </w:p>
    <w:p w:rsidR="005D5C85" w:rsidRPr="008A7B80" w:rsidRDefault="005D5C85" w:rsidP="005D5C8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Coefficient : 2</w:t>
      </w:r>
    </w:p>
    <w:p w:rsidR="005D5C85" w:rsidRPr="008A7B80" w:rsidRDefault="005D5C85" w:rsidP="005D5C85">
      <w:pPr>
        <w:spacing w:before="120"/>
        <w:jc w:val="both"/>
        <w:rPr>
          <w:rFonts w:ascii="Cambria" w:hAnsi="Cambria" w:cs="Calibri"/>
          <w:b/>
          <w:sz w:val="22"/>
          <w:szCs w:val="22"/>
        </w:rPr>
      </w:pPr>
    </w:p>
    <w:p w:rsidR="005D5C85" w:rsidRPr="008A7B80" w:rsidRDefault="005D5C85" w:rsidP="005D5C85">
      <w:pPr>
        <w:jc w:val="both"/>
        <w:rPr>
          <w:rFonts w:ascii="Cambria" w:hAnsi="Cambria" w:cs="Calibri"/>
          <w:b/>
          <w:sz w:val="22"/>
          <w:szCs w:val="22"/>
          <w:u w:val="thick" w:color="F79646"/>
        </w:rPr>
      </w:pPr>
      <w:r w:rsidRPr="008A7B80">
        <w:rPr>
          <w:rFonts w:ascii="Cambria" w:hAnsi="Cambria" w:cs="Calibri"/>
          <w:b/>
          <w:sz w:val="22"/>
          <w:szCs w:val="22"/>
          <w:u w:val="thick" w:color="F79646"/>
        </w:rPr>
        <w:t>Objectifs de l’enseignement:</w:t>
      </w:r>
    </w:p>
    <w:p w:rsidR="005D5C85" w:rsidRPr="008A7B80" w:rsidRDefault="005D5C85" w:rsidP="005D5C85">
      <w:pPr>
        <w:jc w:val="both"/>
        <w:rPr>
          <w:rFonts w:ascii="Cambria" w:hAnsi="Cambria" w:cs="Arial"/>
          <w:b/>
          <w:sz w:val="22"/>
          <w:szCs w:val="22"/>
        </w:rPr>
      </w:pPr>
      <w:r w:rsidRPr="008A7B80">
        <w:rPr>
          <w:rFonts w:ascii="Cambria" w:hAnsi="Cambria"/>
          <w:sz w:val="22"/>
          <w:szCs w:val="22"/>
        </w:rPr>
        <w:t>A la fin de ce cours, l’étudiant devrait être en mesure de maîtriser la commande d’un procédé et sa mise en œuvre  à l’échelle  des procédés.</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5D5C85" w:rsidRPr="008A7B80" w:rsidRDefault="005D5C85" w:rsidP="005D5C85">
      <w:pPr>
        <w:jc w:val="both"/>
        <w:rPr>
          <w:rFonts w:ascii="Cambria" w:hAnsi="Cambria" w:cs="Calibri"/>
          <w:i/>
          <w:iCs/>
          <w:sz w:val="22"/>
          <w:szCs w:val="22"/>
        </w:rPr>
      </w:pPr>
      <w:r w:rsidRPr="008A7B80">
        <w:rPr>
          <w:rFonts w:ascii="Cambria" w:eastAsia="Calibri" w:hAnsi="Cambria"/>
          <w:i/>
          <w:iCs/>
          <w:sz w:val="22"/>
          <w:szCs w:val="22"/>
        </w:rPr>
        <w:t>Mathématique (Equation différen</w:t>
      </w:r>
      <w:r w:rsidR="00177709" w:rsidRPr="008A7B80">
        <w:rPr>
          <w:rFonts w:ascii="Cambria" w:eastAsia="Calibri" w:hAnsi="Cambria"/>
          <w:i/>
          <w:iCs/>
          <w:sz w:val="22"/>
          <w:szCs w:val="22"/>
        </w:rPr>
        <w:t xml:space="preserve">tielle, calcul symbolique …..), </w:t>
      </w:r>
      <w:r w:rsidRPr="008A7B80">
        <w:rPr>
          <w:rFonts w:ascii="Cambria" w:eastAsia="Calibri" w:hAnsi="Cambria"/>
          <w:i/>
          <w:iCs/>
          <w:sz w:val="22"/>
          <w:szCs w:val="22"/>
        </w:rPr>
        <w:t>Electricité , Instrumentation.</w:t>
      </w:r>
    </w:p>
    <w:p w:rsidR="005D5C85" w:rsidRPr="008A7B80" w:rsidRDefault="005D5C85" w:rsidP="005D5C85">
      <w:pPr>
        <w:jc w:val="both"/>
        <w:rPr>
          <w:rFonts w:ascii="Cambria" w:hAnsi="Cambria" w:cs="Calibri"/>
          <w:i/>
          <w:color w:val="FF0000"/>
          <w:sz w:val="22"/>
          <w:szCs w:val="22"/>
        </w:rPr>
      </w:pPr>
    </w:p>
    <w:p w:rsidR="005D5C85" w:rsidRPr="008A7B80" w:rsidRDefault="005D5C85" w:rsidP="005D5C85">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5D5C85">
      <w:pPr>
        <w:jc w:val="both"/>
        <w:rPr>
          <w:rFonts w:ascii="Cambria" w:hAnsi="Cambria" w:cs="Arial"/>
          <w:b/>
          <w:bCs/>
          <w:sz w:val="22"/>
          <w:szCs w:val="22"/>
          <w:lang w:eastAsia="fr-FR"/>
        </w:rPr>
      </w:pPr>
      <w:r w:rsidRPr="008A7B80">
        <w:rPr>
          <w:rFonts w:ascii="Cambria" w:hAnsi="Cambria" w:cs="Arial"/>
          <w:b/>
          <w:bCs/>
          <w:sz w:val="22"/>
          <w:szCs w:val="22"/>
          <w:lang w:eastAsia="fr-FR"/>
        </w:rPr>
        <w:t>Chapitre 1.</w:t>
      </w:r>
      <w:r w:rsidRPr="008A7B80">
        <w:rPr>
          <w:rFonts w:ascii="Cambria" w:hAnsi="Cambria"/>
          <w:b/>
          <w:bCs/>
          <w:sz w:val="22"/>
          <w:szCs w:val="22"/>
          <w:lang w:eastAsia="fr-FR"/>
        </w:rPr>
        <w:t>Analyse de la commande linéaire des systèmes continus</w:t>
      </w:r>
      <w:r w:rsidRPr="008A7B80">
        <w:rPr>
          <w:rFonts w:ascii="Cambria" w:hAnsi="Cambria" w:cs="Arial"/>
          <w:b/>
          <w:bCs/>
          <w:sz w:val="22"/>
          <w:szCs w:val="22"/>
          <w:lang w:eastAsia="fr-FR"/>
        </w:rPr>
        <w:tab/>
      </w:r>
      <w:r w:rsidRPr="008A7B80">
        <w:rPr>
          <w:rFonts w:ascii="Cambria" w:hAnsi="Cambria" w:cs="Arial"/>
          <w:b/>
          <w:bCs/>
          <w:color w:val="000000"/>
          <w:sz w:val="22"/>
          <w:szCs w:val="22"/>
          <w:lang w:eastAsia="fr-FR"/>
        </w:rPr>
        <w:t>(10 Semaines</w:t>
      </w:r>
      <w:r w:rsidRPr="008A7B80">
        <w:rPr>
          <w:rFonts w:ascii="Cambria" w:hAnsi="Cambria" w:cs="Arial"/>
          <w:b/>
          <w:bCs/>
          <w:sz w:val="22"/>
          <w:szCs w:val="22"/>
          <w:lang w:eastAsia="fr-FR"/>
        </w:rPr>
        <w:t xml:space="preserve">)                                    </w:t>
      </w:r>
    </w:p>
    <w:p w:rsidR="005D5C85" w:rsidRPr="008A7B80" w:rsidRDefault="005D5C85" w:rsidP="00FF640D">
      <w:pPr>
        <w:numPr>
          <w:ilvl w:val="0"/>
          <w:numId w:val="20"/>
        </w:numPr>
        <w:jc w:val="both"/>
        <w:rPr>
          <w:rFonts w:ascii="Cambria" w:hAnsi="Cambria"/>
          <w:sz w:val="22"/>
          <w:szCs w:val="22"/>
          <w:lang w:eastAsia="fr-FR"/>
        </w:rPr>
      </w:pPr>
      <w:r w:rsidRPr="008A7B80">
        <w:rPr>
          <w:rFonts w:ascii="Cambria" w:hAnsi="Cambria"/>
          <w:sz w:val="22"/>
          <w:szCs w:val="22"/>
          <w:lang w:eastAsia="fr-FR"/>
        </w:rPr>
        <w:t xml:space="preserve">Introduction aux systèmes de commande.     </w:t>
      </w:r>
    </w:p>
    <w:p w:rsidR="005D5C85" w:rsidRPr="008A7B80" w:rsidRDefault="005D5C85" w:rsidP="00FF640D">
      <w:pPr>
        <w:numPr>
          <w:ilvl w:val="0"/>
          <w:numId w:val="20"/>
        </w:numPr>
        <w:jc w:val="both"/>
        <w:rPr>
          <w:rFonts w:ascii="Cambria" w:hAnsi="Cambria"/>
          <w:sz w:val="22"/>
          <w:szCs w:val="22"/>
          <w:lang w:eastAsia="fr-FR"/>
        </w:rPr>
      </w:pPr>
      <w:r w:rsidRPr="008A7B80">
        <w:rPr>
          <w:rFonts w:ascii="Cambria" w:hAnsi="Cambria"/>
          <w:sz w:val="22"/>
          <w:szCs w:val="22"/>
          <w:lang w:eastAsia="fr-FR"/>
        </w:rPr>
        <w:t>Rappels mathématiques (équations différentielles Linéaires ordinaires, transformées de laplace).</w:t>
      </w:r>
    </w:p>
    <w:p w:rsidR="005D5C85" w:rsidRPr="008A7B80" w:rsidRDefault="005D5C85" w:rsidP="00FF640D">
      <w:pPr>
        <w:numPr>
          <w:ilvl w:val="0"/>
          <w:numId w:val="20"/>
        </w:numPr>
        <w:jc w:val="both"/>
        <w:rPr>
          <w:rFonts w:ascii="Cambria" w:hAnsi="Cambria" w:cs="Arial"/>
          <w:b/>
          <w:bCs/>
          <w:sz w:val="22"/>
          <w:szCs w:val="22"/>
          <w:lang w:eastAsia="fr-FR"/>
        </w:rPr>
      </w:pPr>
      <w:r w:rsidRPr="008A7B80">
        <w:rPr>
          <w:rFonts w:ascii="Cambria" w:hAnsi="Cambria"/>
          <w:sz w:val="22"/>
          <w:szCs w:val="22"/>
          <w:lang w:eastAsia="fr-FR"/>
        </w:rPr>
        <w:t xml:space="preserve">Modélisation mathématique d’exemples du processus  Chimique.                           </w:t>
      </w:r>
    </w:p>
    <w:p w:rsidR="005D5C85" w:rsidRPr="008A7B80" w:rsidRDefault="005D5C85" w:rsidP="00FF640D">
      <w:pPr>
        <w:numPr>
          <w:ilvl w:val="0"/>
          <w:numId w:val="20"/>
        </w:numPr>
        <w:jc w:val="both"/>
        <w:rPr>
          <w:rFonts w:ascii="Cambria" w:hAnsi="Cambria" w:cs="Arial"/>
          <w:b/>
          <w:bCs/>
          <w:sz w:val="22"/>
          <w:szCs w:val="22"/>
          <w:lang w:eastAsia="fr-FR"/>
        </w:rPr>
      </w:pPr>
      <w:r w:rsidRPr="008A7B80">
        <w:rPr>
          <w:rFonts w:ascii="Cambria" w:hAnsi="Cambria"/>
          <w:sz w:val="22"/>
          <w:szCs w:val="22"/>
          <w:lang w:eastAsia="fr-FR"/>
        </w:rPr>
        <w:t>Analyse du comportement dynamique du système du premier ordre, deuxième ordre et ceux de dynamique plus compliqué (retard phase non minimale …. )</w:t>
      </w:r>
    </w:p>
    <w:p w:rsidR="005D5C85" w:rsidRPr="008A7B80" w:rsidRDefault="005D5C85" w:rsidP="00FF640D">
      <w:pPr>
        <w:numPr>
          <w:ilvl w:val="0"/>
          <w:numId w:val="20"/>
        </w:numPr>
        <w:jc w:val="both"/>
        <w:rPr>
          <w:rFonts w:ascii="Cambria" w:hAnsi="Cambria" w:cs="Arial"/>
          <w:b/>
          <w:bCs/>
          <w:sz w:val="22"/>
          <w:szCs w:val="22"/>
          <w:lang w:eastAsia="fr-FR"/>
        </w:rPr>
      </w:pPr>
      <w:r w:rsidRPr="008A7B80">
        <w:rPr>
          <w:rFonts w:ascii="Cambria" w:hAnsi="Cambria"/>
          <w:sz w:val="22"/>
          <w:szCs w:val="22"/>
          <w:lang w:eastAsia="fr-FR"/>
        </w:rPr>
        <w:t>Etude de la stabilité d’un système de commande, critère de Ruth hurwitz).</w:t>
      </w:r>
    </w:p>
    <w:p w:rsidR="005D5C85" w:rsidRPr="008A7B80" w:rsidRDefault="005D5C85" w:rsidP="00FF640D">
      <w:pPr>
        <w:numPr>
          <w:ilvl w:val="0"/>
          <w:numId w:val="20"/>
        </w:numPr>
        <w:jc w:val="both"/>
        <w:rPr>
          <w:rFonts w:ascii="Cambria" w:hAnsi="Cambria" w:cs="Arial"/>
          <w:b/>
          <w:bCs/>
          <w:sz w:val="22"/>
          <w:szCs w:val="22"/>
          <w:lang w:eastAsia="fr-FR"/>
        </w:rPr>
      </w:pPr>
      <w:r w:rsidRPr="008A7B80">
        <w:rPr>
          <w:rFonts w:ascii="Cambria" w:hAnsi="Cambria"/>
          <w:sz w:val="22"/>
          <w:szCs w:val="22"/>
          <w:lang w:eastAsia="fr-FR"/>
        </w:rPr>
        <w:t xml:space="preserve">Performation d’un système de commande (régime transitoire et permanent).   </w:t>
      </w:r>
    </w:p>
    <w:p w:rsidR="005D5C85" w:rsidRPr="008A7B80" w:rsidRDefault="005D5C85" w:rsidP="00FF640D">
      <w:pPr>
        <w:numPr>
          <w:ilvl w:val="0"/>
          <w:numId w:val="20"/>
        </w:numPr>
        <w:contextualSpacing/>
        <w:jc w:val="both"/>
        <w:rPr>
          <w:rFonts w:ascii="Cambria" w:hAnsi="Cambria"/>
          <w:sz w:val="22"/>
          <w:szCs w:val="22"/>
        </w:rPr>
      </w:pPr>
      <w:r w:rsidRPr="008A7B80">
        <w:rPr>
          <w:rFonts w:ascii="Cambria" w:hAnsi="Cambria"/>
          <w:sz w:val="22"/>
          <w:szCs w:val="22"/>
        </w:rPr>
        <w:t>Analyses graphique de la dynamique d’un système (diagramme de Bode, Nyquist et Black )</w:t>
      </w:r>
    </w:p>
    <w:p w:rsidR="005D5C85" w:rsidRPr="008A7B80" w:rsidRDefault="005D5C85" w:rsidP="00FF640D">
      <w:pPr>
        <w:numPr>
          <w:ilvl w:val="0"/>
          <w:numId w:val="20"/>
        </w:numPr>
        <w:jc w:val="both"/>
        <w:rPr>
          <w:rFonts w:ascii="Cambria" w:hAnsi="Cambria" w:cs="Arial"/>
          <w:b/>
          <w:bCs/>
          <w:sz w:val="22"/>
          <w:szCs w:val="22"/>
          <w:lang w:eastAsia="fr-FR"/>
        </w:rPr>
      </w:pPr>
      <w:r w:rsidRPr="008A7B80">
        <w:rPr>
          <w:rFonts w:ascii="Cambria" w:hAnsi="Cambria"/>
          <w:sz w:val="22"/>
          <w:szCs w:val="22"/>
          <w:lang w:eastAsia="fr-FR"/>
        </w:rPr>
        <w:t>Analyse graphique de la stabilité (critère de gain et phase).</w:t>
      </w:r>
    </w:p>
    <w:p w:rsidR="005D5C85" w:rsidRPr="008A7B80" w:rsidRDefault="005D5C85" w:rsidP="00FF640D">
      <w:pPr>
        <w:numPr>
          <w:ilvl w:val="0"/>
          <w:numId w:val="20"/>
        </w:numPr>
        <w:contextualSpacing/>
        <w:jc w:val="both"/>
        <w:rPr>
          <w:rFonts w:ascii="Cambria" w:hAnsi="Cambria"/>
          <w:sz w:val="22"/>
          <w:szCs w:val="22"/>
        </w:rPr>
      </w:pPr>
      <w:r w:rsidRPr="008A7B80">
        <w:rPr>
          <w:rFonts w:ascii="Cambria" w:hAnsi="Cambria"/>
          <w:sz w:val="22"/>
          <w:szCs w:val="22"/>
        </w:rPr>
        <w:t>Techniques d’analyse de la commande par le lieu Des racines).</w:t>
      </w:r>
    </w:p>
    <w:p w:rsidR="005D5C85" w:rsidRPr="008A7B80" w:rsidRDefault="005D5C85" w:rsidP="005D5C85">
      <w:pPr>
        <w:jc w:val="both"/>
        <w:rPr>
          <w:rFonts w:ascii="Cambria" w:hAnsi="Cambria" w:cs="Arial"/>
          <w:b/>
          <w:bCs/>
          <w:sz w:val="22"/>
          <w:szCs w:val="22"/>
          <w:lang w:eastAsia="fr-FR"/>
        </w:rPr>
      </w:pPr>
    </w:p>
    <w:p w:rsidR="005D5C85" w:rsidRPr="008A7B80" w:rsidRDefault="005D5C85" w:rsidP="00EB37D9">
      <w:pPr>
        <w:rPr>
          <w:rFonts w:ascii="Cambria" w:hAnsi="Cambria"/>
          <w:sz w:val="22"/>
          <w:szCs w:val="22"/>
        </w:rPr>
      </w:pPr>
      <w:r w:rsidRPr="008A7B80">
        <w:rPr>
          <w:rFonts w:ascii="Cambria" w:hAnsi="Cambria" w:cs="Arial"/>
          <w:b/>
          <w:bCs/>
          <w:sz w:val="22"/>
          <w:szCs w:val="22"/>
        </w:rPr>
        <w:t>Chapitre 2</w:t>
      </w:r>
      <w:r w:rsidRPr="008A7B80">
        <w:rPr>
          <w:rFonts w:ascii="Cambria" w:hAnsi="Cambria"/>
          <w:sz w:val="22"/>
          <w:szCs w:val="22"/>
        </w:rPr>
        <w:t xml:space="preserve">. </w:t>
      </w:r>
      <w:r w:rsidRPr="008A7B80">
        <w:rPr>
          <w:rFonts w:ascii="Cambria" w:hAnsi="Cambria"/>
          <w:b/>
          <w:bCs/>
          <w:sz w:val="22"/>
          <w:szCs w:val="22"/>
        </w:rPr>
        <w:t>Synthèse de la commande linaire des Systèmes continus.</w:t>
      </w:r>
      <w:r w:rsidR="00EB37D9" w:rsidRPr="008A7B80">
        <w:rPr>
          <w:rFonts w:ascii="Cambria" w:hAnsi="Cambria" w:cs="Arial"/>
          <w:b/>
          <w:bCs/>
          <w:sz w:val="22"/>
          <w:szCs w:val="22"/>
        </w:rPr>
        <w:tab/>
      </w:r>
      <w:r w:rsidRPr="008A7B80">
        <w:rPr>
          <w:rFonts w:ascii="Cambria" w:hAnsi="Cambria" w:cs="Arial"/>
          <w:b/>
          <w:bCs/>
          <w:sz w:val="22"/>
          <w:szCs w:val="22"/>
        </w:rPr>
        <w:t>(3 Semaines)</w:t>
      </w:r>
    </w:p>
    <w:p w:rsidR="005D5C85" w:rsidRPr="008A7B80" w:rsidRDefault="005D5C85" w:rsidP="005D5C85">
      <w:pPr>
        <w:jc w:val="both"/>
        <w:rPr>
          <w:rFonts w:ascii="Cambria" w:hAnsi="Cambria" w:cs="Arial"/>
          <w:b/>
          <w:bCs/>
          <w:sz w:val="22"/>
          <w:szCs w:val="22"/>
          <w:lang w:eastAsia="fr-FR"/>
        </w:rPr>
      </w:pPr>
      <w:r w:rsidRPr="008A7B80">
        <w:rPr>
          <w:rFonts w:ascii="Cambria" w:hAnsi="Cambria" w:cs="Arial"/>
          <w:b/>
          <w:bCs/>
          <w:sz w:val="22"/>
          <w:szCs w:val="22"/>
          <w:lang w:eastAsia="fr-FR"/>
        </w:rPr>
        <w:tab/>
      </w:r>
    </w:p>
    <w:p w:rsidR="005D5C85" w:rsidRPr="008A7B80" w:rsidRDefault="005D5C85" w:rsidP="005D5C85">
      <w:pPr>
        <w:rPr>
          <w:rFonts w:ascii="Cambria" w:hAnsi="Cambria" w:cs="Arial"/>
          <w:sz w:val="22"/>
          <w:szCs w:val="22"/>
        </w:rPr>
      </w:pPr>
      <w:r w:rsidRPr="008A7B80">
        <w:rPr>
          <w:rFonts w:ascii="Cambria" w:hAnsi="Cambria"/>
          <w:sz w:val="22"/>
          <w:szCs w:val="22"/>
        </w:rPr>
        <w:t>Introduction à la commande par P et PI , avance de phase et retard de phase.</w:t>
      </w:r>
    </w:p>
    <w:p w:rsidR="005D5C85" w:rsidRPr="008A7B80" w:rsidRDefault="005D5C85" w:rsidP="005D5C85">
      <w:pPr>
        <w:jc w:val="both"/>
        <w:rPr>
          <w:rFonts w:ascii="Cambria" w:hAnsi="Cambria" w:cs="Arial"/>
          <w:b/>
          <w:iCs/>
          <w:sz w:val="22"/>
          <w:szCs w:val="22"/>
        </w:rPr>
      </w:pPr>
    </w:p>
    <w:p w:rsidR="005D5C85" w:rsidRPr="008A7B80" w:rsidRDefault="005D5C85" w:rsidP="005D5C85">
      <w:pPr>
        <w:jc w:val="both"/>
        <w:rPr>
          <w:rFonts w:ascii="Cambria" w:hAnsi="Cambria" w:cs="Arial"/>
          <w:b/>
          <w:iCs/>
          <w:sz w:val="22"/>
          <w:szCs w:val="22"/>
        </w:rPr>
      </w:pPr>
      <w:r w:rsidRPr="008A7B80">
        <w:rPr>
          <w:rFonts w:ascii="Cambria" w:hAnsi="Cambria" w:cs="Arial"/>
          <w:b/>
          <w:iCs/>
          <w:sz w:val="22"/>
          <w:szCs w:val="22"/>
        </w:rPr>
        <w:t>Chapitre 3.</w:t>
      </w:r>
      <w:r w:rsidRPr="008A7B80">
        <w:rPr>
          <w:rFonts w:ascii="Cambria" w:hAnsi="Cambria"/>
          <w:b/>
          <w:bCs/>
          <w:sz w:val="22"/>
          <w:szCs w:val="22"/>
        </w:rPr>
        <w:t>Notion sur la commande adaptative et prédictive.</w:t>
      </w:r>
      <w:r w:rsidR="00EB37D9" w:rsidRPr="008A7B80">
        <w:rPr>
          <w:rFonts w:ascii="Cambria" w:hAnsi="Cambria"/>
          <w:b/>
          <w:bCs/>
          <w:sz w:val="22"/>
          <w:szCs w:val="22"/>
        </w:rPr>
        <w:tab/>
      </w:r>
      <w:r w:rsidRPr="008A7B80">
        <w:rPr>
          <w:rFonts w:ascii="Cambria" w:hAnsi="Cambria" w:cs="Arial"/>
          <w:b/>
          <w:bCs/>
          <w:sz w:val="22"/>
          <w:szCs w:val="22"/>
        </w:rPr>
        <w:t>(2 Semaines)</w:t>
      </w:r>
    </w:p>
    <w:p w:rsidR="005D5C85" w:rsidRPr="008A7B80" w:rsidRDefault="005D5C85" w:rsidP="005D5C85">
      <w:pPr>
        <w:jc w:val="both"/>
        <w:rPr>
          <w:rFonts w:ascii="Cambria" w:hAnsi="Cambria" w:cs="Arial"/>
          <w:b/>
          <w:iCs/>
          <w:color w:val="FF0000"/>
          <w:sz w:val="22"/>
          <w:szCs w:val="22"/>
        </w:rPr>
      </w:pPr>
      <w:r w:rsidRPr="008A7B80">
        <w:rPr>
          <w:rFonts w:ascii="Cambria" w:hAnsi="Cambria" w:cs="Arial"/>
          <w:b/>
          <w:iCs/>
          <w:sz w:val="22"/>
          <w:szCs w:val="22"/>
        </w:rPr>
        <w:tab/>
      </w:r>
      <w:r w:rsidRPr="008A7B80">
        <w:rPr>
          <w:rFonts w:ascii="Cambria" w:hAnsi="Cambria" w:cs="Arial"/>
          <w:b/>
          <w:iCs/>
          <w:sz w:val="22"/>
          <w:szCs w:val="22"/>
        </w:rPr>
        <w:tab/>
      </w:r>
      <w:r w:rsidRPr="008A7B80">
        <w:rPr>
          <w:rFonts w:ascii="Cambria" w:hAnsi="Cambria" w:cs="Arial"/>
          <w:b/>
          <w:iCs/>
          <w:sz w:val="22"/>
          <w:szCs w:val="22"/>
        </w:rPr>
        <w:tab/>
      </w:r>
    </w:p>
    <w:p w:rsidR="005D5C85" w:rsidRPr="008A7B80" w:rsidRDefault="005D5C85" w:rsidP="005D5C85">
      <w:pPr>
        <w:rPr>
          <w:rFonts w:ascii="Cambria" w:hAnsi="Cambria"/>
          <w:color w:val="FF0000"/>
          <w:sz w:val="22"/>
          <w:szCs w:val="22"/>
        </w:rPr>
      </w:pPr>
    </w:p>
    <w:p w:rsidR="005D5C85" w:rsidRPr="008A7B80" w:rsidRDefault="005D5C85" w:rsidP="005D5C85">
      <w:pPr>
        <w:jc w:val="both"/>
        <w:rPr>
          <w:rFonts w:ascii="Cambria" w:hAnsi="Cambria" w:cs="Arial"/>
          <w:b/>
          <w:sz w:val="22"/>
          <w:szCs w:val="22"/>
        </w:rPr>
      </w:pPr>
      <w:r w:rsidRPr="008A7B80">
        <w:rPr>
          <w:rFonts w:ascii="Cambria" w:hAnsi="Cambria" w:cs="Arial"/>
          <w:b/>
          <w:sz w:val="22"/>
          <w:szCs w:val="22"/>
          <w:u w:val="thick" w:color="F79646"/>
        </w:rPr>
        <w:t>Mode d’évaluation:</w:t>
      </w:r>
    </w:p>
    <w:p w:rsidR="005D5C85" w:rsidRPr="008A7B80" w:rsidRDefault="005D5C85" w:rsidP="005D5C85">
      <w:pPr>
        <w:tabs>
          <w:tab w:val="right" w:pos="9638"/>
        </w:tabs>
        <w:jc w:val="both"/>
        <w:rPr>
          <w:rFonts w:ascii="Cambria" w:hAnsi="Cambria" w:cs="Arial"/>
          <w:b/>
          <w:sz w:val="22"/>
          <w:szCs w:val="22"/>
          <w:u w:val="thick" w:color="F79646"/>
        </w:rPr>
      </w:pPr>
      <w:r w:rsidRPr="008A7B80">
        <w:rPr>
          <w:rFonts w:ascii="Cambria" w:hAnsi="Cambria" w:cs="Arial"/>
          <w:sz w:val="22"/>
          <w:szCs w:val="22"/>
        </w:rPr>
        <w:t>Contrôle continu: 40% ; Examen: 60%.</w:t>
      </w:r>
      <w:r w:rsidRPr="008A7B80">
        <w:rPr>
          <w:rFonts w:ascii="Cambria" w:hAnsi="Cambria" w:cs="Arial"/>
          <w:sz w:val="22"/>
          <w:szCs w:val="22"/>
        </w:rPr>
        <w:tab/>
      </w:r>
    </w:p>
    <w:p w:rsidR="005D5C85" w:rsidRPr="008A7B80" w:rsidRDefault="005D5C85" w:rsidP="005D5C85">
      <w:pPr>
        <w:jc w:val="both"/>
        <w:rPr>
          <w:rFonts w:ascii="Cambria" w:hAnsi="Cambria" w:cs="Arial"/>
          <w:b/>
          <w:sz w:val="22"/>
          <w:szCs w:val="22"/>
        </w:rPr>
      </w:pPr>
    </w:p>
    <w:p w:rsidR="005D5C85" w:rsidRPr="008A7B80" w:rsidRDefault="005D5C85" w:rsidP="005D5C85">
      <w:pPr>
        <w:jc w:val="both"/>
        <w:rPr>
          <w:rFonts w:ascii="Cambria" w:hAnsi="Cambria" w:cs="Arial"/>
          <w:b/>
          <w:iCs/>
          <w:sz w:val="22"/>
          <w:szCs w:val="22"/>
          <w:u w:val="thick" w:color="F79646"/>
        </w:rPr>
      </w:pPr>
      <w:r w:rsidRPr="008A7B80">
        <w:rPr>
          <w:rFonts w:ascii="Cambria" w:hAnsi="Cambria" w:cs="Arial"/>
          <w:b/>
          <w:sz w:val="22"/>
          <w:szCs w:val="22"/>
          <w:u w:val="thick" w:color="F79646"/>
        </w:rPr>
        <w:t>Références bibliographiques</w:t>
      </w:r>
      <w:r w:rsidRPr="008A7B80">
        <w:rPr>
          <w:rFonts w:ascii="Cambria" w:hAnsi="Cambria" w:cs="Arial"/>
          <w:b/>
          <w:iCs/>
          <w:sz w:val="22"/>
          <w:szCs w:val="22"/>
          <w:u w:val="thick" w:color="F79646"/>
        </w:rPr>
        <w:t xml:space="preserve">: </w:t>
      </w:r>
    </w:p>
    <w:p w:rsidR="005D5C85" w:rsidRPr="008A7B80" w:rsidRDefault="005D5C85" w:rsidP="00FF640D">
      <w:pPr>
        <w:numPr>
          <w:ilvl w:val="0"/>
          <w:numId w:val="23"/>
        </w:numPr>
        <w:contextualSpacing/>
        <w:jc w:val="both"/>
        <w:rPr>
          <w:rFonts w:ascii="Cambria" w:hAnsi="Cambria"/>
          <w:i/>
          <w:iCs/>
          <w:sz w:val="22"/>
          <w:szCs w:val="22"/>
        </w:rPr>
      </w:pPr>
      <w:r w:rsidRPr="008A7B80">
        <w:rPr>
          <w:rFonts w:ascii="Cambria" w:hAnsi="Cambria"/>
          <w:i/>
          <w:iCs/>
          <w:sz w:val="22"/>
          <w:szCs w:val="22"/>
        </w:rPr>
        <w:t xml:space="preserve">Jean Pierre Corriou, Commande des procécédés, 3 </w:t>
      </w:r>
      <w:r w:rsidRPr="008A7B80">
        <w:rPr>
          <w:rFonts w:ascii="Cambria" w:hAnsi="Cambria"/>
          <w:i/>
          <w:iCs/>
          <w:sz w:val="22"/>
          <w:szCs w:val="22"/>
          <w:vertAlign w:val="superscript"/>
        </w:rPr>
        <w:t>éme</w:t>
      </w:r>
      <w:r w:rsidRPr="008A7B80">
        <w:rPr>
          <w:rFonts w:ascii="Cambria" w:hAnsi="Cambria"/>
          <w:i/>
          <w:iCs/>
          <w:sz w:val="22"/>
          <w:szCs w:val="22"/>
        </w:rPr>
        <w:t xml:space="preserve"> édition Lavoisier, 2012.</w:t>
      </w:r>
    </w:p>
    <w:p w:rsidR="005D5C85" w:rsidRPr="008A7B80" w:rsidRDefault="005D5C85" w:rsidP="00FF640D">
      <w:pPr>
        <w:numPr>
          <w:ilvl w:val="0"/>
          <w:numId w:val="23"/>
        </w:numPr>
        <w:contextualSpacing/>
        <w:jc w:val="both"/>
        <w:rPr>
          <w:rFonts w:ascii="Cambria" w:hAnsi="Cambria"/>
          <w:i/>
          <w:iCs/>
          <w:sz w:val="22"/>
          <w:szCs w:val="22"/>
        </w:rPr>
      </w:pPr>
      <w:r w:rsidRPr="008A7B80">
        <w:rPr>
          <w:rFonts w:ascii="Cambria" w:hAnsi="Cambria"/>
          <w:i/>
          <w:iCs/>
          <w:sz w:val="22"/>
          <w:szCs w:val="22"/>
        </w:rPr>
        <w:t xml:space="preserve">Jean Pierre Corriou, Commande des procécédés, 2 </w:t>
      </w:r>
      <w:r w:rsidRPr="008A7B80">
        <w:rPr>
          <w:rFonts w:ascii="Cambria" w:hAnsi="Cambria"/>
          <w:i/>
          <w:iCs/>
          <w:sz w:val="22"/>
          <w:szCs w:val="22"/>
          <w:vertAlign w:val="superscript"/>
        </w:rPr>
        <w:t>éme</w:t>
      </w:r>
      <w:r w:rsidRPr="008A7B80">
        <w:rPr>
          <w:rFonts w:ascii="Cambria" w:hAnsi="Cambria"/>
          <w:i/>
          <w:iCs/>
          <w:sz w:val="22"/>
          <w:szCs w:val="22"/>
        </w:rPr>
        <w:t xml:space="preserve"> édition Lavoisier, 2003.</w:t>
      </w:r>
    </w:p>
    <w:p w:rsidR="005D5C85" w:rsidRPr="008A7B80" w:rsidRDefault="005D5C85" w:rsidP="00FF640D">
      <w:pPr>
        <w:numPr>
          <w:ilvl w:val="0"/>
          <w:numId w:val="23"/>
        </w:numPr>
        <w:contextualSpacing/>
        <w:jc w:val="both"/>
        <w:rPr>
          <w:rFonts w:ascii="Cambria" w:hAnsi="Cambria"/>
          <w:i/>
          <w:iCs/>
          <w:sz w:val="22"/>
          <w:szCs w:val="22"/>
          <w:lang w:val="en-US"/>
        </w:rPr>
      </w:pPr>
      <w:r w:rsidRPr="008A7B80">
        <w:rPr>
          <w:rFonts w:ascii="Cambria" w:hAnsi="Cambria"/>
          <w:i/>
          <w:iCs/>
          <w:sz w:val="22"/>
          <w:szCs w:val="22"/>
          <w:lang w:val="en-US"/>
        </w:rPr>
        <w:t>George Stephanopoulos, Chemical Process ConytolAn Introduction to theory and Ptractice, Prentice/ Hall International, Inc, 1984.</w:t>
      </w:r>
    </w:p>
    <w:p w:rsidR="00A50FA3" w:rsidRDefault="00A50FA3" w:rsidP="005D5C85">
      <w:pPr>
        <w:rPr>
          <w:rFonts w:ascii="Cambria" w:hAnsi="Cambria"/>
          <w:i/>
          <w:iCs/>
          <w:lang w:val="en-US"/>
        </w:rPr>
        <w:sectPr w:rsidR="00A50FA3"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D5C85" w:rsidRPr="008A7B80" w:rsidRDefault="005D5C85" w:rsidP="005D5C85">
      <w:pPr>
        <w:pBdr>
          <w:top w:val="single" w:sz="12" w:space="1" w:color="auto"/>
          <w:left w:val="single" w:sz="12" w:space="4" w:color="auto"/>
          <w:bottom w:val="single" w:sz="12" w:space="19" w:color="auto"/>
          <w:right w:val="single" w:sz="12" w:space="4" w:color="auto"/>
        </w:pBdr>
        <w:shd w:val="clear" w:color="auto" w:fill="DAEEF3"/>
        <w:jc w:val="both"/>
        <w:rPr>
          <w:rFonts w:ascii="Cambria" w:hAnsi="Cambria" w:cs="Calibri"/>
          <w:sz w:val="22"/>
          <w:szCs w:val="22"/>
        </w:rPr>
      </w:pPr>
      <w:r w:rsidRPr="008A7B80">
        <w:rPr>
          <w:rFonts w:ascii="Cambria" w:hAnsi="Cambria" w:cs="Calibri"/>
          <w:b/>
          <w:sz w:val="22"/>
          <w:szCs w:val="22"/>
        </w:rPr>
        <w:lastRenderedPageBreak/>
        <w:t>Semestre: 2</w:t>
      </w:r>
    </w:p>
    <w:p w:rsidR="005D5C85" w:rsidRPr="008A7B80" w:rsidRDefault="005D5C85" w:rsidP="00A50FA3">
      <w:pPr>
        <w:pBdr>
          <w:top w:val="single" w:sz="12" w:space="1" w:color="auto"/>
          <w:left w:val="single" w:sz="12" w:space="4" w:color="auto"/>
          <w:bottom w:val="single" w:sz="12" w:space="19"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 xml:space="preserve">Unité d’enseignement: UEM </w:t>
      </w:r>
      <w:r w:rsidR="00A50FA3" w:rsidRPr="008A7B80">
        <w:rPr>
          <w:rFonts w:ascii="Cambria" w:hAnsi="Cambria" w:cs="Calibri"/>
          <w:b/>
          <w:bCs/>
          <w:iCs/>
          <w:sz w:val="22"/>
          <w:szCs w:val="22"/>
        </w:rPr>
        <w:t>1.2</w:t>
      </w:r>
    </w:p>
    <w:p w:rsidR="005D5C85" w:rsidRPr="008A7B80" w:rsidRDefault="005D5C85" w:rsidP="005D5C85">
      <w:pPr>
        <w:pBdr>
          <w:top w:val="single" w:sz="12" w:space="1" w:color="auto"/>
          <w:left w:val="single" w:sz="12" w:space="4" w:color="auto"/>
          <w:bottom w:val="single" w:sz="12" w:space="19" w:color="auto"/>
          <w:right w:val="single" w:sz="12" w:space="4" w:color="auto"/>
        </w:pBdr>
        <w:shd w:val="clear" w:color="auto" w:fill="DAEEF3"/>
        <w:jc w:val="both"/>
        <w:rPr>
          <w:rFonts w:ascii="Cambria" w:eastAsia="Calibri" w:hAnsi="Cambria" w:cs="Arial"/>
          <w:b/>
          <w:bCs/>
          <w:color w:val="000000"/>
          <w:sz w:val="22"/>
          <w:szCs w:val="22"/>
        </w:rPr>
      </w:pPr>
      <w:r w:rsidRPr="008A7B80">
        <w:rPr>
          <w:rFonts w:ascii="Cambria" w:hAnsi="Cambria" w:cs="Calibri"/>
          <w:b/>
          <w:bCs/>
          <w:iCs/>
          <w:sz w:val="22"/>
          <w:szCs w:val="22"/>
        </w:rPr>
        <w:t>Matière 3: Analyse Numérique</w:t>
      </w:r>
    </w:p>
    <w:p w:rsidR="005D5C85" w:rsidRPr="008A7B80" w:rsidRDefault="005D5C85" w:rsidP="005D5C85">
      <w:pPr>
        <w:pBdr>
          <w:top w:val="single" w:sz="12" w:space="1" w:color="auto"/>
          <w:left w:val="single" w:sz="12" w:space="4" w:color="auto"/>
          <w:bottom w:val="single" w:sz="12" w:space="19" w:color="auto"/>
          <w:right w:val="single" w:sz="12" w:space="4" w:color="auto"/>
        </w:pBdr>
        <w:shd w:val="clear" w:color="auto" w:fill="DAEEF3"/>
        <w:jc w:val="both"/>
        <w:rPr>
          <w:rFonts w:ascii="Cambria" w:hAnsi="Cambria" w:cs="Calibri"/>
          <w:b/>
          <w:bCs/>
          <w:iCs/>
          <w:sz w:val="22"/>
          <w:szCs w:val="22"/>
        </w:rPr>
      </w:pPr>
      <w:r w:rsidRPr="008A7B80">
        <w:rPr>
          <w:rFonts w:ascii="Cambria" w:eastAsia="Calibri" w:hAnsi="Cambria" w:cs="Arial"/>
          <w:b/>
          <w:bCs/>
          <w:color w:val="000000"/>
          <w:sz w:val="22"/>
          <w:szCs w:val="22"/>
        </w:rPr>
        <w:t>VHS: 45h00 (Cours: 1h30, TD: 1h30)</w:t>
      </w:r>
    </w:p>
    <w:p w:rsidR="005D5C85" w:rsidRPr="008A7B80" w:rsidRDefault="005D5C85" w:rsidP="005D5C85">
      <w:pPr>
        <w:pBdr>
          <w:top w:val="single" w:sz="12" w:space="1" w:color="auto"/>
          <w:left w:val="single" w:sz="12" w:space="4" w:color="auto"/>
          <w:bottom w:val="single" w:sz="12" w:space="19"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Crédits: 4</w:t>
      </w:r>
    </w:p>
    <w:p w:rsidR="005D5C85" w:rsidRPr="008A7B80" w:rsidRDefault="005D5C85" w:rsidP="005D5C85">
      <w:pPr>
        <w:pBdr>
          <w:top w:val="single" w:sz="12" w:space="1" w:color="auto"/>
          <w:left w:val="single" w:sz="12" w:space="4" w:color="auto"/>
          <w:bottom w:val="single" w:sz="12" w:space="19" w:color="auto"/>
          <w:right w:val="single" w:sz="12" w:space="4" w:color="auto"/>
        </w:pBdr>
        <w:shd w:val="clear" w:color="auto" w:fill="DAEEF3"/>
        <w:jc w:val="both"/>
        <w:rPr>
          <w:rFonts w:ascii="Cambria" w:hAnsi="Cambria" w:cs="Calibri"/>
          <w:b/>
          <w:bCs/>
          <w:iCs/>
          <w:sz w:val="22"/>
          <w:szCs w:val="22"/>
        </w:rPr>
      </w:pPr>
      <w:r w:rsidRPr="008A7B80">
        <w:rPr>
          <w:rFonts w:ascii="Cambria" w:hAnsi="Cambria" w:cs="Calibri"/>
          <w:b/>
          <w:bCs/>
          <w:iCs/>
          <w:sz w:val="22"/>
          <w:szCs w:val="22"/>
        </w:rPr>
        <w:t>Coefficient : 2</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Objectifs de l’enseignement:</w:t>
      </w:r>
    </w:p>
    <w:p w:rsidR="005D5C85" w:rsidRPr="008A7B80" w:rsidRDefault="00E5350F" w:rsidP="005D5C85">
      <w:pPr>
        <w:jc w:val="both"/>
        <w:rPr>
          <w:rFonts w:ascii="Cambria" w:hAnsi="Cambria" w:cs="Arial"/>
          <w:b/>
          <w:sz w:val="22"/>
          <w:szCs w:val="22"/>
        </w:rPr>
      </w:pPr>
      <w:r w:rsidRPr="008A7B80">
        <w:rPr>
          <w:rFonts w:ascii="Cambria" w:hAnsi="Cambria"/>
          <w:sz w:val="22"/>
          <w:szCs w:val="22"/>
        </w:rPr>
        <w:tab/>
      </w:r>
      <w:r w:rsidR="005D5C85" w:rsidRPr="008A7B80">
        <w:rPr>
          <w:rFonts w:ascii="Cambria" w:hAnsi="Cambria"/>
          <w:sz w:val="22"/>
          <w:szCs w:val="22"/>
        </w:rPr>
        <w:t>Faire l’étude des méthodes de base de l'analyse numérique.</w:t>
      </w:r>
    </w:p>
    <w:p w:rsidR="005D5C85" w:rsidRPr="008A7B80" w:rsidRDefault="005D5C85" w:rsidP="005D5C85">
      <w:pPr>
        <w:jc w:val="both"/>
        <w:rPr>
          <w:rFonts w:ascii="Cambria" w:hAnsi="Cambria" w:cs="Arial"/>
          <w:b/>
          <w:sz w:val="22"/>
          <w:szCs w:val="22"/>
        </w:rPr>
      </w:pPr>
    </w:p>
    <w:p w:rsidR="005D5C85" w:rsidRPr="008A7B80" w:rsidRDefault="005D5C85" w:rsidP="005D5C85">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5D5C85" w:rsidRPr="008A7B80" w:rsidRDefault="005D5C85" w:rsidP="005D5C85">
      <w:pPr>
        <w:jc w:val="both"/>
        <w:rPr>
          <w:rFonts w:ascii="Cambria" w:hAnsi="Cambria" w:cs="Calibri"/>
          <w:i/>
          <w:sz w:val="22"/>
          <w:szCs w:val="22"/>
        </w:rPr>
      </w:pPr>
      <w:r w:rsidRPr="008A7B80">
        <w:rPr>
          <w:rFonts w:ascii="Cambria" w:hAnsi="Cambria" w:cs="Calibri"/>
          <w:i/>
          <w:sz w:val="22"/>
          <w:szCs w:val="22"/>
        </w:rPr>
        <w:t>Cours d’Analyse, Equations différentielles….</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5D5C85">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5D5C85" w:rsidRPr="008A7B80" w:rsidRDefault="005D5C85" w:rsidP="005D5C85">
      <w:pPr>
        <w:jc w:val="both"/>
        <w:rPr>
          <w:rFonts w:ascii="Cambria" w:hAnsi="Cambria" w:cs="Calibri"/>
          <w:b/>
          <w:sz w:val="22"/>
          <w:szCs w:val="22"/>
          <w:u w:val="thick" w:color="F79646"/>
        </w:rPr>
      </w:pPr>
    </w:p>
    <w:p w:rsidR="005D5C85" w:rsidRPr="008A7B80" w:rsidRDefault="005D5C85" w:rsidP="005D5C85">
      <w:pPr>
        <w:autoSpaceDE w:val="0"/>
        <w:autoSpaceDN w:val="0"/>
        <w:adjustRightInd w:val="0"/>
        <w:rPr>
          <w:rFonts w:ascii="Cambria" w:eastAsia="Calibri" w:hAnsi="Cambria" w:cs="Arial"/>
          <w:b/>
          <w:bCs/>
          <w:color w:val="000000"/>
          <w:sz w:val="22"/>
          <w:szCs w:val="22"/>
        </w:rPr>
      </w:pPr>
      <w:r w:rsidRPr="008A7B80">
        <w:rPr>
          <w:rFonts w:ascii="Cambria" w:eastAsia="Calibri" w:hAnsi="Cambria" w:cs="Arial"/>
          <w:b/>
          <w:bCs/>
          <w:color w:val="000000"/>
          <w:sz w:val="22"/>
          <w:szCs w:val="22"/>
        </w:rPr>
        <w:t xml:space="preserve">Chapitre 1 : Introduction </w:t>
      </w:r>
    </w:p>
    <w:p w:rsidR="005D5C85" w:rsidRPr="008A7B80" w:rsidRDefault="005D5C85" w:rsidP="005D5C85">
      <w:pPr>
        <w:autoSpaceDE w:val="0"/>
        <w:autoSpaceDN w:val="0"/>
        <w:adjustRightInd w:val="0"/>
        <w:spacing w:after="47"/>
        <w:rPr>
          <w:rFonts w:ascii="Cambria" w:eastAsia="Calibri" w:hAnsi="Cambria"/>
          <w:color w:val="000000"/>
          <w:sz w:val="22"/>
          <w:szCs w:val="22"/>
        </w:rPr>
      </w:pPr>
      <w:r w:rsidRPr="008A7B80">
        <w:rPr>
          <w:rFonts w:ascii="Cambria" w:eastAsia="Calibri" w:hAnsi="Cambria"/>
          <w:color w:val="000000"/>
          <w:sz w:val="22"/>
          <w:szCs w:val="22"/>
        </w:rPr>
        <w:t xml:space="preserve">- Modélisation Mathématique du Phénomène de Transport </w:t>
      </w:r>
    </w:p>
    <w:p w:rsidR="005D5C85" w:rsidRPr="008A7B80" w:rsidRDefault="005D5C85" w:rsidP="005D5C85">
      <w:pPr>
        <w:autoSpaceDE w:val="0"/>
        <w:autoSpaceDN w:val="0"/>
        <w:adjustRightInd w:val="0"/>
        <w:spacing w:after="47"/>
        <w:rPr>
          <w:rFonts w:ascii="Cambria" w:eastAsia="Calibri" w:hAnsi="Cambria"/>
          <w:color w:val="000000"/>
          <w:sz w:val="22"/>
          <w:szCs w:val="22"/>
        </w:rPr>
      </w:pPr>
      <w:r w:rsidRPr="008A7B80">
        <w:rPr>
          <w:rFonts w:ascii="Cambria" w:eastAsia="Calibri" w:hAnsi="Cambria"/>
          <w:color w:val="000000"/>
          <w:sz w:val="22"/>
          <w:szCs w:val="22"/>
        </w:rPr>
        <w:t xml:space="preserve"> Principe de conservation, Equation de continuité, Equation de l’énergie, Equation de conservation d’espèce chimique.</w:t>
      </w:r>
    </w:p>
    <w:p w:rsidR="005D5C85" w:rsidRPr="008A7B80" w:rsidRDefault="005D5C85" w:rsidP="005D5C85">
      <w:pPr>
        <w:autoSpaceDE w:val="0"/>
        <w:autoSpaceDN w:val="0"/>
        <w:adjustRightInd w:val="0"/>
        <w:rPr>
          <w:rFonts w:ascii="Cambria" w:eastAsia="Calibri" w:hAnsi="Cambria"/>
          <w:color w:val="000000"/>
          <w:sz w:val="22"/>
          <w:szCs w:val="22"/>
        </w:rPr>
      </w:pPr>
    </w:p>
    <w:p w:rsidR="005D5C85" w:rsidRPr="008A7B80" w:rsidRDefault="005D5C85" w:rsidP="005D5C85">
      <w:pPr>
        <w:autoSpaceDE w:val="0"/>
        <w:autoSpaceDN w:val="0"/>
        <w:adjustRightInd w:val="0"/>
        <w:rPr>
          <w:rFonts w:ascii="Cambria" w:eastAsia="Calibri" w:hAnsi="Cambria" w:cs="Arial"/>
          <w:b/>
          <w:bCs/>
          <w:color w:val="000000"/>
          <w:sz w:val="22"/>
          <w:szCs w:val="22"/>
        </w:rPr>
      </w:pPr>
      <w:r w:rsidRPr="008A7B80">
        <w:rPr>
          <w:rFonts w:ascii="Cambria" w:eastAsia="Calibri" w:hAnsi="Cambria" w:cs="Arial"/>
          <w:b/>
          <w:bCs/>
          <w:color w:val="000000"/>
          <w:sz w:val="22"/>
          <w:szCs w:val="22"/>
        </w:rPr>
        <w:t xml:space="preserve">Chapitre 2 : Classification des Equations Différentielles aux Dérivées Partielles </w:t>
      </w:r>
    </w:p>
    <w:p w:rsidR="005D5C85" w:rsidRPr="008A7B80" w:rsidRDefault="005D5C85" w:rsidP="005D5C85">
      <w:pPr>
        <w:autoSpaceDE w:val="0"/>
        <w:autoSpaceDN w:val="0"/>
        <w:adjustRightInd w:val="0"/>
        <w:spacing w:after="30"/>
        <w:rPr>
          <w:rFonts w:ascii="Cambria" w:eastAsia="Calibri" w:hAnsi="Cambria"/>
          <w:color w:val="000000"/>
          <w:sz w:val="22"/>
          <w:szCs w:val="22"/>
        </w:rPr>
      </w:pPr>
      <w:r w:rsidRPr="008A7B80">
        <w:rPr>
          <w:rFonts w:ascii="Cambria" w:eastAsia="Calibri" w:hAnsi="Cambria"/>
          <w:color w:val="000000"/>
          <w:sz w:val="22"/>
          <w:szCs w:val="22"/>
        </w:rPr>
        <w:t>- Classification aux sens mathématique.</w:t>
      </w:r>
    </w:p>
    <w:p w:rsidR="005D5C85" w:rsidRPr="008A7B80" w:rsidRDefault="005D5C85" w:rsidP="005D5C85">
      <w:pPr>
        <w:autoSpaceDE w:val="0"/>
        <w:autoSpaceDN w:val="0"/>
        <w:adjustRightInd w:val="0"/>
        <w:rPr>
          <w:rFonts w:ascii="Cambria" w:eastAsia="Calibri" w:hAnsi="Cambria"/>
          <w:color w:val="000000"/>
          <w:sz w:val="22"/>
          <w:szCs w:val="22"/>
        </w:rPr>
      </w:pPr>
      <w:r w:rsidRPr="008A7B80">
        <w:rPr>
          <w:rFonts w:ascii="Cambria" w:eastAsia="Calibri" w:hAnsi="Cambria"/>
          <w:color w:val="000000"/>
          <w:sz w:val="22"/>
          <w:szCs w:val="22"/>
        </w:rPr>
        <w:t xml:space="preserve">- Classification aux sens physique. </w:t>
      </w:r>
    </w:p>
    <w:p w:rsidR="005D5C85" w:rsidRPr="008A7B80" w:rsidRDefault="005D5C85" w:rsidP="005D5C85">
      <w:pPr>
        <w:autoSpaceDE w:val="0"/>
        <w:autoSpaceDN w:val="0"/>
        <w:adjustRightInd w:val="0"/>
        <w:rPr>
          <w:rFonts w:ascii="Cambria" w:eastAsia="Calibri" w:hAnsi="Cambria"/>
          <w:color w:val="000000"/>
          <w:sz w:val="22"/>
          <w:szCs w:val="22"/>
        </w:rPr>
      </w:pPr>
    </w:p>
    <w:p w:rsidR="005D5C85" w:rsidRPr="008A7B80" w:rsidRDefault="005D5C85" w:rsidP="005D5C85">
      <w:pPr>
        <w:autoSpaceDE w:val="0"/>
        <w:autoSpaceDN w:val="0"/>
        <w:adjustRightInd w:val="0"/>
        <w:rPr>
          <w:rFonts w:ascii="Cambria" w:eastAsia="Calibri" w:hAnsi="Cambria" w:cs="Arial"/>
          <w:b/>
          <w:bCs/>
          <w:color w:val="000000"/>
          <w:sz w:val="22"/>
          <w:szCs w:val="22"/>
        </w:rPr>
      </w:pPr>
      <w:r w:rsidRPr="008A7B80">
        <w:rPr>
          <w:rFonts w:ascii="Cambria" w:eastAsia="Calibri" w:hAnsi="Cambria" w:cs="Arial"/>
          <w:b/>
          <w:bCs/>
          <w:color w:val="000000"/>
          <w:sz w:val="22"/>
          <w:szCs w:val="22"/>
        </w:rPr>
        <w:t xml:space="preserve">Chapitre 3 : Méthodes de Discrétisation </w:t>
      </w:r>
    </w:p>
    <w:p w:rsidR="005D5C85" w:rsidRPr="008A7B80" w:rsidRDefault="005D5C85" w:rsidP="005D5C85">
      <w:pPr>
        <w:autoSpaceDE w:val="0"/>
        <w:autoSpaceDN w:val="0"/>
        <w:adjustRightInd w:val="0"/>
        <w:spacing w:after="28"/>
        <w:rPr>
          <w:rFonts w:ascii="Cambria" w:eastAsia="Calibri" w:hAnsi="Cambria"/>
          <w:color w:val="000000"/>
          <w:sz w:val="22"/>
          <w:szCs w:val="22"/>
        </w:rPr>
      </w:pPr>
      <w:r w:rsidRPr="008A7B80">
        <w:rPr>
          <w:rFonts w:ascii="Cambria" w:eastAsia="Calibri" w:hAnsi="Cambria"/>
          <w:color w:val="000000"/>
          <w:sz w:val="22"/>
          <w:szCs w:val="22"/>
        </w:rPr>
        <w:t xml:space="preserve">- Méthode des différences finies (détaillée). </w:t>
      </w:r>
    </w:p>
    <w:p w:rsidR="005D5C85" w:rsidRPr="008A7B80" w:rsidRDefault="005D5C85" w:rsidP="005D5C85">
      <w:pPr>
        <w:autoSpaceDE w:val="0"/>
        <w:autoSpaceDN w:val="0"/>
        <w:adjustRightInd w:val="0"/>
        <w:spacing w:after="28"/>
        <w:rPr>
          <w:rFonts w:ascii="Cambria" w:eastAsia="Calibri" w:hAnsi="Cambria"/>
          <w:color w:val="000000"/>
          <w:sz w:val="22"/>
          <w:szCs w:val="22"/>
        </w:rPr>
      </w:pPr>
      <w:r w:rsidRPr="008A7B80">
        <w:rPr>
          <w:rFonts w:ascii="Cambria" w:eastAsia="Calibri" w:hAnsi="Cambria"/>
          <w:color w:val="000000"/>
          <w:sz w:val="22"/>
          <w:szCs w:val="22"/>
        </w:rPr>
        <w:t xml:space="preserve">- Méthode des volumes finis (détaillée). </w:t>
      </w:r>
    </w:p>
    <w:p w:rsidR="005D5C85" w:rsidRPr="008A7B80" w:rsidRDefault="005D5C85" w:rsidP="005D5C85">
      <w:pPr>
        <w:autoSpaceDE w:val="0"/>
        <w:autoSpaceDN w:val="0"/>
        <w:adjustRightInd w:val="0"/>
        <w:rPr>
          <w:rFonts w:ascii="Cambria" w:eastAsia="Calibri" w:hAnsi="Cambria"/>
          <w:color w:val="000000"/>
          <w:sz w:val="22"/>
          <w:szCs w:val="22"/>
        </w:rPr>
      </w:pPr>
      <w:r w:rsidRPr="008A7B80">
        <w:rPr>
          <w:rFonts w:ascii="Cambria" w:eastAsia="Calibri" w:hAnsi="Cambria"/>
          <w:color w:val="000000"/>
          <w:sz w:val="22"/>
          <w:szCs w:val="22"/>
        </w:rPr>
        <w:t xml:space="preserve">- Méthode des éléments finis. </w:t>
      </w:r>
    </w:p>
    <w:p w:rsidR="005D5C85" w:rsidRPr="008A7B80" w:rsidRDefault="005D5C85" w:rsidP="005D5C85">
      <w:pPr>
        <w:autoSpaceDE w:val="0"/>
        <w:autoSpaceDN w:val="0"/>
        <w:adjustRightInd w:val="0"/>
        <w:rPr>
          <w:rFonts w:ascii="Cambria" w:eastAsia="Calibri" w:hAnsi="Cambria"/>
          <w:color w:val="000000"/>
          <w:sz w:val="22"/>
          <w:szCs w:val="22"/>
        </w:rPr>
      </w:pPr>
    </w:p>
    <w:p w:rsidR="005D5C85" w:rsidRPr="008A7B80" w:rsidRDefault="005D5C85" w:rsidP="005D5C85">
      <w:pPr>
        <w:autoSpaceDE w:val="0"/>
        <w:autoSpaceDN w:val="0"/>
        <w:adjustRightInd w:val="0"/>
        <w:rPr>
          <w:rFonts w:ascii="Cambria" w:eastAsia="Calibri" w:hAnsi="Cambria" w:cs="Arial"/>
          <w:b/>
          <w:bCs/>
          <w:color w:val="000000"/>
          <w:sz w:val="22"/>
          <w:szCs w:val="22"/>
        </w:rPr>
      </w:pPr>
      <w:r w:rsidRPr="008A7B80">
        <w:rPr>
          <w:rFonts w:ascii="Cambria" w:eastAsia="Calibri" w:hAnsi="Cambria" w:cs="Arial"/>
          <w:b/>
          <w:bCs/>
          <w:color w:val="000000"/>
          <w:sz w:val="22"/>
          <w:szCs w:val="22"/>
        </w:rPr>
        <w:t xml:space="preserve">Chapitre 4: Equations Elliptiques </w:t>
      </w:r>
    </w:p>
    <w:p w:rsidR="005D5C85" w:rsidRPr="008A7B80" w:rsidRDefault="005D5C85" w:rsidP="005D5C85">
      <w:pPr>
        <w:autoSpaceDE w:val="0"/>
        <w:autoSpaceDN w:val="0"/>
        <w:adjustRightInd w:val="0"/>
        <w:spacing w:after="47"/>
        <w:rPr>
          <w:rFonts w:ascii="Cambria" w:eastAsia="Calibri" w:hAnsi="Cambria"/>
          <w:b/>
          <w:bCs/>
          <w:color w:val="000000"/>
          <w:sz w:val="22"/>
          <w:szCs w:val="22"/>
        </w:rPr>
      </w:pPr>
      <w:r w:rsidRPr="008A7B80">
        <w:rPr>
          <w:rFonts w:ascii="Cambria" w:eastAsia="Calibri" w:hAnsi="Cambria"/>
          <w:b/>
          <w:bCs/>
          <w:color w:val="000000"/>
          <w:sz w:val="22"/>
          <w:szCs w:val="22"/>
        </w:rPr>
        <w:t xml:space="preserve">- Conduction 1D en régime stationnaire </w:t>
      </w:r>
    </w:p>
    <w:p w:rsidR="005D5C85" w:rsidRPr="008A7B80" w:rsidRDefault="005D5C85" w:rsidP="005D5C85">
      <w:pPr>
        <w:autoSpaceDE w:val="0"/>
        <w:autoSpaceDN w:val="0"/>
        <w:adjustRightInd w:val="0"/>
        <w:spacing w:after="47"/>
        <w:rPr>
          <w:rFonts w:ascii="Cambria" w:eastAsia="Calibri" w:hAnsi="Cambria"/>
          <w:color w:val="000000"/>
          <w:sz w:val="22"/>
          <w:szCs w:val="22"/>
        </w:rPr>
      </w:pPr>
      <w:r w:rsidRPr="008A7B80">
        <w:rPr>
          <w:rFonts w:ascii="Cambria" w:eastAsia="Calibri" w:hAnsi="Cambria"/>
          <w:color w:val="000000"/>
          <w:sz w:val="22"/>
          <w:szCs w:val="22"/>
        </w:rPr>
        <w:t xml:space="preserve"> Maillage, Conductivité aux interfaces, Linéarisation du terme source, Conditions aux limites et Résolution des équations algébriques linéaires (Méthode TDMA). </w:t>
      </w:r>
    </w:p>
    <w:p w:rsidR="005D5C85" w:rsidRPr="008A7B80" w:rsidRDefault="005D5C85" w:rsidP="005D5C85">
      <w:pPr>
        <w:autoSpaceDE w:val="0"/>
        <w:autoSpaceDN w:val="0"/>
        <w:adjustRightInd w:val="0"/>
        <w:spacing w:after="47"/>
        <w:rPr>
          <w:rFonts w:ascii="Cambria" w:eastAsia="Calibri" w:hAnsi="Cambria"/>
          <w:b/>
          <w:bCs/>
          <w:color w:val="000000"/>
          <w:sz w:val="22"/>
          <w:szCs w:val="22"/>
        </w:rPr>
      </w:pPr>
      <w:r w:rsidRPr="008A7B80">
        <w:rPr>
          <w:rFonts w:ascii="Cambria" w:eastAsia="Calibri" w:hAnsi="Cambria"/>
          <w:b/>
          <w:bCs/>
          <w:color w:val="000000"/>
          <w:sz w:val="22"/>
          <w:szCs w:val="22"/>
        </w:rPr>
        <w:t xml:space="preserve">- Conduction 2D et 3D </w:t>
      </w:r>
    </w:p>
    <w:p w:rsidR="005D5C85" w:rsidRPr="008A7B80" w:rsidRDefault="005D5C85" w:rsidP="005D5C85">
      <w:pPr>
        <w:autoSpaceDE w:val="0"/>
        <w:autoSpaceDN w:val="0"/>
        <w:adjustRightInd w:val="0"/>
        <w:rPr>
          <w:rFonts w:ascii="Cambria" w:eastAsia="Calibri" w:hAnsi="Cambria"/>
          <w:color w:val="000000"/>
          <w:sz w:val="22"/>
          <w:szCs w:val="22"/>
        </w:rPr>
      </w:pPr>
      <w:r w:rsidRPr="008A7B80">
        <w:rPr>
          <w:rFonts w:ascii="Cambria" w:eastAsia="Calibri" w:hAnsi="Cambria"/>
          <w:color w:val="000000"/>
          <w:sz w:val="22"/>
          <w:szCs w:val="22"/>
        </w:rPr>
        <w:t xml:space="preserve"> Résolution des équations algébriques (Méthode de Gauss Seidel, Méthode de Relaxation) .</w:t>
      </w:r>
    </w:p>
    <w:p w:rsidR="005D5C85" w:rsidRPr="008A7B80" w:rsidRDefault="005D5C85" w:rsidP="005D5C85">
      <w:pPr>
        <w:autoSpaceDE w:val="0"/>
        <w:autoSpaceDN w:val="0"/>
        <w:adjustRightInd w:val="0"/>
        <w:rPr>
          <w:rFonts w:ascii="Cambria" w:eastAsia="Calibri" w:hAnsi="Cambria"/>
          <w:color w:val="000000"/>
          <w:sz w:val="22"/>
          <w:szCs w:val="22"/>
        </w:rPr>
      </w:pPr>
    </w:p>
    <w:p w:rsidR="005D5C85" w:rsidRPr="008A7B80" w:rsidRDefault="005D5C85" w:rsidP="005D5C85">
      <w:pPr>
        <w:jc w:val="both"/>
        <w:rPr>
          <w:rFonts w:ascii="Cambria" w:hAnsi="Cambria" w:cs="Arial"/>
          <w:b/>
          <w:sz w:val="22"/>
          <w:szCs w:val="22"/>
        </w:rPr>
      </w:pPr>
      <w:r w:rsidRPr="008A7B80">
        <w:rPr>
          <w:rFonts w:ascii="Cambria" w:hAnsi="Cambria" w:cs="Arial"/>
          <w:b/>
          <w:sz w:val="22"/>
          <w:szCs w:val="22"/>
          <w:u w:val="thick" w:color="F79646"/>
        </w:rPr>
        <w:t>Mode d’évaluation:</w:t>
      </w:r>
    </w:p>
    <w:p w:rsidR="005D5C85" w:rsidRPr="008A7B80" w:rsidRDefault="005D5C85" w:rsidP="005D5C85">
      <w:pPr>
        <w:rPr>
          <w:rFonts w:ascii="Arial" w:hAnsi="Arial" w:cs="Arial"/>
          <w:bCs/>
          <w:sz w:val="22"/>
          <w:szCs w:val="22"/>
        </w:rPr>
      </w:pPr>
    </w:p>
    <w:p w:rsidR="005D5C85" w:rsidRPr="008A7B80" w:rsidRDefault="005D5C85" w:rsidP="005D5C85">
      <w:pPr>
        <w:tabs>
          <w:tab w:val="right" w:pos="9638"/>
        </w:tabs>
        <w:jc w:val="both"/>
        <w:rPr>
          <w:rFonts w:ascii="Cambria" w:hAnsi="Cambria" w:cs="Arial"/>
          <w:b/>
          <w:sz w:val="22"/>
          <w:szCs w:val="22"/>
          <w:u w:val="thick" w:color="F79646"/>
        </w:rPr>
      </w:pPr>
      <w:r w:rsidRPr="008A7B80">
        <w:rPr>
          <w:rFonts w:ascii="Cambria" w:hAnsi="Cambria" w:cs="Arial"/>
          <w:sz w:val="22"/>
          <w:szCs w:val="22"/>
        </w:rPr>
        <w:t>Contrôle continu: 100%.</w:t>
      </w:r>
      <w:r w:rsidRPr="008A7B80">
        <w:rPr>
          <w:rFonts w:ascii="Cambria" w:hAnsi="Cambria" w:cs="Arial"/>
          <w:sz w:val="22"/>
          <w:szCs w:val="22"/>
        </w:rPr>
        <w:tab/>
      </w:r>
    </w:p>
    <w:p w:rsidR="005D5C85" w:rsidRPr="008A7B80" w:rsidRDefault="005D5C85" w:rsidP="005D5C85">
      <w:pPr>
        <w:jc w:val="both"/>
        <w:rPr>
          <w:rFonts w:ascii="Cambria" w:hAnsi="Cambria" w:cs="Arial"/>
          <w:b/>
          <w:sz w:val="22"/>
          <w:szCs w:val="22"/>
        </w:rPr>
      </w:pPr>
    </w:p>
    <w:p w:rsidR="005D5C85" w:rsidRPr="008A7B80" w:rsidRDefault="005D5C85" w:rsidP="005D5C85">
      <w:pPr>
        <w:rPr>
          <w:rFonts w:ascii="Cambria" w:hAnsi="Cambria"/>
          <w:sz w:val="22"/>
          <w:szCs w:val="22"/>
        </w:rPr>
      </w:pPr>
      <w:r w:rsidRPr="008A7B80">
        <w:rPr>
          <w:rFonts w:ascii="Cambria" w:hAnsi="Cambria"/>
          <w:sz w:val="22"/>
          <w:szCs w:val="22"/>
        </w:rPr>
        <w:t xml:space="preserve">Références </w:t>
      </w:r>
    </w:p>
    <w:p w:rsidR="005D5C85" w:rsidRPr="008A7B80" w:rsidRDefault="005D5C85" w:rsidP="005D5C85">
      <w:pPr>
        <w:rPr>
          <w:sz w:val="22"/>
          <w:szCs w:val="22"/>
        </w:rPr>
      </w:pPr>
    </w:p>
    <w:p w:rsidR="005D5C85" w:rsidRDefault="005D5C85" w:rsidP="00A63032">
      <w:pPr>
        <w:jc w:val="center"/>
        <w:rPr>
          <w:rFonts w:asciiTheme="majorHAnsi" w:hAnsiTheme="majorHAnsi" w:cs="Calibri"/>
          <w:b/>
          <w:sz w:val="32"/>
          <w:szCs w:val="32"/>
          <w:u w:val="thick" w:color="F79646" w:themeColor="accent6"/>
        </w:rPr>
        <w:sectPr w:rsidR="005D5C85"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50FA3" w:rsidRDefault="00A50FA3" w:rsidP="00A50FA3">
      <w:pPr>
        <w:jc w:val="both"/>
        <w:rPr>
          <w:rFonts w:asciiTheme="majorHAnsi" w:hAnsiTheme="majorHAnsi" w:cs="Calibri"/>
          <w:b/>
          <w:u w:val="thick" w:color="F79646"/>
        </w:rPr>
      </w:pP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sz w:val="22"/>
          <w:szCs w:val="22"/>
        </w:rPr>
      </w:pPr>
      <w:r w:rsidRPr="008A7B80">
        <w:rPr>
          <w:rFonts w:asciiTheme="majorBidi" w:hAnsiTheme="majorBidi" w:cstheme="majorBidi"/>
          <w:b/>
          <w:sz w:val="22"/>
          <w:szCs w:val="22"/>
        </w:rPr>
        <w:t>Semestre : 2</w:t>
      </w: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hAnsiTheme="majorBidi" w:cstheme="majorBidi"/>
          <w:b/>
          <w:bCs/>
          <w:iCs/>
          <w:sz w:val="22"/>
          <w:szCs w:val="22"/>
        </w:rPr>
        <w:t>Unité d’enseignement : UET 1.2</w:t>
      </w: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eastAsia="Calibri" w:hAnsiTheme="majorBidi" w:cstheme="majorBidi"/>
          <w:b/>
          <w:bCs/>
          <w:color w:val="000000"/>
          <w:sz w:val="22"/>
          <w:szCs w:val="22"/>
        </w:rPr>
      </w:pPr>
      <w:r w:rsidRPr="008A7B80">
        <w:rPr>
          <w:rFonts w:asciiTheme="majorBidi" w:hAnsiTheme="majorBidi" w:cstheme="majorBidi"/>
          <w:b/>
          <w:bCs/>
          <w:iCs/>
          <w:sz w:val="22"/>
          <w:szCs w:val="22"/>
        </w:rPr>
        <w:t xml:space="preserve">Matière : Respect des </w:t>
      </w:r>
      <w:r w:rsidRPr="008A7B80">
        <w:rPr>
          <w:rFonts w:asciiTheme="majorBidi" w:eastAsia="Times New Roman" w:hAnsiTheme="majorBidi" w:cstheme="majorBidi"/>
          <w:b/>
          <w:bCs/>
          <w:sz w:val="22"/>
          <w:szCs w:val="22"/>
          <w:lang w:eastAsia="fr-FR"/>
        </w:rPr>
        <w:t>normes et des règles d’éthique et d’intégrité.</w:t>
      </w: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eastAsia="Calibri" w:hAnsiTheme="majorBidi" w:cstheme="majorBidi"/>
          <w:b/>
          <w:bCs/>
          <w:color w:val="000000"/>
          <w:sz w:val="22"/>
          <w:szCs w:val="22"/>
        </w:rPr>
        <w:t>VHS : 22h30 (Cours : 1h30)</w:t>
      </w: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hAnsiTheme="majorBidi" w:cstheme="majorBidi"/>
          <w:b/>
          <w:bCs/>
          <w:iCs/>
          <w:sz w:val="22"/>
          <w:szCs w:val="22"/>
        </w:rPr>
        <w:t>Crédit : 1</w:t>
      </w:r>
    </w:p>
    <w:p w:rsidR="00EE3366" w:rsidRPr="008A7B80" w:rsidRDefault="00EE3366" w:rsidP="008A7B80">
      <w:pPr>
        <w:pBdr>
          <w:top w:val="single" w:sz="12" w:space="1" w:color="auto"/>
          <w:left w:val="single" w:sz="12" w:space="4" w:color="auto"/>
          <w:bottom w:val="single" w:sz="12" w:space="2" w:color="auto"/>
          <w:right w:val="single" w:sz="12" w:space="4" w:color="auto"/>
        </w:pBdr>
        <w:shd w:val="clear" w:color="auto" w:fill="DAEEF3"/>
        <w:jc w:val="both"/>
        <w:rPr>
          <w:rFonts w:asciiTheme="majorBidi" w:hAnsiTheme="majorBidi" w:cstheme="majorBidi"/>
          <w:b/>
          <w:bCs/>
          <w:iCs/>
          <w:sz w:val="22"/>
          <w:szCs w:val="22"/>
        </w:rPr>
      </w:pPr>
      <w:r w:rsidRPr="008A7B80">
        <w:rPr>
          <w:rFonts w:asciiTheme="majorBidi" w:hAnsiTheme="majorBidi" w:cstheme="majorBidi"/>
          <w:b/>
          <w:bCs/>
          <w:iCs/>
          <w:sz w:val="22"/>
          <w:szCs w:val="22"/>
        </w:rPr>
        <w:t>Coefficient : 1</w:t>
      </w:r>
    </w:p>
    <w:p w:rsidR="00EE3366" w:rsidRDefault="00EE3366" w:rsidP="00EE3366">
      <w:pPr>
        <w:jc w:val="both"/>
        <w:rPr>
          <w:rFonts w:asciiTheme="majorHAnsi" w:hAnsiTheme="majorHAnsi" w:cs="Calibri"/>
          <w:b/>
          <w:u w:val="thick" w:color="F79646"/>
        </w:rPr>
      </w:pPr>
    </w:p>
    <w:p w:rsidR="00EE3366" w:rsidRPr="008A7B80" w:rsidRDefault="00EE3366" w:rsidP="00EE3366">
      <w:pPr>
        <w:jc w:val="both"/>
        <w:rPr>
          <w:rFonts w:asciiTheme="majorBidi" w:hAnsiTheme="majorBidi" w:cstheme="majorBidi"/>
          <w:i/>
          <w:sz w:val="22"/>
          <w:szCs w:val="22"/>
          <w:u w:val="thick" w:color="F79646"/>
        </w:rPr>
      </w:pPr>
      <w:r w:rsidRPr="008A7B80">
        <w:rPr>
          <w:rFonts w:asciiTheme="majorBidi" w:hAnsiTheme="majorBidi" w:cstheme="majorBidi"/>
          <w:b/>
          <w:sz w:val="22"/>
          <w:szCs w:val="22"/>
          <w:u w:val="thick" w:color="F79646"/>
        </w:rPr>
        <w:t>Objectifs de l’enseignement:</w:t>
      </w:r>
    </w:p>
    <w:p w:rsidR="00EE3366" w:rsidRPr="008A7B80" w:rsidRDefault="00EE3366" w:rsidP="00EE3366">
      <w:pPr>
        <w:jc w:val="both"/>
        <w:rPr>
          <w:rFonts w:asciiTheme="majorBidi" w:hAnsiTheme="majorBidi" w:cstheme="majorBidi"/>
          <w:sz w:val="22"/>
          <w:szCs w:val="22"/>
        </w:rPr>
      </w:pPr>
    </w:p>
    <w:p w:rsidR="00EE3366" w:rsidRPr="008A7B80" w:rsidRDefault="00EE3366" w:rsidP="00EE3366">
      <w:pPr>
        <w:jc w:val="both"/>
        <w:rPr>
          <w:rFonts w:asciiTheme="majorBidi" w:hAnsiTheme="majorBidi" w:cstheme="majorBidi"/>
          <w:sz w:val="22"/>
          <w:szCs w:val="22"/>
        </w:rPr>
      </w:pPr>
      <w:r w:rsidRPr="008A7B80">
        <w:rPr>
          <w:rFonts w:asciiTheme="majorBidi" w:hAnsiTheme="majorBidi" w:cstheme="majorBidi"/>
          <w:sz w:val="22"/>
          <w:szCs w:val="22"/>
        </w:rPr>
        <w:t>Développer la sensibilisation des étudiants au respect des principes éthiques</w:t>
      </w:r>
      <w:r w:rsidRPr="008A7B80">
        <w:rPr>
          <w:rFonts w:asciiTheme="majorBidi" w:hAnsiTheme="majorBidi" w:cstheme="majorBidi"/>
          <w:iCs/>
          <w:sz w:val="22"/>
          <w:szCs w:val="22"/>
        </w:rPr>
        <w:t xml:space="preserve"> et des règles qui régissent la vie à l’université et dans le monde du travail. Les sensibiliser au respect et à la valorisation de la propriété intellectuelle. </w:t>
      </w:r>
      <w:r w:rsidRPr="008A7B80">
        <w:rPr>
          <w:rFonts w:asciiTheme="majorBidi" w:hAnsiTheme="majorBidi" w:cstheme="majorBidi"/>
          <w:sz w:val="22"/>
          <w:szCs w:val="22"/>
        </w:rPr>
        <w:t xml:space="preserve">Leur expliquer les risques des maux moraux telle que la corruption et à la manière de les combattre,  les alerter sur les enjeux éthiques que soulèvent les nouvelles technologies et le développement durable. </w:t>
      </w:r>
    </w:p>
    <w:p w:rsidR="00EE3366" w:rsidRPr="008A7B80" w:rsidRDefault="00EE3366" w:rsidP="00EE3366">
      <w:pPr>
        <w:jc w:val="both"/>
        <w:rPr>
          <w:rFonts w:asciiTheme="majorBidi" w:hAnsiTheme="majorBidi" w:cstheme="majorBidi"/>
          <w:b/>
          <w:sz w:val="22"/>
          <w:szCs w:val="22"/>
          <w:u w:val="thick" w:color="F79646"/>
        </w:rPr>
      </w:pPr>
    </w:p>
    <w:p w:rsidR="00EE3366" w:rsidRPr="008A7B80" w:rsidRDefault="00EE3366" w:rsidP="00EE3366">
      <w:pPr>
        <w:jc w:val="both"/>
        <w:rPr>
          <w:rFonts w:asciiTheme="majorBidi" w:hAnsiTheme="majorBidi" w:cstheme="majorBidi"/>
          <w:i/>
          <w:sz w:val="22"/>
          <w:szCs w:val="22"/>
          <w:u w:val="thick" w:color="F79646"/>
        </w:rPr>
      </w:pPr>
      <w:r w:rsidRPr="008A7B80">
        <w:rPr>
          <w:rFonts w:asciiTheme="majorBidi" w:hAnsiTheme="majorBidi" w:cstheme="majorBidi"/>
          <w:b/>
          <w:sz w:val="22"/>
          <w:szCs w:val="22"/>
          <w:u w:val="thick" w:color="F79646"/>
        </w:rPr>
        <w:t>Connaissances préalables recommandées :</w:t>
      </w:r>
    </w:p>
    <w:p w:rsidR="00EE3366" w:rsidRPr="008A7B80" w:rsidRDefault="00EE3366" w:rsidP="00EE3366">
      <w:pPr>
        <w:keepNext/>
        <w:jc w:val="both"/>
        <w:outlineLvl w:val="0"/>
        <w:rPr>
          <w:rFonts w:asciiTheme="majorBidi" w:hAnsiTheme="majorBidi" w:cstheme="majorBidi"/>
          <w:bCs/>
          <w:sz w:val="22"/>
          <w:szCs w:val="22"/>
        </w:rPr>
      </w:pPr>
    </w:p>
    <w:p w:rsidR="00EE3366" w:rsidRPr="008A7B80" w:rsidRDefault="00EE3366" w:rsidP="00EE3366">
      <w:pPr>
        <w:keepNext/>
        <w:jc w:val="both"/>
        <w:outlineLvl w:val="0"/>
        <w:rPr>
          <w:rFonts w:asciiTheme="majorBidi" w:hAnsiTheme="majorBidi" w:cstheme="majorBidi"/>
          <w:bCs/>
          <w:sz w:val="22"/>
          <w:szCs w:val="22"/>
        </w:rPr>
      </w:pPr>
      <w:r w:rsidRPr="008A7B80">
        <w:rPr>
          <w:rFonts w:asciiTheme="majorBidi" w:hAnsiTheme="majorBidi" w:cstheme="majorBidi"/>
          <w:bCs/>
          <w:sz w:val="22"/>
          <w:szCs w:val="22"/>
        </w:rPr>
        <w:t xml:space="preserve"> Ethique et déontologie  (les fondements)</w:t>
      </w:r>
    </w:p>
    <w:p w:rsidR="00EE3366" w:rsidRPr="008A7B80" w:rsidRDefault="00EE3366" w:rsidP="00EE3366">
      <w:pPr>
        <w:jc w:val="both"/>
        <w:rPr>
          <w:rFonts w:asciiTheme="majorBidi" w:hAnsiTheme="majorBidi" w:cstheme="majorBidi"/>
          <w:iCs/>
          <w:sz w:val="22"/>
          <w:szCs w:val="22"/>
        </w:rPr>
      </w:pPr>
    </w:p>
    <w:p w:rsidR="00EE3366" w:rsidRPr="008A7B80" w:rsidRDefault="00EE3366" w:rsidP="00EE3366">
      <w:pPr>
        <w:jc w:val="both"/>
        <w:rPr>
          <w:rFonts w:asciiTheme="majorBidi" w:hAnsiTheme="majorBidi" w:cstheme="majorBidi"/>
          <w:b/>
          <w:sz w:val="22"/>
          <w:szCs w:val="22"/>
          <w:u w:val="thick" w:color="F79646"/>
        </w:rPr>
      </w:pPr>
      <w:r w:rsidRPr="008A7B80">
        <w:rPr>
          <w:rFonts w:asciiTheme="majorBidi" w:hAnsiTheme="majorBidi" w:cstheme="majorBidi"/>
          <w:b/>
          <w:sz w:val="22"/>
          <w:szCs w:val="22"/>
          <w:u w:val="thick" w:color="F79646"/>
        </w:rPr>
        <w:t>Contenu de la matière :</w:t>
      </w:r>
    </w:p>
    <w:p w:rsidR="00EE3366" w:rsidRPr="008A7B80" w:rsidRDefault="00EE3366" w:rsidP="00EE3366">
      <w:pPr>
        <w:jc w:val="both"/>
        <w:rPr>
          <w:rFonts w:asciiTheme="majorBidi" w:hAnsiTheme="majorBidi" w:cstheme="majorBidi"/>
          <w:b/>
          <w:sz w:val="22"/>
          <w:szCs w:val="22"/>
          <w:u w:val="thick" w:color="F79646"/>
        </w:rPr>
      </w:pPr>
    </w:p>
    <w:p w:rsidR="00EE3366" w:rsidRPr="008A7B80" w:rsidRDefault="00EE3366" w:rsidP="00FF640D">
      <w:pPr>
        <w:pStyle w:val="Paragraphedeliste"/>
        <w:numPr>
          <w:ilvl w:val="0"/>
          <w:numId w:val="46"/>
        </w:numPr>
        <w:ind w:left="284" w:hanging="284"/>
        <w:jc w:val="both"/>
        <w:rPr>
          <w:rFonts w:asciiTheme="majorBidi" w:hAnsiTheme="majorBidi" w:cstheme="majorBidi"/>
          <w:b/>
          <w:sz w:val="22"/>
          <w:szCs w:val="22"/>
          <w:u w:val="thick" w:color="F79646"/>
        </w:rPr>
      </w:pPr>
      <w:r w:rsidRPr="008A7B80">
        <w:rPr>
          <w:rFonts w:asciiTheme="majorBidi" w:hAnsiTheme="majorBidi" w:cstheme="majorBidi"/>
          <w:b/>
          <w:sz w:val="22"/>
          <w:szCs w:val="22"/>
        </w:rPr>
        <w:t xml:space="preserve">Respect des règles </w:t>
      </w:r>
      <w:r w:rsidRPr="008A7B80">
        <w:rPr>
          <w:rFonts w:asciiTheme="majorBidi" w:eastAsia="Times New Roman" w:hAnsiTheme="majorBidi" w:cstheme="majorBidi"/>
          <w:b/>
          <w:bCs/>
          <w:sz w:val="22"/>
          <w:szCs w:val="22"/>
          <w:lang w:eastAsia="fr-FR"/>
        </w:rPr>
        <w:t xml:space="preserve">d’éthique et d’intégrité,  </w:t>
      </w:r>
    </w:p>
    <w:p w:rsidR="00EE3366" w:rsidRPr="008A7B80" w:rsidRDefault="00EE3366" w:rsidP="00EE3366">
      <w:pPr>
        <w:pStyle w:val="Paragraphedeliste"/>
        <w:ind w:left="992"/>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ab/>
      </w:r>
      <w:r w:rsidRPr="008A7B80">
        <w:rPr>
          <w:rFonts w:asciiTheme="majorBidi" w:hAnsiTheme="majorBidi" w:cstheme="majorBidi"/>
          <w:sz w:val="22"/>
          <w:szCs w:val="22"/>
          <w:lang w:eastAsia="fr-FR"/>
        </w:rPr>
        <w:tab/>
      </w:r>
      <w:r w:rsidRPr="008A7B80">
        <w:rPr>
          <w:rFonts w:asciiTheme="majorBidi" w:hAnsiTheme="majorBidi" w:cstheme="majorBidi"/>
          <w:sz w:val="22"/>
          <w:szCs w:val="22"/>
          <w:lang w:eastAsia="fr-FR"/>
        </w:rPr>
        <w:tab/>
      </w:r>
      <w:r w:rsidRPr="008A7B80">
        <w:rPr>
          <w:rFonts w:asciiTheme="majorBidi" w:hAnsiTheme="majorBidi" w:cstheme="majorBidi"/>
          <w:sz w:val="22"/>
          <w:szCs w:val="22"/>
          <w:lang w:eastAsia="fr-FR"/>
        </w:rPr>
        <w:tab/>
      </w:r>
    </w:p>
    <w:p w:rsidR="00EE3366" w:rsidRPr="008A7B80" w:rsidRDefault="00EE3366" w:rsidP="00FF640D">
      <w:pPr>
        <w:pStyle w:val="Paragraphedeliste"/>
        <w:numPr>
          <w:ilvl w:val="0"/>
          <w:numId w:val="43"/>
        </w:numPr>
        <w:ind w:left="284" w:hanging="284"/>
        <w:jc w:val="both"/>
        <w:rPr>
          <w:rFonts w:asciiTheme="majorBidi" w:hAnsiTheme="majorBidi" w:cstheme="majorBidi"/>
          <w:bCs/>
          <w:sz w:val="22"/>
          <w:szCs w:val="22"/>
        </w:rPr>
      </w:pPr>
      <w:r w:rsidRPr="008A7B80">
        <w:rPr>
          <w:rFonts w:asciiTheme="majorBidi" w:hAnsiTheme="majorBidi" w:cstheme="majorBidi"/>
          <w:b/>
          <w:bCs/>
          <w:sz w:val="22"/>
          <w:szCs w:val="22"/>
          <w:lang w:eastAsia="fr-FR"/>
        </w:rPr>
        <w:t>Rappel sur la Charte de l’éthique et de la déontologie du MESRS :</w:t>
      </w:r>
      <w:r w:rsidRPr="008A7B80">
        <w:rPr>
          <w:rFonts w:asciiTheme="majorBidi" w:hAnsiTheme="majorBidi" w:cstheme="majorBidi"/>
          <w:sz w:val="22"/>
          <w:szCs w:val="22"/>
          <w:lang w:eastAsia="fr-FR"/>
        </w:rPr>
        <w:t xml:space="preserve"> I</w:t>
      </w:r>
      <w:r w:rsidRPr="008A7B80">
        <w:rPr>
          <w:rFonts w:asciiTheme="majorBidi" w:hAnsiTheme="majorBidi" w:cstheme="majorBidi"/>
          <w:sz w:val="22"/>
          <w:szCs w:val="22"/>
        </w:rPr>
        <w:t xml:space="preserve">ntégrité et honnêteté. Liberté académique. Respect mutuel. Exigence de vérité scientifique, Objectivité et esprit critique. Equité. </w:t>
      </w:r>
      <w:r w:rsidRPr="008A7B80">
        <w:rPr>
          <w:rFonts w:asciiTheme="majorBidi" w:eastAsia="Times New Roman" w:hAnsiTheme="majorBidi" w:cstheme="majorBidi"/>
          <w:bCs/>
          <w:sz w:val="22"/>
          <w:szCs w:val="22"/>
          <w:lang w:eastAsia="fr-FR"/>
        </w:rPr>
        <w:t xml:space="preserve">Droits et </w:t>
      </w:r>
      <w:r w:rsidRPr="008A7B80">
        <w:rPr>
          <w:rFonts w:asciiTheme="majorBidi" w:hAnsiTheme="majorBidi" w:cstheme="majorBidi"/>
          <w:bCs/>
          <w:sz w:val="22"/>
          <w:szCs w:val="22"/>
        </w:rPr>
        <w:t xml:space="preserve">obligations </w:t>
      </w:r>
      <w:r w:rsidRPr="008A7B80">
        <w:rPr>
          <w:rFonts w:asciiTheme="majorBidi" w:eastAsia="Times New Roman" w:hAnsiTheme="majorBidi" w:cstheme="majorBidi"/>
          <w:bCs/>
          <w:sz w:val="22"/>
          <w:szCs w:val="22"/>
          <w:lang w:eastAsia="fr-FR"/>
        </w:rPr>
        <w:t xml:space="preserve">de l’étudiant, </w:t>
      </w:r>
      <w:r w:rsidRPr="008A7B80">
        <w:rPr>
          <w:rFonts w:asciiTheme="majorBidi" w:hAnsiTheme="majorBidi" w:cstheme="majorBidi"/>
          <w:bCs/>
          <w:sz w:val="22"/>
          <w:szCs w:val="22"/>
        </w:rPr>
        <w:t xml:space="preserve">de l’enseignant, du personnel administratif et technique, </w:t>
      </w:r>
    </w:p>
    <w:p w:rsidR="00EE3366" w:rsidRPr="008A7B80" w:rsidRDefault="00EE3366" w:rsidP="00EE3366">
      <w:pPr>
        <w:jc w:val="both"/>
        <w:rPr>
          <w:rFonts w:asciiTheme="majorBidi" w:hAnsiTheme="majorBidi" w:cstheme="majorBidi"/>
          <w:b/>
          <w:bCs/>
          <w:sz w:val="22"/>
          <w:szCs w:val="22"/>
          <w:lang w:eastAsia="fr-FR"/>
        </w:rPr>
      </w:pPr>
    </w:p>
    <w:p w:rsidR="00EE3366" w:rsidRPr="008A7B80" w:rsidRDefault="00EE3366" w:rsidP="00EE3366">
      <w:pPr>
        <w:jc w:val="both"/>
        <w:rPr>
          <w:rFonts w:asciiTheme="majorBidi" w:hAnsiTheme="majorBidi" w:cstheme="majorBidi"/>
          <w:b/>
          <w:sz w:val="22"/>
          <w:szCs w:val="22"/>
        </w:rPr>
      </w:pPr>
      <w:r w:rsidRPr="008A7B80">
        <w:rPr>
          <w:rFonts w:asciiTheme="majorBidi" w:hAnsiTheme="majorBidi" w:cstheme="majorBidi"/>
          <w:b/>
          <w:bCs/>
          <w:sz w:val="22"/>
          <w:szCs w:val="22"/>
          <w:lang w:eastAsia="fr-FR"/>
        </w:rPr>
        <w:t>2. Recherche intègre et responsable</w:t>
      </w:r>
    </w:p>
    <w:p w:rsidR="00EE3366" w:rsidRPr="008A7B80" w:rsidRDefault="00EE3366" w:rsidP="00FF640D">
      <w:pPr>
        <w:pStyle w:val="Paragraphedeliste"/>
        <w:numPr>
          <w:ilvl w:val="0"/>
          <w:numId w:val="44"/>
        </w:numPr>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Respect des principes de l’éthique dans l’enseignement et la recherche</w:t>
      </w:r>
    </w:p>
    <w:p w:rsidR="00EE3366" w:rsidRPr="008A7B80" w:rsidRDefault="00EE3366" w:rsidP="00FF640D">
      <w:pPr>
        <w:numPr>
          <w:ilvl w:val="0"/>
          <w:numId w:val="44"/>
        </w:numPr>
        <w:contextualSpacing/>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 xml:space="preserve">Responsabilités dans le travail d’équipe : Egalité professionnelle de traitement. Conduite contre les discriminations. </w:t>
      </w:r>
      <w:r w:rsidRPr="008A7B80">
        <w:rPr>
          <w:rFonts w:asciiTheme="majorBidi" w:hAnsiTheme="majorBidi" w:cstheme="majorBidi"/>
          <w:sz w:val="22"/>
          <w:szCs w:val="22"/>
        </w:rPr>
        <w:t xml:space="preserve">La recherche de l'intérêt général. </w:t>
      </w:r>
      <w:r w:rsidRPr="008A7B80">
        <w:rPr>
          <w:rFonts w:asciiTheme="majorBidi" w:hAnsiTheme="majorBidi" w:cstheme="majorBidi"/>
          <w:sz w:val="22"/>
          <w:szCs w:val="22"/>
          <w:lang w:eastAsia="fr-FR"/>
        </w:rPr>
        <w:t xml:space="preserve">Conduites inappropriées dans le cadre du travail collectif </w:t>
      </w:r>
    </w:p>
    <w:p w:rsidR="00EE3366" w:rsidRPr="008A7B80" w:rsidRDefault="00EE3366" w:rsidP="00FF640D">
      <w:pPr>
        <w:numPr>
          <w:ilvl w:val="0"/>
          <w:numId w:val="44"/>
        </w:numPr>
        <w:contextualSpacing/>
        <w:jc w:val="both"/>
        <w:rPr>
          <w:rFonts w:asciiTheme="majorBidi" w:hAnsiTheme="majorBidi" w:cstheme="majorBidi"/>
          <w:sz w:val="22"/>
          <w:szCs w:val="22"/>
          <w:lang w:eastAsia="fr-FR"/>
        </w:rPr>
      </w:pPr>
      <w:r w:rsidRPr="008A7B80">
        <w:rPr>
          <w:rFonts w:asciiTheme="majorBidi" w:hAnsiTheme="majorBidi" w:cstheme="majorBidi"/>
          <w:sz w:val="22"/>
          <w:szCs w:val="22"/>
          <w:lang w:eastAsia="fr-FR"/>
        </w:rPr>
        <w:t>Adopter une conduite responsable et combattre les dérives : Adopter une conduite responsable dans la recherche. Fraude scientifique. Conduite contre la fraude. Le plagiat (</w:t>
      </w:r>
      <w:r w:rsidRPr="008A7B80">
        <w:rPr>
          <w:rFonts w:asciiTheme="majorBidi" w:hAnsiTheme="majorBidi" w:cstheme="majorBidi"/>
          <w:sz w:val="22"/>
          <w:szCs w:val="22"/>
        </w:rPr>
        <w:t>définition du plagiat, différentes formes de plagiat, procédures pour éviter le plagiat involontaire, détection du plagiat, sanctions contre les plagiaires, …).</w:t>
      </w:r>
      <w:r w:rsidRPr="008A7B80">
        <w:rPr>
          <w:rFonts w:asciiTheme="majorBidi" w:hAnsiTheme="majorBidi" w:cstheme="majorBidi"/>
          <w:sz w:val="22"/>
          <w:szCs w:val="22"/>
          <w:lang w:eastAsia="fr-FR"/>
        </w:rPr>
        <w:t xml:space="preserve"> Falsification et fabrication de données.</w:t>
      </w:r>
    </w:p>
    <w:p w:rsidR="00EE3366" w:rsidRPr="008A7B80" w:rsidRDefault="00EE3366" w:rsidP="00EE3366">
      <w:pPr>
        <w:jc w:val="both"/>
        <w:rPr>
          <w:rFonts w:asciiTheme="majorBidi" w:hAnsiTheme="majorBidi" w:cstheme="majorBidi"/>
          <w:bCs/>
          <w:sz w:val="22"/>
          <w:szCs w:val="22"/>
        </w:rPr>
      </w:pPr>
    </w:p>
    <w:p w:rsidR="00EE3366" w:rsidRPr="008A7B80" w:rsidRDefault="00EE3366" w:rsidP="00FF640D">
      <w:pPr>
        <w:pStyle w:val="Paragraphedeliste"/>
        <w:numPr>
          <w:ilvl w:val="0"/>
          <w:numId w:val="45"/>
        </w:numPr>
        <w:ind w:left="284" w:hanging="284"/>
        <w:jc w:val="both"/>
        <w:rPr>
          <w:rFonts w:asciiTheme="majorBidi" w:hAnsiTheme="majorBidi" w:cstheme="majorBidi"/>
          <w:b/>
          <w:sz w:val="22"/>
          <w:szCs w:val="22"/>
          <w:lang w:eastAsia="fr-FR"/>
        </w:rPr>
      </w:pPr>
      <w:r w:rsidRPr="008A7B80">
        <w:rPr>
          <w:rFonts w:asciiTheme="majorBidi" w:eastAsia="Times New Roman" w:hAnsiTheme="majorBidi" w:cstheme="majorBidi"/>
          <w:b/>
          <w:sz w:val="22"/>
          <w:szCs w:val="22"/>
          <w:lang w:eastAsia="fr-FR"/>
        </w:rPr>
        <w:t>Ethique et déontologie dans le monde du travail :</w:t>
      </w:r>
    </w:p>
    <w:p w:rsidR="00EE3366" w:rsidRPr="008A7B80" w:rsidRDefault="00EE3366" w:rsidP="00EE3366">
      <w:pPr>
        <w:contextualSpacing/>
        <w:jc w:val="both"/>
        <w:rPr>
          <w:rFonts w:asciiTheme="majorBidi" w:hAnsiTheme="majorBidi" w:cstheme="majorBidi"/>
          <w:bCs/>
          <w:sz w:val="22"/>
          <w:szCs w:val="22"/>
          <w:lang w:eastAsia="fr-FR"/>
        </w:rPr>
      </w:pPr>
      <w:r w:rsidRPr="008A7B80">
        <w:rPr>
          <w:rFonts w:asciiTheme="majorBidi" w:hAnsiTheme="majorBidi" w:cstheme="majorBidi"/>
          <w:bCs/>
          <w:sz w:val="22"/>
          <w:szCs w:val="22"/>
        </w:rPr>
        <w:t>Confidentialité juridique en entreprise. Fidélité à l’entreprise. Responsabilité au sein de l’entreprise, Conflits d'intérêt. Intégrité (</w:t>
      </w:r>
      <w:r w:rsidRPr="008A7B80">
        <w:rPr>
          <w:rFonts w:asciiTheme="majorBidi" w:eastAsia="Times New Roman" w:hAnsiTheme="majorBidi" w:cstheme="majorBidi"/>
          <w:bCs/>
          <w:sz w:val="22"/>
          <w:szCs w:val="22"/>
          <w:lang w:eastAsia="fr-FR"/>
        </w:rPr>
        <w:t>corruption dans le travail, ses formes, ses conséquences, modes de lutte et sanctions contre la corruption)</w:t>
      </w:r>
    </w:p>
    <w:p w:rsidR="00EE3366" w:rsidRPr="008A7B80" w:rsidRDefault="00EE3366" w:rsidP="00EE3366">
      <w:pPr>
        <w:jc w:val="both"/>
        <w:rPr>
          <w:rFonts w:asciiTheme="majorBidi" w:eastAsia="Times New Roman" w:hAnsiTheme="majorBidi" w:cstheme="majorBidi"/>
          <w:b/>
          <w:bCs/>
          <w:sz w:val="22"/>
          <w:szCs w:val="22"/>
          <w:lang w:eastAsia="fr-FR"/>
        </w:rPr>
      </w:pPr>
    </w:p>
    <w:p w:rsidR="00EE3366" w:rsidRPr="008A7B80" w:rsidRDefault="00EE3366" w:rsidP="00EE3366">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B- Propriété intellectuelle</w:t>
      </w:r>
    </w:p>
    <w:p w:rsidR="00EE3366" w:rsidRPr="008A7B80" w:rsidRDefault="00EE3366" w:rsidP="00EE3366">
      <w:pPr>
        <w:jc w:val="both"/>
        <w:rPr>
          <w:rFonts w:asciiTheme="majorBidi" w:eastAsia="Times New Roman" w:hAnsiTheme="majorBidi" w:cstheme="majorBidi"/>
          <w:sz w:val="22"/>
          <w:szCs w:val="22"/>
          <w:lang w:eastAsia="fr-FR"/>
        </w:rPr>
      </w:pPr>
    </w:p>
    <w:p w:rsidR="00EE3366" w:rsidRPr="008A7B80" w:rsidRDefault="00EE3366" w:rsidP="00EE3366">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 xml:space="preserve">I- Fondamentaux de la propriété intellectuelle   </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EE3366" w:rsidRPr="008A7B80" w:rsidRDefault="00EE3366" w:rsidP="00FF640D">
      <w:pPr>
        <w:pStyle w:val="Paragraphedeliste"/>
        <w:numPr>
          <w:ilvl w:val="0"/>
          <w:numId w:val="25"/>
        </w:numPr>
        <w:tabs>
          <w:tab w:val="left" w:pos="993"/>
        </w:tabs>
        <w:ind w:firstLine="708"/>
        <w:jc w:val="both"/>
        <w:rPr>
          <w:rFonts w:asciiTheme="majorBidi" w:hAnsiTheme="majorBidi" w:cstheme="majorBidi"/>
          <w:sz w:val="22"/>
          <w:szCs w:val="22"/>
        </w:rPr>
      </w:pPr>
      <w:r w:rsidRPr="008A7B80">
        <w:rPr>
          <w:rFonts w:asciiTheme="majorBidi" w:hAnsiTheme="majorBidi" w:cstheme="majorBidi"/>
          <w:sz w:val="22"/>
          <w:szCs w:val="22"/>
        </w:rPr>
        <w:t>Propriété industrielle</w:t>
      </w:r>
      <w:r w:rsidRPr="008A7B80">
        <w:rPr>
          <w:rFonts w:asciiTheme="majorBidi" w:hAnsiTheme="majorBidi" w:cstheme="majorBidi"/>
          <w:sz w:val="22"/>
          <w:szCs w:val="22"/>
          <w:lang w:eastAsia="fr-FR"/>
        </w:rPr>
        <w:t xml:space="preserve">. </w:t>
      </w:r>
      <w:r w:rsidRPr="008A7B80">
        <w:rPr>
          <w:rFonts w:asciiTheme="majorBidi" w:hAnsiTheme="majorBidi" w:cstheme="majorBidi"/>
          <w:sz w:val="22"/>
          <w:szCs w:val="22"/>
        </w:rPr>
        <w:t xml:space="preserve">Propriété littéraire et artistique. </w:t>
      </w:r>
    </w:p>
    <w:p w:rsidR="00EE3366" w:rsidRPr="008A7B80" w:rsidRDefault="00EE3366" w:rsidP="00FF640D">
      <w:pPr>
        <w:pStyle w:val="Paragraphedeliste"/>
        <w:numPr>
          <w:ilvl w:val="0"/>
          <w:numId w:val="25"/>
        </w:numPr>
        <w:tabs>
          <w:tab w:val="left" w:pos="993"/>
        </w:tabs>
        <w:ind w:firstLine="708"/>
        <w:jc w:val="both"/>
        <w:rPr>
          <w:rFonts w:asciiTheme="majorBidi" w:hAnsiTheme="majorBidi" w:cstheme="majorBidi"/>
          <w:sz w:val="22"/>
          <w:szCs w:val="22"/>
        </w:rPr>
      </w:pPr>
      <w:r w:rsidRPr="008A7B80">
        <w:rPr>
          <w:rFonts w:asciiTheme="majorBidi" w:hAnsiTheme="majorBidi" w:cstheme="majorBidi"/>
          <w:sz w:val="22"/>
          <w:szCs w:val="22"/>
        </w:rPr>
        <w:t xml:space="preserve">Règles de citation des références (ouvrages, articles scientifiques, communications  </w:t>
      </w:r>
    </w:p>
    <w:p w:rsidR="00EE3366" w:rsidRPr="008A7B80" w:rsidRDefault="00EE3366" w:rsidP="00EE3366">
      <w:pPr>
        <w:pStyle w:val="Paragraphedeliste"/>
        <w:tabs>
          <w:tab w:val="left" w:pos="993"/>
        </w:tabs>
        <w:ind w:left="708"/>
        <w:jc w:val="both"/>
        <w:rPr>
          <w:rFonts w:asciiTheme="majorBidi" w:hAnsiTheme="majorBidi" w:cstheme="majorBidi"/>
          <w:sz w:val="22"/>
          <w:szCs w:val="22"/>
        </w:rPr>
      </w:pPr>
      <w:r w:rsidRPr="008A7B80">
        <w:rPr>
          <w:rFonts w:asciiTheme="majorBidi" w:hAnsiTheme="majorBidi" w:cstheme="majorBidi"/>
          <w:sz w:val="22"/>
          <w:szCs w:val="22"/>
        </w:rPr>
        <w:t>dans un congrès, thèses, mémoires, …)</w:t>
      </w:r>
    </w:p>
    <w:p w:rsidR="00EE3366" w:rsidRPr="008A7B80" w:rsidRDefault="00EE3366" w:rsidP="00EE3366">
      <w:pPr>
        <w:ind w:firstLine="708"/>
        <w:jc w:val="both"/>
        <w:rPr>
          <w:rFonts w:asciiTheme="majorBidi" w:hAnsiTheme="majorBidi" w:cstheme="majorBidi"/>
          <w:sz w:val="22"/>
          <w:szCs w:val="22"/>
          <w:lang w:eastAsia="fr-FR"/>
        </w:rPr>
      </w:pPr>
    </w:p>
    <w:p w:rsidR="00EE3366" w:rsidRPr="008A7B80" w:rsidRDefault="00EE3366" w:rsidP="00EE3366">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II- Droit d'auteur</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EE3366" w:rsidRPr="008A7B80" w:rsidRDefault="00EE3366" w:rsidP="00FF640D">
      <w:pPr>
        <w:pStyle w:val="Paragraphedeliste"/>
        <w:numPr>
          <w:ilvl w:val="0"/>
          <w:numId w:val="26"/>
        </w:numPr>
        <w:ind w:left="993" w:hanging="284"/>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Droit d’auteur dans l’environnement numérique</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EE3366" w:rsidRPr="008A7B80" w:rsidRDefault="00EE3366" w:rsidP="00EE3366">
      <w:pPr>
        <w:ind w:left="709"/>
        <w:jc w:val="both"/>
        <w:rPr>
          <w:rFonts w:asciiTheme="majorBidi" w:hAnsiTheme="majorBidi" w:cstheme="majorBidi"/>
          <w:sz w:val="22"/>
          <w:szCs w:val="22"/>
        </w:rPr>
      </w:pPr>
      <w:r w:rsidRPr="008A7B80">
        <w:rPr>
          <w:rFonts w:asciiTheme="majorBidi" w:hAnsiTheme="majorBidi" w:cstheme="majorBidi"/>
          <w:sz w:val="22"/>
          <w:szCs w:val="22"/>
        </w:rPr>
        <w:t xml:space="preserve">Introduction. Droit d’auteur </w:t>
      </w:r>
      <w:r w:rsidRPr="008A7B80">
        <w:rPr>
          <w:rFonts w:asciiTheme="majorBidi" w:eastAsia="Times New Roman" w:hAnsiTheme="majorBidi" w:cstheme="majorBidi"/>
          <w:sz w:val="22"/>
          <w:szCs w:val="22"/>
          <w:lang w:eastAsia="fr-FR"/>
        </w:rPr>
        <w:t>des bases de données, droit d’auteur des logiciels</w:t>
      </w:r>
      <w:r w:rsidRPr="008A7B80">
        <w:rPr>
          <w:rFonts w:asciiTheme="majorBidi" w:hAnsiTheme="majorBidi" w:cstheme="majorBidi"/>
          <w:sz w:val="22"/>
          <w:szCs w:val="22"/>
        </w:rPr>
        <w:t>. Cas spécifique des logiciels libres.</w:t>
      </w:r>
    </w:p>
    <w:p w:rsidR="00EE3366" w:rsidRPr="008A7B80" w:rsidRDefault="00EE3366" w:rsidP="00FF640D">
      <w:pPr>
        <w:pStyle w:val="Paragraphedeliste"/>
        <w:numPr>
          <w:ilvl w:val="0"/>
          <w:numId w:val="26"/>
        </w:numPr>
        <w:ind w:left="993" w:hanging="284"/>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 xml:space="preserve">Droit d’auteur dans l’internet et le commerce électronique </w:t>
      </w:r>
    </w:p>
    <w:p w:rsidR="00EE3366" w:rsidRPr="008A7B80" w:rsidRDefault="00EE3366" w:rsidP="00EE3366">
      <w:pPr>
        <w:ind w:left="709"/>
        <w:jc w:val="both"/>
        <w:rPr>
          <w:rFonts w:asciiTheme="majorBidi" w:eastAsia="Times New Roman" w:hAnsiTheme="majorBidi" w:cstheme="majorBidi"/>
          <w:sz w:val="22"/>
          <w:szCs w:val="22"/>
          <w:lang w:eastAsia="fr-FR"/>
        </w:rPr>
      </w:pPr>
      <w:r w:rsidRPr="008A7B80">
        <w:rPr>
          <w:rFonts w:asciiTheme="majorBidi" w:eastAsia="Times New Roman" w:hAnsiTheme="majorBidi" w:cstheme="majorBidi"/>
          <w:sz w:val="22"/>
          <w:szCs w:val="22"/>
          <w:lang w:eastAsia="fr-FR"/>
        </w:rPr>
        <w:lastRenderedPageBreak/>
        <w:t>Droit des noms de domaine. Propriété intellectuelle sur internet. Droit du site de commerce électronique. Propriété intellectuelle et réseaux sociaux.</w:t>
      </w:r>
    </w:p>
    <w:p w:rsidR="00EE3366" w:rsidRPr="008A7B80" w:rsidRDefault="00EE3366" w:rsidP="00FF640D">
      <w:pPr>
        <w:pStyle w:val="Paragraphedeliste"/>
        <w:numPr>
          <w:ilvl w:val="0"/>
          <w:numId w:val="26"/>
        </w:numPr>
        <w:ind w:left="993" w:hanging="284"/>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Brevet</w:t>
      </w:r>
    </w:p>
    <w:p w:rsidR="00EE3366" w:rsidRPr="008A7B80" w:rsidRDefault="00EE3366" w:rsidP="00EE3366">
      <w:pPr>
        <w:ind w:left="709"/>
        <w:jc w:val="both"/>
        <w:rPr>
          <w:rFonts w:asciiTheme="majorBidi" w:eastAsia="Times New Roman" w:hAnsiTheme="majorBidi" w:cstheme="majorBidi"/>
          <w:sz w:val="22"/>
          <w:szCs w:val="22"/>
          <w:lang w:eastAsia="fr-FR"/>
        </w:rPr>
      </w:pPr>
      <w:r w:rsidRPr="008A7B80">
        <w:rPr>
          <w:rFonts w:asciiTheme="majorBidi" w:hAnsiTheme="majorBidi" w:cstheme="majorBidi"/>
          <w:sz w:val="22"/>
          <w:szCs w:val="22"/>
        </w:rPr>
        <w:t xml:space="preserve">Définition. Droits </w:t>
      </w:r>
      <w:r w:rsidRPr="008A7B80">
        <w:rPr>
          <w:rFonts w:asciiTheme="majorBidi" w:eastAsia="Times New Roman" w:hAnsiTheme="majorBidi" w:cstheme="majorBidi"/>
          <w:sz w:val="22"/>
          <w:szCs w:val="22"/>
          <w:lang w:eastAsia="fr-FR"/>
        </w:rPr>
        <w:t xml:space="preserve">dans un brevet. Utilité d’un brevet. La </w:t>
      </w:r>
      <w:r w:rsidRPr="008A7B80">
        <w:rPr>
          <w:rFonts w:asciiTheme="majorBidi" w:hAnsiTheme="majorBidi" w:cstheme="majorBidi"/>
          <w:sz w:val="22"/>
          <w:szCs w:val="22"/>
        </w:rPr>
        <w:t xml:space="preserve">brevetabilité. Demande de brevet </w:t>
      </w:r>
      <w:r w:rsidRPr="008A7B80">
        <w:rPr>
          <w:rFonts w:asciiTheme="majorBidi" w:eastAsia="Times New Roman" w:hAnsiTheme="majorBidi" w:cstheme="majorBidi"/>
          <w:sz w:val="22"/>
          <w:szCs w:val="22"/>
          <w:lang w:eastAsia="fr-FR"/>
        </w:rPr>
        <w:t>en Algérie et dans le monde</w:t>
      </w:r>
      <w:r w:rsidRPr="008A7B80">
        <w:rPr>
          <w:rFonts w:asciiTheme="majorBidi" w:hAnsiTheme="majorBidi" w:cstheme="majorBidi"/>
          <w:sz w:val="22"/>
          <w:szCs w:val="22"/>
        </w:rPr>
        <w:t>.</w:t>
      </w:r>
    </w:p>
    <w:p w:rsidR="00EE3366" w:rsidRPr="008A7B80" w:rsidRDefault="00EE3366" w:rsidP="00EE3366">
      <w:pPr>
        <w:ind w:left="709"/>
        <w:jc w:val="both"/>
        <w:rPr>
          <w:rFonts w:asciiTheme="majorBidi" w:hAnsiTheme="majorBidi" w:cstheme="majorBidi"/>
          <w:b/>
          <w:sz w:val="22"/>
          <w:szCs w:val="22"/>
        </w:rPr>
      </w:pPr>
    </w:p>
    <w:p w:rsidR="00EE3366" w:rsidRPr="008A7B80" w:rsidRDefault="00EE3366" w:rsidP="00EE3366">
      <w:pPr>
        <w:jc w:val="both"/>
        <w:rPr>
          <w:rFonts w:asciiTheme="majorBidi" w:eastAsia="Times New Roman" w:hAnsiTheme="majorBidi" w:cstheme="majorBidi"/>
          <w:b/>
          <w:bCs/>
          <w:sz w:val="22"/>
          <w:szCs w:val="22"/>
          <w:lang w:eastAsia="fr-FR"/>
        </w:rPr>
      </w:pPr>
      <w:r w:rsidRPr="008A7B80">
        <w:rPr>
          <w:rFonts w:asciiTheme="majorBidi" w:eastAsia="Times New Roman" w:hAnsiTheme="majorBidi" w:cstheme="majorBidi"/>
          <w:b/>
          <w:bCs/>
          <w:sz w:val="22"/>
          <w:szCs w:val="22"/>
          <w:lang w:eastAsia="fr-FR"/>
        </w:rPr>
        <w:t>III- Protection et valorisation de la propriété intellectuelle</w:t>
      </w:r>
      <w:r w:rsidRPr="008A7B80">
        <w:rPr>
          <w:rFonts w:asciiTheme="majorBidi" w:eastAsia="Times New Roman" w:hAnsiTheme="majorBidi" w:cstheme="majorBidi"/>
          <w:b/>
          <w:bCs/>
          <w:sz w:val="22"/>
          <w:szCs w:val="22"/>
          <w:lang w:eastAsia="fr-FR"/>
        </w:rPr>
        <w:tab/>
      </w:r>
      <w:r w:rsidRPr="008A7B80">
        <w:rPr>
          <w:rFonts w:asciiTheme="majorBidi" w:eastAsia="Times New Roman" w:hAnsiTheme="majorBidi" w:cstheme="majorBidi"/>
          <w:b/>
          <w:bCs/>
          <w:sz w:val="22"/>
          <w:szCs w:val="22"/>
          <w:lang w:eastAsia="fr-FR"/>
        </w:rPr>
        <w:tab/>
      </w:r>
    </w:p>
    <w:p w:rsidR="00EE3366" w:rsidRPr="008A7B80" w:rsidRDefault="00EE3366" w:rsidP="00EE3366">
      <w:pPr>
        <w:ind w:left="709"/>
        <w:contextualSpacing/>
        <w:jc w:val="both"/>
        <w:rPr>
          <w:rFonts w:asciiTheme="majorBidi" w:hAnsiTheme="majorBidi" w:cstheme="majorBidi"/>
          <w:sz w:val="22"/>
          <w:szCs w:val="22"/>
          <w:rtl/>
          <w:lang w:eastAsia="fr-FR"/>
        </w:rPr>
      </w:pPr>
      <w:r w:rsidRPr="008A7B80">
        <w:rPr>
          <w:rFonts w:asciiTheme="majorBidi" w:hAnsiTheme="majorBidi" w:cstheme="majorBidi"/>
          <w:sz w:val="22"/>
          <w:szCs w:val="22"/>
          <w:lang w:eastAsia="fr-FR"/>
        </w:rPr>
        <w:t>Comment protéger la propriété intellectuelle. Violation des droits et outil juridique. V</w:t>
      </w:r>
      <w:r w:rsidRPr="008A7B80">
        <w:rPr>
          <w:rFonts w:asciiTheme="majorBidi" w:eastAsia="Times New Roman" w:hAnsiTheme="majorBidi" w:cstheme="majorBidi"/>
          <w:sz w:val="22"/>
          <w:szCs w:val="22"/>
          <w:lang w:eastAsia="fr-FR"/>
        </w:rPr>
        <w:t>alorisation de la propriété intellectuelle. Protection de la propriété intellectuelle</w:t>
      </w:r>
      <w:r w:rsidRPr="008A7B80">
        <w:rPr>
          <w:rFonts w:asciiTheme="majorBidi" w:hAnsiTheme="majorBidi" w:cstheme="majorBidi"/>
          <w:bCs/>
          <w:sz w:val="22"/>
          <w:szCs w:val="22"/>
        </w:rPr>
        <w:t xml:space="preserve"> en Algérie.</w:t>
      </w:r>
    </w:p>
    <w:p w:rsidR="00EE3366" w:rsidRPr="008A7B80" w:rsidRDefault="00EE3366" w:rsidP="00EE3366">
      <w:pPr>
        <w:rPr>
          <w:rFonts w:asciiTheme="majorBidi" w:hAnsiTheme="majorBidi" w:cstheme="majorBidi"/>
          <w:sz w:val="22"/>
          <w:szCs w:val="22"/>
        </w:rPr>
      </w:pPr>
    </w:p>
    <w:p w:rsidR="00EE3366" w:rsidRPr="008A7B80" w:rsidRDefault="00EE3366" w:rsidP="00EE3366">
      <w:pPr>
        <w:shd w:val="clear" w:color="auto" w:fill="FFFFFF"/>
        <w:rPr>
          <w:rFonts w:asciiTheme="majorBidi" w:eastAsia="Times New Roman" w:hAnsiTheme="majorBidi" w:cstheme="majorBidi"/>
          <w:b/>
          <w:bCs/>
          <w:color w:val="1D2228"/>
          <w:sz w:val="22"/>
          <w:szCs w:val="22"/>
          <w:lang w:eastAsia="fr-FR"/>
        </w:rPr>
      </w:pPr>
      <w:r w:rsidRPr="008A7B80">
        <w:rPr>
          <w:rFonts w:asciiTheme="majorBidi" w:eastAsia="Times New Roman" w:hAnsiTheme="majorBidi" w:cstheme="majorBidi"/>
          <w:b/>
          <w:bCs/>
          <w:color w:val="1D2228"/>
          <w:sz w:val="22"/>
          <w:szCs w:val="22"/>
          <w:lang w:eastAsia="fr-FR"/>
        </w:rPr>
        <w:t>C. Ethique, développement durable et nouvelles technologies</w:t>
      </w:r>
    </w:p>
    <w:p w:rsidR="00EE3366" w:rsidRPr="008A7B80" w:rsidRDefault="00EE3366" w:rsidP="00EE3366">
      <w:pPr>
        <w:shd w:val="clear" w:color="auto" w:fill="FFFFFF"/>
        <w:rPr>
          <w:rFonts w:asciiTheme="majorBidi" w:eastAsia="Times New Roman" w:hAnsiTheme="majorBidi" w:cstheme="majorBidi"/>
          <w:b/>
          <w:bCs/>
          <w:color w:val="1D2228"/>
          <w:sz w:val="22"/>
          <w:szCs w:val="22"/>
          <w:lang w:eastAsia="fr-FR"/>
        </w:rPr>
      </w:pPr>
    </w:p>
    <w:p w:rsidR="00EE3366" w:rsidRPr="008A7B80" w:rsidRDefault="00EE3366" w:rsidP="00EE3366">
      <w:pPr>
        <w:shd w:val="clear" w:color="auto" w:fill="FFFFFF"/>
        <w:jc w:val="both"/>
        <w:rPr>
          <w:rFonts w:asciiTheme="majorBidi" w:eastAsia="Times New Roman" w:hAnsiTheme="majorBidi" w:cstheme="majorBidi"/>
          <w:color w:val="1D2228"/>
          <w:sz w:val="22"/>
          <w:szCs w:val="22"/>
          <w:lang w:eastAsia="fr-FR"/>
        </w:rPr>
      </w:pPr>
      <w:r w:rsidRPr="008A7B80">
        <w:rPr>
          <w:rFonts w:asciiTheme="majorBidi" w:eastAsia="Times New Roman" w:hAnsiTheme="majorBidi" w:cstheme="majorBidi"/>
          <w:color w:val="1D2228"/>
          <w:sz w:val="22"/>
          <w:szCs w:val="22"/>
          <w:lang w:eastAsia="fr-FR"/>
        </w:rPr>
        <w:t>Lien entre éthique et développement durable, économie d’énergie,  bioéthique et nouvelle technologies  (intelligence artificielle, progrès scientifique, </w:t>
      </w:r>
      <w:r w:rsidRPr="008A7B80">
        <w:rPr>
          <w:rFonts w:asciiTheme="majorBidi" w:eastAsia="Times New Roman" w:hAnsiTheme="majorBidi" w:cstheme="majorBidi"/>
          <w:color w:val="3C4043"/>
          <w:sz w:val="22"/>
          <w:szCs w:val="22"/>
          <w:lang w:eastAsia="fr-FR"/>
        </w:rPr>
        <w:t> </w:t>
      </w:r>
      <w:r w:rsidRPr="008A7B80">
        <w:rPr>
          <w:rFonts w:asciiTheme="majorBidi" w:eastAsia="Times New Roman" w:hAnsiTheme="majorBidi" w:cstheme="majorBidi"/>
          <w:color w:val="1D2228"/>
          <w:sz w:val="22"/>
          <w:szCs w:val="22"/>
          <w:lang w:eastAsia="fr-FR"/>
        </w:rPr>
        <w:t xml:space="preserve">Humanoïdes, Robots, drones,  </w:t>
      </w:r>
    </w:p>
    <w:p w:rsidR="00EE3366" w:rsidRPr="008A7B80" w:rsidRDefault="00EE3366" w:rsidP="00EE3366">
      <w:pPr>
        <w:jc w:val="both"/>
        <w:rPr>
          <w:rFonts w:asciiTheme="majorBidi" w:hAnsiTheme="majorBidi" w:cstheme="majorBidi"/>
          <w:sz w:val="22"/>
          <w:szCs w:val="22"/>
        </w:rPr>
      </w:pPr>
    </w:p>
    <w:p w:rsidR="008A7B80" w:rsidRPr="00A353CA" w:rsidRDefault="008A7B80" w:rsidP="008A7B80">
      <w:pPr>
        <w:jc w:val="both"/>
        <w:rPr>
          <w:rFonts w:asciiTheme="majorHAnsi" w:hAnsiTheme="majorHAnsi" w:cs="Arial"/>
          <w:b/>
        </w:rPr>
      </w:pPr>
      <w:r w:rsidRPr="00A353CA">
        <w:rPr>
          <w:rFonts w:asciiTheme="majorHAnsi" w:hAnsiTheme="majorHAnsi" w:cs="Arial"/>
          <w:b/>
          <w:u w:val="thick" w:color="F79646"/>
        </w:rPr>
        <w:t>Mode d’évaluation :</w:t>
      </w:r>
    </w:p>
    <w:p w:rsidR="008A7B80" w:rsidRPr="008A7B80" w:rsidRDefault="008A7B80" w:rsidP="008A7B80">
      <w:pPr>
        <w:jc w:val="both"/>
        <w:rPr>
          <w:rFonts w:asciiTheme="majorHAnsi" w:hAnsiTheme="majorHAnsi" w:cs="Arial"/>
          <w:b/>
          <w:sz w:val="22"/>
          <w:szCs w:val="22"/>
          <w:u w:val="thick" w:color="F79646"/>
        </w:rPr>
      </w:pPr>
      <w:r w:rsidRPr="00A353CA">
        <w:rPr>
          <w:rFonts w:asciiTheme="majorHAnsi" w:hAnsiTheme="majorHAnsi" w:cs="Arial"/>
          <w:sz w:val="22"/>
          <w:szCs w:val="22"/>
        </w:rPr>
        <w:t>Examen : 100 % </w:t>
      </w:r>
    </w:p>
    <w:p w:rsidR="008A7B80" w:rsidRPr="008A7B80" w:rsidRDefault="008A7B80" w:rsidP="008A7B80">
      <w:pPr>
        <w:jc w:val="both"/>
        <w:rPr>
          <w:rFonts w:asciiTheme="majorHAnsi" w:hAnsiTheme="majorHAnsi" w:cs="Arial"/>
          <w:b/>
          <w:iCs/>
          <w:u w:val="thick" w:color="F79646"/>
        </w:rPr>
      </w:pPr>
      <w:r w:rsidRPr="00A353CA">
        <w:rPr>
          <w:rFonts w:asciiTheme="majorHAnsi" w:hAnsiTheme="majorHAnsi" w:cs="Arial"/>
          <w:b/>
          <w:u w:val="thick" w:color="F79646"/>
        </w:rPr>
        <w:t xml:space="preserve">Références </w:t>
      </w:r>
      <w:r w:rsidRPr="00A353CA">
        <w:rPr>
          <w:rFonts w:asciiTheme="majorHAnsi" w:hAnsiTheme="majorHAnsi" w:cs="Arial"/>
          <w:b/>
          <w:iCs/>
          <w:u w:val="thick" w:color="F79646"/>
        </w:rPr>
        <w:t>:</w:t>
      </w:r>
    </w:p>
    <w:p w:rsidR="008A7B80" w:rsidRPr="00A353CA" w:rsidRDefault="008A7B80" w:rsidP="008A7B80">
      <w:pPr>
        <w:numPr>
          <w:ilvl w:val="0"/>
          <w:numId w:val="56"/>
        </w:numPr>
        <w:rPr>
          <w:rFonts w:asciiTheme="majorHAnsi" w:hAnsiTheme="majorHAnsi" w:cs="Arial"/>
          <w:sz w:val="22"/>
          <w:szCs w:val="22"/>
        </w:rPr>
      </w:pPr>
      <w:r w:rsidRPr="00A353CA">
        <w:rPr>
          <w:rFonts w:asciiTheme="majorHAnsi" w:hAnsiTheme="majorHAnsi" w:cs="Arial"/>
          <w:sz w:val="22"/>
          <w:szCs w:val="22"/>
        </w:rPr>
        <w:t xml:space="preserve">Charte d’éthique et de déontologie universitaires, </w:t>
      </w:r>
      <w:hyperlink r:id="rId20" w:history="1">
        <w:r w:rsidRPr="00A353CA">
          <w:rPr>
            <w:rStyle w:val="Lienhypertexte"/>
            <w:rFonts w:asciiTheme="majorHAnsi" w:hAnsiTheme="majorHAnsi" w:cs="Arial"/>
            <w:color w:val="auto"/>
            <w:sz w:val="22"/>
            <w:szCs w:val="22"/>
            <w:u w:val="none"/>
          </w:rPr>
          <w:t>https://www.mesrs.dz/documents/12221/26200/Charte+fran__ais+d__f.pdf/50d6de61-aabd-4829-84b3-8302b790bdce</w:t>
        </w:r>
      </w:hyperlink>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hAnsiTheme="majorHAnsi" w:cs="Arial"/>
          <w:sz w:val="22"/>
          <w:szCs w:val="22"/>
        </w:rPr>
        <w:t>Arrêtés N°933 du 28 Juillet 2016 fixant les règles relatives à la prévention et la lutte contre le plagiat</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eastAsia="Times New Roman" w:hAnsiTheme="majorHAnsi"/>
          <w:sz w:val="22"/>
          <w:szCs w:val="22"/>
        </w:rPr>
        <w:t>L'abc du droit d'auteur, organisation des nations unies pour l’éducation, la science et la culture(UNESCO)</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hAnsiTheme="majorHAnsi"/>
          <w:sz w:val="22"/>
          <w:szCs w:val="22"/>
        </w:rPr>
        <w:t>E. Prairat, De la déontologie enseignante. Paris, PUF, 2009.</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hAnsiTheme="majorHAnsi"/>
          <w:sz w:val="22"/>
          <w:szCs w:val="22"/>
        </w:rPr>
        <w:t xml:space="preserve">Racine L., Legault G. A., Bégin, L., Éthique et ingénierie, Montréal, McGraw Hill, 1991. </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hAnsiTheme="majorHAnsi"/>
          <w:sz w:val="22"/>
          <w:szCs w:val="22"/>
        </w:rPr>
        <w:t xml:space="preserve">Siroux, D., Déontologie : Dictionnaire d’éthique et de philosophie morale, Paris, Quadrige, 2004, p. 474-477. </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hAnsiTheme="majorHAnsi"/>
          <w:sz w:val="22"/>
          <w:szCs w:val="22"/>
        </w:rPr>
        <w:t>Medina Y., La déontologie, ce qui va changer dans l'entreprise, éditions d'Organisation, 2003.</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hAnsiTheme="majorHAnsi"/>
          <w:sz w:val="22"/>
          <w:szCs w:val="22"/>
        </w:rPr>
        <w:t xml:space="preserve">Didier Ch., Penser l'éthique des ingénieurs, Presses Universitaires de France, 2008. </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hAnsiTheme="majorHAnsi"/>
          <w:sz w:val="22"/>
          <w:szCs w:val="22"/>
        </w:rPr>
        <w:t>Gavarini L. et Ottavi D., Éditorial. de l’éthique professionnelle en formation et en recherche, Recherche et formation, 52 | 2006, 5-11.</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hAnsiTheme="majorHAnsi" w:cs="Calibri"/>
          <w:sz w:val="22"/>
          <w:szCs w:val="22"/>
        </w:rPr>
        <w:t>Caré C., Morale, éthique, déontologie. Administration et éducation, 2e trimestre 2002, n°94.</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hAnsiTheme="majorHAnsi" w:cs="Calibri"/>
          <w:sz w:val="22"/>
          <w:szCs w:val="22"/>
        </w:rPr>
        <w:t>Jacquet-Francillon, François. Notion : déontologie professionnelle. Le télémaque, mai 2000, n° 17</w:t>
      </w:r>
    </w:p>
    <w:p w:rsidR="008A7B80" w:rsidRPr="00A353CA" w:rsidRDefault="008A7B80" w:rsidP="008A7B80">
      <w:pPr>
        <w:numPr>
          <w:ilvl w:val="0"/>
          <w:numId w:val="56"/>
        </w:numPr>
        <w:jc w:val="both"/>
        <w:rPr>
          <w:rFonts w:asciiTheme="majorHAnsi" w:hAnsiTheme="majorHAnsi"/>
          <w:sz w:val="22"/>
          <w:szCs w:val="22"/>
          <w:lang w:val="en-US"/>
        </w:rPr>
      </w:pPr>
      <w:r w:rsidRPr="00A353CA">
        <w:rPr>
          <w:rFonts w:asciiTheme="majorHAnsi" w:hAnsiTheme="majorHAnsi" w:cs="Calibri"/>
          <w:sz w:val="22"/>
          <w:szCs w:val="22"/>
          <w:lang w:val="en-US"/>
        </w:rPr>
        <w:t>Carr, D. Professionalism and Ethics in Teaching. New York, NY Routledge. 2000.</w:t>
      </w:r>
    </w:p>
    <w:p w:rsidR="008A7B80" w:rsidRPr="00A353CA" w:rsidRDefault="008A7B80" w:rsidP="008A7B80">
      <w:pPr>
        <w:numPr>
          <w:ilvl w:val="0"/>
          <w:numId w:val="56"/>
        </w:numPr>
        <w:jc w:val="both"/>
        <w:rPr>
          <w:rFonts w:asciiTheme="majorHAnsi" w:hAnsiTheme="majorHAnsi"/>
          <w:sz w:val="22"/>
          <w:szCs w:val="22"/>
          <w:lang w:val="en-US"/>
        </w:rPr>
      </w:pPr>
      <w:r w:rsidRPr="00A353CA">
        <w:rPr>
          <w:rFonts w:asciiTheme="majorHAnsi" w:hAnsiTheme="majorHAnsi"/>
          <w:sz w:val="22"/>
          <w:szCs w:val="22"/>
        </w:rPr>
        <w:t>Galloux, J.C., Droit de la propriété industrielle. Dalloz 2003.</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hAnsiTheme="majorHAnsi"/>
          <w:sz w:val="22"/>
          <w:szCs w:val="22"/>
        </w:rPr>
        <w:t>Wagret F. et J-M., Brevet d'invention, marques et propriété industrielle. PUF 2001</w:t>
      </w:r>
    </w:p>
    <w:p w:rsidR="008A7B80" w:rsidRPr="00A353CA" w:rsidRDefault="008A7B80" w:rsidP="008A7B80">
      <w:pPr>
        <w:numPr>
          <w:ilvl w:val="0"/>
          <w:numId w:val="56"/>
        </w:numPr>
        <w:jc w:val="both"/>
        <w:rPr>
          <w:rFonts w:asciiTheme="majorHAnsi" w:hAnsiTheme="majorHAnsi"/>
          <w:sz w:val="22"/>
          <w:szCs w:val="22"/>
          <w:lang w:val="en-US"/>
        </w:rPr>
      </w:pPr>
      <w:r w:rsidRPr="00A353CA">
        <w:rPr>
          <w:rFonts w:asciiTheme="majorHAnsi" w:hAnsiTheme="majorHAnsi"/>
          <w:sz w:val="22"/>
          <w:szCs w:val="22"/>
        </w:rPr>
        <w:t>Dekermadec, Y., Innover grâce au brevet: une révolution avec internet. Insep 1999</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hAnsiTheme="majorHAnsi"/>
          <w:sz w:val="22"/>
          <w:szCs w:val="22"/>
        </w:rPr>
        <w:t>AEUTBM. L'ingénieur au cœur de l'innovation. Université de technologie Belfort-Montbéliard</w:t>
      </w:r>
    </w:p>
    <w:p w:rsidR="008A7B80" w:rsidRPr="00A353CA" w:rsidRDefault="008A7B80" w:rsidP="008A7B80">
      <w:pPr>
        <w:numPr>
          <w:ilvl w:val="0"/>
          <w:numId w:val="56"/>
        </w:numPr>
        <w:jc w:val="both"/>
        <w:rPr>
          <w:rFonts w:asciiTheme="majorHAnsi" w:hAnsiTheme="majorHAnsi"/>
          <w:sz w:val="22"/>
          <w:szCs w:val="22"/>
        </w:rPr>
      </w:pPr>
      <w:r w:rsidRPr="00A353CA">
        <w:rPr>
          <w:rFonts w:asciiTheme="majorHAnsi" w:eastAsia="Times New Roman" w:hAnsiTheme="majorHAnsi"/>
          <w:sz w:val="22"/>
          <w:szCs w:val="22"/>
        </w:rPr>
        <w:t xml:space="preserve">Fanny Rinck </w:t>
      </w:r>
      <w:r w:rsidRPr="00A353CA">
        <w:rPr>
          <w:rFonts w:asciiTheme="majorHAnsi" w:eastAsia="Times New Roman" w:hAnsiTheme="majorHAnsi"/>
          <w:b/>
          <w:bCs/>
          <w:sz w:val="22"/>
          <w:szCs w:val="22"/>
        </w:rPr>
        <w:t> </w:t>
      </w:r>
      <w:r w:rsidRPr="00A353CA">
        <w:rPr>
          <w:rFonts w:asciiTheme="majorHAnsi" w:eastAsia="Times New Roman" w:hAnsiTheme="majorHAnsi"/>
          <w:sz w:val="22"/>
          <w:szCs w:val="22"/>
        </w:rPr>
        <w:t>etléda Mansour, littératie à l’ère du numérique : le copier-coller chez les étudiants, Université grenoble 3  et  Université paris-Ouest Nanterre la défense Nanterre, France</w:t>
      </w:r>
    </w:p>
    <w:p w:rsidR="008A7B80" w:rsidRPr="00A353CA" w:rsidRDefault="008A7B80" w:rsidP="008A7B80">
      <w:pPr>
        <w:numPr>
          <w:ilvl w:val="0"/>
          <w:numId w:val="56"/>
        </w:numPr>
        <w:jc w:val="both"/>
        <w:rPr>
          <w:rFonts w:asciiTheme="majorHAnsi" w:eastAsia="Times New Roman" w:hAnsiTheme="majorHAnsi"/>
          <w:sz w:val="22"/>
          <w:szCs w:val="22"/>
        </w:rPr>
      </w:pPr>
      <w:r w:rsidRPr="00A353CA">
        <w:rPr>
          <w:rFonts w:asciiTheme="majorHAnsi" w:eastAsia="Times New Roman" w:hAnsiTheme="majorHAnsi"/>
          <w:sz w:val="22"/>
          <w:szCs w:val="22"/>
        </w:rPr>
        <w:t>Didier DUGUEST IEMN, Citer ses sources,  IAE Nantes 2008</w:t>
      </w:r>
    </w:p>
    <w:p w:rsidR="008A7B80" w:rsidRPr="00A353CA" w:rsidRDefault="008A7B80" w:rsidP="008A7B80">
      <w:pPr>
        <w:numPr>
          <w:ilvl w:val="0"/>
          <w:numId w:val="56"/>
        </w:numPr>
        <w:jc w:val="both"/>
        <w:rPr>
          <w:rFonts w:asciiTheme="majorHAnsi" w:eastAsia="Times New Roman" w:hAnsiTheme="majorHAnsi"/>
          <w:sz w:val="22"/>
          <w:szCs w:val="22"/>
        </w:rPr>
      </w:pPr>
      <w:r w:rsidRPr="00A353CA">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8A7B80" w:rsidRPr="00A353CA" w:rsidRDefault="008A7B80" w:rsidP="008A7B80">
      <w:pPr>
        <w:numPr>
          <w:ilvl w:val="0"/>
          <w:numId w:val="56"/>
        </w:numPr>
        <w:jc w:val="both"/>
        <w:rPr>
          <w:rFonts w:asciiTheme="majorHAnsi" w:eastAsia="Times New Roman" w:hAnsiTheme="majorHAnsi"/>
          <w:sz w:val="22"/>
          <w:szCs w:val="22"/>
        </w:rPr>
      </w:pPr>
      <w:r w:rsidRPr="00A353C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8A7B80" w:rsidRPr="00A353CA" w:rsidRDefault="008A7B80" w:rsidP="008A7B80">
      <w:pPr>
        <w:numPr>
          <w:ilvl w:val="0"/>
          <w:numId w:val="56"/>
        </w:numPr>
        <w:jc w:val="both"/>
        <w:rPr>
          <w:rFonts w:asciiTheme="majorHAnsi" w:eastAsia="Times New Roman" w:hAnsiTheme="majorHAnsi"/>
          <w:sz w:val="22"/>
          <w:szCs w:val="22"/>
        </w:rPr>
      </w:pPr>
      <w:r w:rsidRPr="00A353CA">
        <w:rPr>
          <w:rFonts w:asciiTheme="majorHAnsi" w:eastAsia="Times New Roman" w:hAnsiTheme="majorHAnsi"/>
          <w:sz w:val="22"/>
          <w:szCs w:val="22"/>
        </w:rPr>
        <w:t>Publication de l'université de Montréal, Stratégies de prévention du plagiat, Intégrité, fraude et plagiat, 2010.</w:t>
      </w:r>
    </w:p>
    <w:p w:rsidR="008A7B80" w:rsidRPr="00A353CA" w:rsidRDefault="008A7B80" w:rsidP="008A7B80">
      <w:pPr>
        <w:numPr>
          <w:ilvl w:val="0"/>
          <w:numId w:val="56"/>
        </w:numPr>
        <w:jc w:val="both"/>
        <w:rPr>
          <w:rFonts w:asciiTheme="majorHAnsi" w:eastAsia="Times New Roman" w:hAnsiTheme="majorHAnsi"/>
          <w:sz w:val="22"/>
          <w:szCs w:val="22"/>
        </w:rPr>
      </w:pPr>
      <w:r w:rsidRPr="00A353CA">
        <w:rPr>
          <w:rFonts w:asciiTheme="majorHAnsi" w:eastAsia="Times New Roman" w:hAnsiTheme="majorHAnsi"/>
          <w:sz w:val="22"/>
          <w:szCs w:val="22"/>
        </w:rPr>
        <w:t>Pierrick Malissard, La propriété intellectuelle : origine et évolution, 2010.</w:t>
      </w:r>
    </w:p>
    <w:p w:rsidR="008A7B80" w:rsidRPr="00A353CA" w:rsidRDefault="008A7B80" w:rsidP="008A7B80">
      <w:pPr>
        <w:numPr>
          <w:ilvl w:val="0"/>
          <w:numId w:val="56"/>
        </w:numPr>
        <w:jc w:val="both"/>
        <w:rPr>
          <w:rFonts w:asciiTheme="majorHAnsi" w:eastAsia="Times New Roman" w:hAnsiTheme="majorHAnsi"/>
        </w:rPr>
      </w:pPr>
      <w:r w:rsidRPr="00A353CA">
        <w:rPr>
          <w:rFonts w:asciiTheme="majorHAnsi" w:eastAsia="Times New Roman" w:hAnsiTheme="majorHAnsi"/>
          <w:sz w:val="22"/>
          <w:szCs w:val="22"/>
        </w:rPr>
        <w:t>Le si</w:t>
      </w:r>
      <w:r w:rsidRPr="00A353CA">
        <w:rPr>
          <w:rFonts w:asciiTheme="majorHAnsi" w:eastAsia="Times New Roman" w:hAnsiTheme="majorHAnsi"/>
        </w:rPr>
        <w:t xml:space="preserve">te de l’Organisation Mondiale de la Propriété Intellectuelle </w:t>
      </w:r>
      <w:hyperlink r:id="rId21" w:tgtFrame="_blank" w:history="1">
        <w:r w:rsidRPr="00A353CA">
          <w:rPr>
            <w:rStyle w:val="Lienhypertexte"/>
            <w:rFonts w:asciiTheme="majorHAnsi" w:eastAsia="Times New Roman" w:hAnsiTheme="majorHAnsi"/>
            <w:color w:val="auto"/>
            <w:u w:val="none"/>
          </w:rPr>
          <w:t>www.wipo.int</w:t>
        </w:r>
      </w:hyperlink>
    </w:p>
    <w:p w:rsidR="008A7B80" w:rsidRPr="00A353CA" w:rsidRDefault="0048192E" w:rsidP="008A7B80">
      <w:pPr>
        <w:numPr>
          <w:ilvl w:val="0"/>
          <w:numId w:val="56"/>
        </w:numPr>
        <w:jc w:val="both"/>
        <w:rPr>
          <w:rFonts w:asciiTheme="majorHAnsi" w:hAnsiTheme="majorHAnsi"/>
        </w:rPr>
      </w:pPr>
      <w:hyperlink r:id="rId22" w:history="1">
        <w:r w:rsidR="008A7B80" w:rsidRPr="00A353CA">
          <w:rPr>
            <w:rStyle w:val="Lienhypertexte"/>
            <w:rFonts w:asciiTheme="majorHAnsi" w:eastAsiaTheme="minorHAnsi" w:hAnsiTheme="majorHAnsi" w:cs="Calibri"/>
            <w:color w:val="auto"/>
            <w:u w:val="none"/>
            <w:lang w:eastAsia="en-US"/>
          </w:rPr>
          <w:t>http://www.app.asso.fr/</w:t>
        </w:r>
      </w:hyperlink>
    </w:p>
    <w:p w:rsidR="008A7B80" w:rsidRPr="00A353CA" w:rsidRDefault="008A7B80" w:rsidP="008A7B80">
      <w:pPr>
        <w:spacing w:line="276" w:lineRule="auto"/>
        <w:jc w:val="both"/>
        <w:rPr>
          <w:rFonts w:asciiTheme="majorHAnsi" w:hAnsiTheme="majorHAnsi" w:cs="Calibri"/>
          <w:b/>
          <w:sz w:val="22"/>
          <w:szCs w:val="22"/>
          <w:u w:val="thick" w:color="F7964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EB37D9" w:rsidRDefault="00EB37D9" w:rsidP="003C108A">
      <w:pPr>
        <w:jc w:val="center"/>
        <w:rPr>
          <w:rFonts w:asciiTheme="majorHAnsi" w:hAnsiTheme="majorHAnsi" w:cs="Calibri"/>
          <w:b/>
          <w:sz w:val="32"/>
          <w:szCs w:val="32"/>
          <w:u w:val="thick" w:color="F79646" w:themeColor="accent6"/>
        </w:rPr>
      </w:pPr>
    </w:p>
    <w:p w:rsidR="003C108A" w:rsidRPr="008B179F" w:rsidRDefault="003C108A" w:rsidP="003C108A">
      <w:pPr>
        <w:jc w:val="center"/>
        <w:rPr>
          <w:rFonts w:asciiTheme="majorHAnsi" w:hAnsiTheme="majorHAnsi" w:cs="Calibri"/>
          <w:bCs/>
        </w:rPr>
      </w:pPr>
      <w:r>
        <w:rPr>
          <w:rFonts w:asciiTheme="majorHAnsi" w:hAnsiTheme="majorHAnsi" w:cs="Calibri"/>
          <w:b/>
          <w:sz w:val="32"/>
          <w:szCs w:val="32"/>
          <w:u w:val="thick" w:color="F79646" w:themeColor="accent6"/>
        </w:rPr>
        <w:t>V</w:t>
      </w:r>
      <w:r w:rsidRPr="008B179F">
        <w:rPr>
          <w:rFonts w:asciiTheme="majorHAnsi" w:hAnsiTheme="majorHAnsi" w:cs="Calibri"/>
          <w:b/>
          <w:sz w:val="32"/>
          <w:szCs w:val="32"/>
          <w:u w:val="thick" w:color="F79646" w:themeColor="accent6"/>
        </w:rPr>
        <w:t xml:space="preserve">-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3</w:t>
      </w:r>
    </w:p>
    <w:p w:rsidR="003C108A" w:rsidRDefault="003C108A" w:rsidP="003C108A">
      <w:pPr>
        <w:jc w:val="center"/>
        <w:rPr>
          <w:rFonts w:asciiTheme="majorHAnsi" w:hAnsiTheme="majorHAnsi" w:cs="Calibri"/>
          <w:b/>
          <w:sz w:val="32"/>
          <w:szCs w:val="32"/>
        </w:rPr>
      </w:pPr>
    </w:p>
    <w:p w:rsidR="003C108A" w:rsidRPr="00711078" w:rsidRDefault="003C108A" w:rsidP="003C108A">
      <w:pPr>
        <w:rPr>
          <w:rFonts w:asciiTheme="majorHAnsi" w:hAnsiTheme="majorHAnsi" w:cs="Calibri"/>
          <w:sz w:val="32"/>
          <w:szCs w:val="32"/>
        </w:rPr>
      </w:pPr>
    </w:p>
    <w:p w:rsidR="003C108A" w:rsidRPr="00711078" w:rsidRDefault="003C108A" w:rsidP="003C108A">
      <w:pPr>
        <w:rPr>
          <w:rFonts w:asciiTheme="majorHAnsi" w:hAnsiTheme="majorHAnsi" w:cs="Calibri"/>
          <w:sz w:val="32"/>
          <w:szCs w:val="32"/>
        </w:rPr>
      </w:pPr>
    </w:p>
    <w:p w:rsidR="003C108A" w:rsidRPr="00711078" w:rsidRDefault="003C108A" w:rsidP="003C108A">
      <w:pPr>
        <w:rPr>
          <w:rFonts w:asciiTheme="majorHAnsi" w:hAnsiTheme="majorHAnsi" w:cs="Calibri"/>
          <w:sz w:val="32"/>
          <w:szCs w:val="32"/>
        </w:rPr>
      </w:pPr>
    </w:p>
    <w:p w:rsidR="003C108A" w:rsidRPr="00711078" w:rsidRDefault="003C108A" w:rsidP="003C108A">
      <w:pPr>
        <w:rPr>
          <w:rFonts w:asciiTheme="majorHAnsi" w:hAnsiTheme="majorHAnsi" w:cs="Calibri"/>
          <w:sz w:val="32"/>
          <w:szCs w:val="32"/>
        </w:rPr>
        <w:sectPr w:rsidR="003C108A" w:rsidRPr="00711078" w:rsidSect="00EB37D9">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3</w:t>
      </w:r>
    </w:p>
    <w:p w:rsidR="003C108A" w:rsidRPr="00323B92" w:rsidRDefault="003C108A" w:rsidP="00E132B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UEF</w:t>
      </w:r>
      <w:r w:rsidR="00E132B0">
        <w:rPr>
          <w:rFonts w:ascii="Cambria" w:hAnsi="Cambria" w:cs="Calibri"/>
          <w:b/>
          <w:bCs/>
          <w:iCs/>
        </w:rPr>
        <w:t xml:space="preserve"> 2.1.1</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1</w:t>
      </w:r>
      <w:r w:rsidRPr="00323B92">
        <w:rPr>
          <w:rFonts w:ascii="Cambria" w:hAnsi="Cambria" w:cs="Calibri"/>
          <w:b/>
          <w:bCs/>
          <w:iCs/>
        </w:rPr>
        <w:t>:</w:t>
      </w:r>
      <w:r w:rsidR="00EE3366" w:rsidRPr="008A7B80">
        <w:rPr>
          <w:rFonts w:ascii="Cambria" w:hAnsi="Cambria" w:cs="Calibri"/>
          <w:b/>
          <w:bCs/>
          <w:iCs/>
        </w:rPr>
        <w:t xml:space="preserve">fondements de la </w:t>
      </w:r>
      <w:r w:rsidR="00CC52F7" w:rsidRPr="008A7B80">
        <w:rPr>
          <w:rFonts w:ascii="Cambria" w:hAnsi="Cambria" w:cs="Calibri"/>
          <w:b/>
          <w:bCs/>
          <w:iCs/>
        </w:rPr>
        <w:t>modélisation</w:t>
      </w:r>
      <w:r w:rsidR="00EE3366" w:rsidRPr="008A7B80">
        <w:rPr>
          <w:rFonts w:ascii="Cambria" w:hAnsi="Cambria" w:cs="Calibri"/>
          <w:b/>
          <w:bCs/>
          <w:iCs/>
        </w:rPr>
        <w:t xml:space="preserve"> en </w:t>
      </w:r>
      <w:r w:rsidR="00CC52F7" w:rsidRPr="008A7B80">
        <w:rPr>
          <w:rFonts w:ascii="Cambria" w:hAnsi="Cambria" w:cs="Calibri"/>
          <w:b/>
          <w:bCs/>
          <w:iCs/>
        </w:rPr>
        <w:t>génie</w:t>
      </w:r>
      <w:r w:rsidR="00EE3366" w:rsidRPr="008A7B80">
        <w:rPr>
          <w:rFonts w:ascii="Cambria" w:hAnsi="Cambria" w:cs="Calibri"/>
          <w:b/>
          <w:bCs/>
          <w:iCs/>
        </w:rPr>
        <w:t xml:space="preserve"> des procédés</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w:t>
      </w:r>
      <w:r w:rsidR="00CC52F7">
        <w:rPr>
          <w:rFonts w:ascii="Cambria" w:eastAsia="Calibri" w:hAnsi="Cambria" w:cs="Arial"/>
          <w:b/>
          <w:bCs/>
          <w:color w:val="000000"/>
          <w:lang w:eastAsia="en-US"/>
        </w:rPr>
        <w:t>: 1h30</w:t>
      </w:r>
      <w:r>
        <w:rPr>
          <w:rFonts w:ascii="Cambria" w:eastAsia="Calibri" w:hAnsi="Cambria" w:cs="Arial"/>
          <w:b/>
          <w:bCs/>
          <w:color w:val="000000"/>
          <w:lang w:eastAsia="en-US"/>
        </w:rPr>
        <w:t>, TD</w:t>
      </w:r>
      <w:r w:rsidRPr="00323B92">
        <w:rPr>
          <w:rFonts w:ascii="Cambria" w:eastAsia="Calibri" w:hAnsi="Cambria" w:cs="Arial"/>
          <w:b/>
          <w:bCs/>
          <w:color w:val="000000"/>
          <w:lang w:eastAsia="en-US"/>
        </w:rPr>
        <w:t>: 1h30)</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2</w:t>
      </w:r>
    </w:p>
    <w:p w:rsidR="001C493F" w:rsidRDefault="001C493F"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p>
    <w:p w:rsidR="001C493F" w:rsidRDefault="001C493F" w:rsidP="001C493F">
      <w:pPr>
        <w:pStyle w:val="Paragraphedeliste"/>
        <w:spacing w:line="276" w:lineRule="auto"/>
        <w:rPr>
          <w:rFonts w:ascii="Arial" w:hAnsi="Arial" w:cs="Arial"/>
          <w:b/>
        </w:rPr>
      </w:pPr>
    </w:p>
    <w:p w:rsidR="001C493F" w:rsidRDefault="001C493F" w:rsidP="001C493F">
      <w:pPr>
        <w:pStyle w:val="Paragraphedeliste"/>
        <w:spacing w:line="276" w:lineRule="auto"/>
        <w:rPr>
          <w:rFonts w:ascii="Arial" w:hAnsi="Arial" w:cs="Arial"/>
          <w:b/>
        </w:rPr>
      </w:pPr>
    </w:p>
    <w:p w:rsidR="001C493F" w:rsidRPr="00CC52F7" w:rsidRDefault="001C493F" w:rsidP="001C493F">
      <w:pPr>
        <w:pStyle w:val="Paragraphedeliste"/>
        <w:numPr>
          <w:ilvl w:val="0"/>
          <w:numId w:val="47"/>
        </w:numPr>
        <w:spacing w:line="276" w:lineRule="auto"/>
        <w:rPr>
          <w:rFonts w:asciiTheme="majorBidi" w:hAnsiTheme="majorBidi" w:cstheme="majorBidi"/>
          <w:b/>
        </w:rPr>
      </w:pPr>
      <w:r w:rsidRPr="00CC52F7">
        <w:rPr>
          <w:rFonts w:asciiTheme="majorBidi" w:hAnsiTheme="majorBidi" w:cstheme="majorBidi"/>
          <w:b/>
        </w:rPr>
        <w:t>Introduction</w:t>
      </w:r>
    </w:p>
    <w:p w:rsidR="001C493F" w:rsidRPr="00CC52F7" w:rsidRDefault="001C493F" w:rsidP="001C493F">
      <w:pPr>
        <w:pStyle w:val="Paragraphedeliste"/>
        <w:numPr>
          <w:ilvl w:val="0"/>
          <w:numId w:val="47"/>
        </w:numPr>
        <w:spacing w:line="276" w:lineRule="auto"/>
        <w:jc w:val="both"/>
        <w:rPr>
          <w:rFonts w:asciiTheme="majorBidi" w:hAnsiTheme="majorBidi" w:cstheme="majorBidi"/>
          <w:b/>
        </w:rPr>
      </w:pPr>
      <w:r w:rsidRPr="00CC52F7">
        <w:rPr>
          <w:rFonts w:asciiTheme="majorBidi" w:hAnsiTheme="majorBidi" w:cstheme="majorBidi"/>
          <w:b/>
        </w:rPr>
        <w:t>Définition de la modélisation</w:t>
      </w:r>
    </w:p>
    <w:p w:rsidR="001C493F" w:rsidRPr="00CC52F7" w:rsidRDefault="001C493F" w:rsidP="001C493F">
      <w:pPr>
        <w:pStyle w:val="Paragraphedeliste"/>
        <w:numPr>
          <w:ilvl w:val="0"/>
          <w:numId w:val="47"/>
        </w:numPr>
        <w:shd w:val="clear" w:color="auto" w:fill="FFFFFF"/>
        <w:spacing w:line="276" w:lineRule="auto"/>
        <w:jc w:val="both"/>
        <w:textAlignment w:val="baseline"/>
        <w:rPr>
          <w:rFonts w:asciiTheme="majorBidi" w:eastAsia="Times New Roman" w:hAnsiTheme="majorBidi" w:cstheme="majorBidi"/>
          <w:b/>
        </w:rPr>
      </w:pPr>
      <w:r w:rsidRPr="00CC52F7">
        <w:rPr>
          <w:rFonts w:asciiTheme="majorBidi" w:eastAsia="Times New Roman" w:hAnsiTheme="majorBidi" w:cstheme="majorBidi"/>
          <w:b/>
        </w:rPr>
        <w:t xml:space="preserve">Modélisation en génie des procédés </w:t>
      </w:r>
    </w:p>
    <w:p w:rsidR="001C493F" w:rsidRPr="00CC52F7" w:rsidRDefault="001C493F" w:rsidP="001C493F">
      <w:pPr>
        <w:pStyle w:val="Paragraphedeliste"/>
        <w:numPr>
          <w:ilvl w:val="0"/>
          <w:numId w:val="47"/>
        </w:numPr>
        <w:spacing w:line="276" w:lineRule="auto"/>
        <w:ind w:left="284" w:firstLine="0"/>
        <w:jc w:val="both"/>
        <w:rPr>
          <w:rFonts w:asciiTheme="majorBidi" w:eastAsia="Times New Roman" w:hAnsiTheme="majorBidi" w:cstheme="majorBidi"/>
          <w:b/>
        </w:rPr>
      </w:pPr>
      <w:r w:rsidRPr="00CC52F7">
        <w:rPr>
          <w:rFonts w:asciiTheme="majorBidi" w:eastAsia="Times New Roman" w:hAnsiTheme="majorBidi" w:cstheme="majorBidi"/>
          <w:b/>
        </w:rPr>
        <w:t xml:space="preserve">Les étapes de la modélisation </w:t>
      </w:r>
    </w:p>
    <w:p w:rsidR="001C493F" w:rsidRPr="00CC52F7" w:rsidRDefault="001C493F" w:rsidP="001C493F">
      <w:pPr>
        <w:jc w:val="both"/>
        <w:rPr>
          <w:rFonts w:asciiTheme="majorBidi" w:eastAsia="Times New Roman" w:hAnsiTheme="majorBidi" w:cstheme="majorBidi"/>
          <w:bCs/>
        </w:rPr>
      </w:pPr>
      <w:r w:rsidRPr="00CC52F7">
        <w:rPr>
          <w:rFonts w:asciiTheme="majorBidi" w:eastAsia="Times New Roman" w:hAnsiTheme="majorBidi" w:cstheme="majorBidi"/>
          <w:bCs/>
        </w:rPr>
        <w:t xml:space="preserve">     5. </w:t>
      </w:r>
      <w:r w:rsidRPr="00CC52F7">
        <w:rPr>
          <w:rFonts w:asciiTheme="majorBidi" w:eastAsia="Times New Roman" w:hAnsiTheme="majorBidi" w:cstheme="majorBidi"/>
          <w:b/>
        </w:rPr>
        <w:t>Les lois fondamentales de modélisation en génie des procédés</w:t>
      </w:r>
    </w:p>
    <w:p w:rsidR="001C493F" w:rsidRPr="00CC52F7" w:rsidRDefault="001C493F" w:rsidP="001C493F">
      <w:pPr>
        <w:jc w:val="both"/>
        <w:rPr>
          <w:rFonts w:asciiTheme="majorBidi" w:eastAsia="Times New Roman" w:hAnsiTheme="majorBidi" w:cstheme="majorBidi"/>
          <w:bCs/>
        </w:rPr>
      </w:pPr>
      <w:r w:rsidRPr="00CC52F7">
        <w:rPr>
          <w:rFonts w:asciiTheme="majorBidi" w:eastAsia="Times New Roman" w:hAnsiTheme="majorBidi" w:cstheme="majorBidi"/>
          <w:bCs/>
        </w:rPr>
        <w:t xml:space="preserve">     5.1 Les équations de continuité</w:t>
      </w:r>
    </w:p>
    <w:p w:rsidR="001C493F" w:rsidRPr="00CC52F7" w:rsidRDefault="001C493F" w:rsidP="001C493F">
      <w:pPr>
        <w:jc w:val="both"/>
        <w:rPr>
          <w:rFonts w:asciiTheme="majorBidi" w:eastAsia="Times New Roman" w:hAnsiTheme="majorBidi" w:cstheme="majorBidi"/>
          <w:bCs/>
        </w:rPr>
      </w:pPr>
      <w:r w:rsidRPr="00CC52F7">
        <w:rPr>
          <w:rFonts w:asciiTheme="majorBidi" w:eastAsia="Times New Roman" w:hAnsiTheme="majorBidi" w:cstheme="majorBidi"/>
          <w:bCs/>
        </w:rPr>
        <w:t xml:space="preserve">     5.1.1 Equation de continuité globale</w:t>
      </w:r>
    </w:p>
    <w:p w:rsidR="001C493F" w:rsidRPr="00CC52F7" w:rsidRDefault="001C493F" w:rsidP="001C493F">
      <w:pPr>
        <w:jc w:val="both"/>
        <w:rPr>
          <w:rFonts w:asciiTheme="majorBidi" w:eastAsia="Times New Roman" w:hAnsiTheme="majorBidi" w:cstheme="majorBidi"/>
          <w:bCs/>
        </w:rPr>
      </w:pPr>
      <w:r w:rsidRPr="00CC52F7">
        <w:rPr>
          <w:rFonts w:asciiTheme="majorBidi" w:eastAsia="Times New Roman" w:hAnsiTheme="majorBidi" w:cstheme="majorBidi"/>
          <w:bCs/>
        </w:rPr>
        <w:t xml:space="preserve">    -   Applications: réacteur à agitation continue ; réacteur piston</w:t>
      </w:r>
    </w:p>
    <w:p w:rsidR="001C493F" w:rsidRPr="00CC52F7" w:rsidRDefault="001C493F" w:rsidP="001C493F">
      <w:pPr>
        <w:jc w:val="both"/>
        <w:rPr>
          <w:rFonts w:asciiTheme="majorBidi" w:eastAsia="Times New Roman" w:hAnsiTheme="majorBidi" w:cstheme="majorBidi"/>
          <w:bCs/>
        </w:rPr>
      </w:pPr>
      <w:r w:rsidRPr="00CC52F7">
        <w:rPr>
          <w:rFonts w:asciiTheme="majorBidi" w:eastAsia="Times New Roman" w:hAnsiTheme="majorBidi" w:cstheme="majorBidi"/>
          <w:bCs/>
        </w:rPr>
        <w:t xml:space="preserve">     5.1.2 Equations de continuité individuelle</w:t>
      </w:r>
    </w:p>
    <w:p w:rsidR="001C493F" w:rsidRPr="00CC52F7" w:rsidRDefault="001C493F" w:rsidP="001C493F">
      <w:pPr>
        <w:ind w:left="284"/>
        <w:jc w:val="both"/>
        <w:rPr>
          <w:rFonts w:asciiTheme="majorBidi" w:eastAsia="Times New Roman" w:hAnsiTheme="majorBidi" w:cstheme="majorBidi"/>
          <w:bCs/>
        </w:rPr>
      </w:pPr>
      <w:r w:rsidRPr="00CC52F7">
        <w:rPr>
          <w:rFonts w:asciiTheme="majorBidi" w:eastAsia="Times New Roman" w:hAnsiTheme="majorBidi" w:cstheme="majorBidi"/>
          <w:bCs/>
        </w:rPr>
        <w:t>-   Applications: réacteur à agitation continue ; réacteur piston</w:t>
      </w:r>
    </w:p>
    <w:p w:rsidR="001C493F" w:rsidRPr="00CC52F7" w:rsidRDefault="001C493F" w:rsidP="001C493F">
      <w:pPr>
        <w:ind w:right="-142"/>
        <w:jc w:val="both"/>
        <w:rPr>
          <w:rFonts w:asciiTheme="majorBidi" w:eastAsia="Times New Roman" w:hAnsiTheme="majorBidi" w:cstheme="majorBidi"/>
          <w:bCs/>
        </w:rPr>
      </w:pPr>
      <w:r w:rsidRPr="00CC52F7">
        <w:rPr>
          <w:rFonts w:asciiTheme="majorBidi" w:eastAsia="Times New Roman" w:hAnsiTheme="majorBidi" w:cstheme="majorBidi"/>
          <w:bCs/>
        </w:rPr>
        <w:t xml:space="preserve">     5.2 Equation d’énergie</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xml:space="preserve">- Applications: réacteur à agitation continue avec dispositif de transfert de chaleur; réacteur piston avec jackette de transfert de chaleur; </w:t>
      </w:r>
    </w:p>
    <w:p w:rsidR="001C493F" w:rsidRPr="00CC52F7" w:rsidRDefault="001C493F" w:rsidP="001C493F">
      <w:pPr>
        <w:ind w:right="-142"/>
        <w:jc w:val="both"/>
        <w:rPr>
          <w:rFonts w:asciiTheme="majorBidi" w:eastAsia="Times New Roman" w:hAnsiTheme="majorBidi" w:cstheme="majorBidi"/>
          <w:bCs/>
        </w:rPr>
      </w:pPr>
      <w:r w:rsidRPr="00CC52F7">
        <w:rPr>
          <w:rFonts w:asciiTheme="majorBidi" w:eastAsia="Times New Roman" w:hAnsiTheme="majorBidi" w:cstheme="majorBidi"/>
          <w:bCs/>
        </w:rPr>
        <w:t xml:space="preserve">     5.3 Equation de quantité de mouvement</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Applications: écoulement laminaire dans des conduites verticales et horizontales</w:t>
      </w:r>
    </w:p>
    <w:p w:rsidR="001C493F" w:rsidRPr="00CC52F7" w:rsidRDefault="001C493F" w:rsidP="001C493F">
      <w:pPr>
        <w:ind w:left="284" w:right="-142"/>
        <w:jc w:val="both"/>
        <w:rPr>
          <w:rFonts w:asciiTheme="majorBidi" w:eastAsia="Times New Roman" w:hAnsiTheme="majorBidi" w:cstheme="majorBidi"/>
          <w:b/>
        </w:rPr>
      </w:pPr>
      <w:r w:rsidRPr="00CC52F7">
        <w:rPr>
          <w:rFonts w:asciiTheme="majorBidi" w:eastAsia="Times New Roman" w:hAnsiTheme="majorBidi" w:cstheme="majorBidi"/>
          <w:b/>
        </w:rPr>
        <w:t>6. Modélisation d’un équilibre de phases thermodynamiques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6.1 Critères d’équilibre de phases</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6.1a Equations d’état</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xml:space="preserve">61b Modèles d’activité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Equilibre liquide-liquide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Equilibre liquide-vapeur;</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xml:space="preserve">- Equilibre solide-liquide  </w:t>
      </w:r>
    </w:p>
    <w:p w:rsidR="001C493F" w:rsidRPr="00CC52F7" w:rsidRDefault="001C493F" w:rsidP="001C493F">
      <w:pPr>
        <w:ind w:left="284" w:right="-142"/>
        <w:jc w:val="both"/>
        <w:rPr>
          <w:rFonts w:asciiTheme="majorBidi" w:eastAsia="Times New Roman" w:hAnsiTheme="majorBidi" w:cstheme="majorBidi"/>
          <w:b/>
        </w:rPr>
      </w:pPr>
      <w:r w:rsidRPr="00CC52F7">
        <w:rPr>
          <w:rFonts w:asciiTheme="majorBidi" w:eastAsia="Times New Roman" w:hAnsiTheme="majorBidi" w:cstheme="majorBidi"/>
          <w:b/>
        </w:rPr>
        <w:t>7. Exemples de modélisation</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Colonne d’extraction à garnissage opérant à contre courant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Colonne de distillation à plateaux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Colonne d’absorption à ruissellement ;</w:t>
      </w:r>
    </w:p>
    <w:p w:rsidR="001C493F" w:rsidRPr="00CC52F7"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Transfert de chaleur dans une sphère et un cylindre métalliques;</w:t>
      </w:r>
    </w:p>
    <w:p w:rsidR="001C493F" w:rsidRDefault="001C493F" w:rsidP="001C493F">
      <w:pPr>
        <w:ind w:left="284" w:right="-142"/>
        <w:jc w:val="both"/>
        <w:rPr>
          <w:rFonts w:asciiTheme="majorBidi" w:eastAsia="Times New Roman" w:hAnsiTheme="majorBidi" w:cstheme="majorBidi"/>
          <w:bCs/>
        </w:rPr>
      </w:pPr>
      <w:r w:rsidRPr="00CC52F7">
        <w:rPr>
          <w:rFonts w:asciiTheme="majorBidi" w:eastAsia="Times New Roman" w:hAnsiTheme="majorBidi" w:cstheme="majorBidi"/>
          <w:bCs/>
        </w:rPr>
        <w:t>- Modélisation d’équilibres liquide-liquide ; liquide-vapeur (basse et haute pression); solide-liquide</w:t>
      </w:r>
    </w:p>
    <w:p w:rsidR="00CC52F7" w:rsidRPr="00CC52F7" w:rsidRDefault="00CC52F7" w:rsidP="001C493F">
      <w:pPr>
        <w:ind w:left="284" w:right="-142"/>
        <w:jc w:val="both"/>
        <w:rPr>
          <w:rFonts w:asciiTheme="majorBidi" w:eastAsia="Times New Roman" w:hAnsiTheme="majorBidi" w:cstheme="majorBidi"/>
          <w:bCs/>
        </w:rPr>
      </w:pPr>
    </w:p>
    <w:p w:rsidR="008A7B80" w:rsidRPr="00A353CA" w:rsidRDefault="008A7B80" w:rsidP="008A7B80">
      <w:pPr>
        <w:jc w:val="both"/>
        <w:rPr>
          <w:rFonts w:asciiTheme="majorHAnsi" w:hAnsiTheme="majorHAnsi" w:cs="Arial"/>
          <w:b/>
        </w:rPr>
      </w:pPr>
      <w:r w:rsidRPr="00A353CA">
        <w:rPr>
          <w:rFonts w:asciiTheme="majorHAnsi" w:hAnsiTheme="majorHAnsi" w:cs="Arial"/>
          <w:b/>
          <w:u w:val="thick" w:color="F79646"/>
        </w:rPr>
        <w:t>Mode d’évaluation :</w:t>
      </w:r>
    </w:p>
    <w:p w:rsidR="008A7B80" w:rsidRPr="008A7B80" w:rsidRDefault="008A7B80" w:rsidP="008A7B80">
      <w:pPr>
        <w:jc w:val="both"/>
        <w:rPr>
          <w:rFonts w:asciiTheme="majorHAnsi" w:hAnsiTheme="majorHAnsi" w:cs="Arial"/>
          <w:b/>
          <w:sz w:val="22"/>
          <w:szCs w:val="22"/>
          <w:u w:val="thick" w:color="F79646"/>
        </w:rPr>
      </w:pPr>
      <w:r w:rsidRPr="00A353CA">
        <w:rPr>
          <w:rFonts w:asciiTheme="majorHAnsi" w:hAnsiTheme="majorHAnsi" w:cs="Arial"/>
          <w:sz w:val="22"/>
          <w:szCs w:val="22"/>
        </w:rPr>
        <w:t xml:space="preserve">Examen : </w:t>
      </w:r>
      <w:r>
        <w:rPr>
          <w:rFonts w:asciiTheme="majorHAnsi" w:hAnsiTheme="majorHAnsi" w:cs="Arial"/>
          <w:sz w:val="22"/>
          <w:szCs w:val="22"/>
        </w:rPr>
        <w:t>6</w:t>
      </w:r>
      <w:r w:rsidRPr="00A353CA">
        <w:rPr>
          <w:rFonts w:asciiTheme="majorHAnsi" w:hAnsiTheme="majorHAnsi" w:cs="Arial"/>
          <w:sz w:val="22"/>
          <w:szCs w:val="22"/>
        </w:rPr>
        <w:t>0</w:t>
      </w:r>
      <w:r>
        <w:rPr>
          <w:rFonts w:asciiTheme="majorHAnsi" w:hAnsiTheme="majorHAnsi" w:cs="Arial"/>
          <w:sz w:val="22"/>
          <w:szCs w:val="22"/>
        </w:rPr>
        <w:t xml:space="preserve">%, contrôle continu : 40% </w:t>
      </w:r>
    </w:p>
    <w:p w:rsidR="00CC52F7" w:rsidRPr="00C23F19" w:rsidRDefault="00CC52F7" w:rsidP="001C493F">
      <w:pPr>
        <w:ind w:left="284" w:right="-142"/>
        <w:jc w:val="both"/>
        <w:rPr>
          <w:rFonts w:asciiTheme="majorBidi" w:eastAsia="Times New Roman" w:hAnsiTheme="majorBidi" w:cstheme="majorBidi"/>
          <w:b/>
          <w:color w:val="000000" w:themeColor="text1"/>
        </w:rPr>
      </w:pPr>
    </w:p>
    <w:p w:rsidR="001C493F" w:rsidRPr="00CC52F7" w:rsidRDefault="001C493F" w:rsidP="001C493F">
      <w:pPr>
        <w:ind w:left="284" w:right="-142"/>
        <w:jc w:val="both"/>
        <w:rPr>
          <w:rFonts w:asciiTheme="majorBidi" w:eastAsia="Times New Roman" w:hAnsiTheme="majorBidi" w:cstheme="majorBidi"/>
          <w:bCs/>
          <w:color w:val="000000" w:themeColor="text1"/>
          <w:lang w:val="en-US"/>
        </w:rPr>
      </w:pPr>
      <w:r w:rsidRPr="00CC52F7">
        <w:rPr>
          <w:rFonts w:asciiTheme="majorBidi" w:eastAsia="Times New Roman" w:hAnsiTheme="majorBidi" w:cstheme="majorBidi"/>
          <w:b/>
          <w:color w:val="000000" w:themeColor="text1"/>
          <w:lang w:val="en-US"/>
        </w:rPr>
        <w:t>Bibliographie</w:t>
      </w:r>
      <w:r w:rsidRPr="00CC52F7">
        <w:rPr>
          <w:rFonts w:asciiTheme="majorBidi" w:eastAsia="Times New Roman" w:hAnsiTheme="majorBidi" w:cstheme="majorBidi"/>
          <w:bCs/>
          <w:color w:val="000000" w:themeColor="text1"/>
          <w:lang w:val="en-US"/>
        </w:rPr>
        <w:t xml:space="preserve">: </w:t>
      </w:r>
    </w:p>
    <w:p w:rsidR="001C493F" w:rsidRPr="00CC52F7" w:rsidRDefault="001C493F" w:rsidP="001C493F">
      <w:pPr>
        <w:pStyle w:val="Paragraphedeliste"/>
        <w:numPr>
          <w:ilvl w:val="0"/>
          <w:numId w:val="48"/>
        </w:numPr>
        <w:spacing w:line="276" w:lineRule="auto"/>
        <w:ind w:right="-142"/>
        <w:jc w:val="both"/>
        <w:rPr>
          <w:rFonts w:asciiTheme="majorBidi" w:eastAsia="Times New Roman" w:hAnsiTheme="majorBidi" w:cstheme="majorBidi"/>
          <w:bCs/>
          <w:color w:val="000000" w:themeColor="text1"/>
          <w:lang w:val="en-US"/>
        </w:rPr>
      </w:pPr>
      <w:r w:rsidRPr="00CC52F7">
        <w:rPr>
          <w:rFonts w:asciiTheme="majorBidi" w:eastAsia="Times New Roman" w:hAnsiTheme="majorBidi" w:cstheme="majorBidi"/>
          <w:bCs/>
          <w:color w:val="000000" w:themeColor="text1"/>
          <w:lang w:val="en-US"/>
        </w:rPr>
        <w:t xml:space="preserve">Transport Phenomena, by </w:t>
      </w:r>
      <w:r w:rsidRPr="00CC52F7">
        <w:rPr>
          <w:rFonts w:asciiTheme="majorBidi" w:hAnsiTheme="majorBidi" w:cstheme="majorBidi"/>
          <w:bCs/>
          <w:color w:val="000000" w:themeColor="text1"/>
          <w:shd w:val="clear" w:color="auto" w:fill="FFFFFF"/>
          <w:lang w:val="en-US"/>
        </w:rPr>
        <w:t>R. Byron Bird Warren E. </w:t>
      </w:r>
      <w:r w:rsidRPr="00CC52F7">
        <w:rPr>
          <w:rStyle w:val="Accentuation"/>
          <w:rFonts w:asciiTheme="majorBidi" w:hAnsiTheme="majorBidi" w:cstheme="majorBidi"/>
          <w:bCs/>
          <w:color w:val="000000" w:themeColor="text1"/>
          <w:shd w:val="clear" w:color="auto" w:fill="FFFFFF"/>
          <w:lang w:val="en-US"/>
        </w:rPr>
        <w:t>Stewart</w:t>
      </w:r>
      <w:r w:rsidRPr="00CC52F7">
        <w:rPr>
          <w:rFonts w:asciiTheme="majorBidi" w:hAnsiTheme="majorBidi" w:cstheme="majorBidi"/>
          <w:bCs/>
          <w:color w:val="000000" w:themeColor="text1"/>
          <w:shd w:val="clear" w:color="auto" w:fill="FFFFFF"/>
          <w:lang w:val="en-US"/>
        </w:rPr>
        <w:t> Edwin N. </w:t>
      </w:r>
      <w:r w:rsidRPr="00CC52F7">
        <w:rPr>
          <w:rStyle w:val="Accentuation"/>
          <w:rFonts w:asciiTheme="majorBidi" w:hAnsiTheme="majorBidi" w:cstheme="majorBidi"/>
          <w:bCs/>
          <w:color w:val="000000" w:themeColor="text1"/>
          <w:shd w:val="clear" w:color="auto" w:fill="FFFFFF"/>
          <w:lang w:val="en-US"/>
        </w:rPr>
        <w:t xml:space="preserve">Lightfoot, </w:t>
      </w:r>
      <w:r w:rsidRPr="00CC52F7">
        <w:rPr>
          <w:rFonts w:asciiTheme="majorBidi" w:hAnsiTheme="majorBidi" w:cstheme="majorBidi"/>
          <w:bCs/>
          <w:color w:val="000000" w:themeColor="text1"/>
          <w:shd w:val="clear" w:color="auto" w:fill="FFFFFF"/>
          <w:lang w:val="en-US"/>
        </w:rPr>
        <w:t>Second Edition</w:t>
      </w:r>
      <w:r w:rsidRPr="00CC52F7">
        <w:rPr>
          <w:rFonts w:asciiTheme="majorBidi" w:hAnsiTheme="majorBidi" w:cstheme="majorBidi"/>
          <w:lang w:val="en-US"/>
        </w:rPr>
        <w:t>;</w:t>
      </w:r>
    </w:p>
    <w:p w:rsidR="001C493F" w:rsidRPr="00CC52F7" w:rsidRDefault="001C493F" w:rsidP="001C493F">
      <w:pPr>
        <w:pStyle w:val="Paragraphedeliste"/>
        <w:numPr>
          <w:ilvl w:val="0"/>
          <w:numId w:val="48"/>
        </w:numPr>
        <w:spacing w:line="276" w:lineRule="auto"/>
        <w:ind w:right="-142"/>
        <w:jc w:val="both"/>
        <w:rPr>
          <w:rFonts w:asciiTheme="majorBidi" w:eastAsia="Times New Roman" w:hAnsiTheme="majorBidi" w:cstheme="majorBidi"/>
          <w:bCs/>
          <w:color w:val="000000" w:themeColor="text1"/>
          <w:lang w:val="en-US"/>
        </w:rPr>
      </w:pPr>
      <w:r w:rsidRPr="00CC52F7">
        <w:rPr>
          <w:rFonts w:asciiTheme="majorBidi" w:eastAsia="Times New Roman" w:hAnsiTheme="majorBidi" w:cstheme="majorBidi"/>
          <w:lang w:val="en-US"/>
        </w:rPr>
        <w:t>The Principles of Chemical Equilibrium , Kenneth Denbigh;</w:t>
      </w:r>
    </w:p>
    <w:p w:rsidR="001C493F" w:rsidRPr="00CC52F7" w:rsidRDefault="001C493F" w:rsidP="001C493F">
      <w:pPr>
        <w:pStyle w:val="Paragraphedeliste"/>
        <w:numPr>
          <w:ilvl w:val="0"/>
          <w:numId w:val="48"/>
        </w:numPr>
        <w:spacing w:line="276" w:lineRule="auto"/>
        <w:ind w:right="-142"/>
        <w:jc w:val="both"/>
        <w:rPr>
          <w:rFonts w:asciiTheme="majorBidi" w:eastAsia="Times New Roman" w:hAnsiTheme="majorBidi" w:cstheme="majorBidi"/>
          <w:bCs/>
          <w:color w:val="000000" w:themeColor="text1"/>
          <w:lang w:val="en-US"/>
        </w:rPr>
      </w:pPr>
      <w:r w:rsidRPr="00CC52F7">
        <w:rPr>
          <w:rFonts w:asciiTheme="majorBidi" w:eastAsia="Times New Roman" w:hAnsiTheme="majorBidi" w:cstheme="majorBidi"/>
          <w:lang w:val="en-US"/>
        </w:rPr>
        <w:t>Thermodynamics by Jean Vidal</w:t>
      </w:r>
      <w:r w:rsidRPr="00CC52F7">
        <w:rPr>
          <w:rFonts w:asciiTheme="majorBidi" w:eastAsia="Times New Roman" w:hAnsiTheme="majorBidi" w:cstheme="majorBidi"/>
          <w:color w:val="000000" w:themeColor="text1"/>
          <w:lang w:val="en-US"/>
        </w:rPr>
        <w:t xml:space="preserve">, </w:t>
      </w:r>
      <w:r w:rsidRPr="00CC52F7">
        <w:rPr>
          <w:rFonts w:asciiTheme="majorBidi" w:hAnsiTheme="majorBidi" w:cstheme="majorBidi"/>
          <w:color w:val="000000" w:themeColor="text1"/>
          <w:shd w:val="clear" w:color="auto" w:fill="FFFFFF"/>
          <w:lang w:val="en-US"/>
        </w:rPr>
        <w:t>Editions TECHNIP, 1997</w:t>
      </w:r>
    </w:p>
    <w:p w:rsidR="001C493F" w:rsidRPr="00CC52F7" w:rsidRDefault="001C493F" w:rsidP="001C493F">
      <w:pPr>
        <w:spacing w:line="276" w:lineRule="auto"/>
        <w:ind w:right="-142"/>
        <w:jc w:val="both"/>
        <w:rPr>
          <w:rFonts w:asciiTheme="majorBidi" w:eastAsia="Times New Roman" w:hAnsiTheme="majorBidi" w:cstheme="majorBidi"/>
          <w:bCs/>
          <w:color w:val="000000" w:themeColor="text1"/>
          <w:lang w:val="en-US"/>
        </w:rPr>
      </w:pPr>
    </w:p>
    <w:p w:rsidR="001C493F" w:rsidRPr="00CC52F7" w:rsidRDefault="001C493F" w:rsidP="001C493F">
      <w:pPr>
        <w:spacing w:line="276" w:lineRule="auto"/>
        <w:ind w:right="-142"/>
        <w:jc w:val="both"/>
        <w:rPr>
          <w:rFonts w:asciiTheme="majorBidi" w:eastAsia="Times New Roman" w:hAnsiTheme="majorBidi" w:cstheme="majorBidi"/>
          <w:bCs/>
          <w:color w:val="000000" w:themeColor="text1"/>
          <w:lang w:val="en-US"/>
        </w:rPr>
      </w:pPr>
    </w:p>
    <w:p w:rsidR="001C493F" w:rsidRPr="00CC52F7" w:rsidRDefault="001C493F" w:rsidP="001C493F">
      <w:pPr>
        <w:spacing w:line="276" w:lineRule="auto"/>
        <w:ind w:right="-142"/>
        <w:jc w:val="both"/>
        <w:rPr>
          <w:rFonts w:asciiTheme="majorBidi" w:eastAsia="Times New Roman" w:hAnsiTheme="majorBidi" w:cstheme="majorBidi"/>
          <w:bCs/>
          <w:color w:val="000000" w:themeColor="text1"/>
          <w:lang w:val="en-US"/>
        </w:r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 xml:space="preserve">3 </w:t>
      </w:r>
    </w:p>
    <w:p w:rsidR="003C108A" w:rsidRPr="00323B92" w:rsidRDefault="003C108A" w:rsidP="00E132B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UEF</w:t>
      </w:r>
      <w:r w:rsidR="00E132B0">
        <w:rPr>
          <w:rFonts w:ascii="Cambria" w:hAnsi="Cambria" w:cs="Calibri"/>
          <w:b/>
          <w:bCs/>
          <w:iCs/>
        </w:rPr>
        <w:t xml:space="preserve"> 2.1.1</w:t>
      </w:r>
    </w:p>
    <w:p w:rsidR="003C108A" w:rsidRPr="003E79DA" w:rsidRDefault="003C108A" w:rsidP="00E1208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FF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sidR="00A860BA" w:rsidRPr="008A7B80">
        <w:rPr>
          <w:rFonts w:ascii="Cambria" w:hAnsi="Cambria" w:cs="Calibri"/>
          <w:b/>
          <w:bCs/>
          <w:iCs/>
        </w:rPr>
        <w:t xml:space="preserve">Procédés de </w:t>
      </w:r>
      <w:r w:rsidR="00E1208C" w:rsidRPr="008A7B80">
        <w:rPr>
          <w:rFonts w:ascii="Cambria" w:hAnsi="Cambria" w:cs="Calibri"/>
          <w:b/>
          <w:bCs/>
          <w:iCs/>
        </w:rPr>
        <w:t>Raffinage et</w:t>
      </w:r>
      <w:r w:rsidR="00A860BA" w:rsidRPr="008A7B80">
        <w:rPr>
          <w:rFonts w:ascii="Cambria" w:hAnsi="Cambria" w:cs="Calibri"/>
          <w:b/>
          <w:bCs/>
          <w:iCs/>
        </w:rPr>
        <w:t xml:space="preserve"> de</w:t>
      </w:r>
      <w:r w:rsidR="003E79DA" w:rsidRPr="008A7B80">
        <w:rPr>
          <w:rFonts w:ascii="Cambria" w:hAnsi="Cambria" w:cs="Calibri"/>
          <w:b/>
          <w:bCs/>
          <w:iCs/>
        </w:rPr>
        <w:t>Pétrochimie</w:t>
      </w:r>
      <w:r w:rsidR="00E1208C">
        <w:rPr>
          <w:rFonts w:ascii="Cambria" w:hAnsi="Cambria" w:cs="Calibri"/>
          <w:b/>
          <w:bCs/>
          <w:iCs/>
          <w:color w:val="FF0000"/>
        </w:rPr>
        <w:t> </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Cours:1h30, TD</w:t>
      </w:r>
      <w:r w:rsidRPr="00323B92">
        <w:rPr>
          <w:rFonts w:ascii="Cambria" w:eastAsia="Calibri" w:hAnsi="Cambria" w:cs="Arial"/>
          <w:b/>
          <w:bCs/>
          <w:color w:val="000000"/>
          <w:lang w:eastAsia="en-US"/>
        </w:rPr>
        <w:t>: 1h30)</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2</w:t>
      </w:r>
    </w:p>
    <w:p w:rsidR="003C108A" w:rsidRDefault="003C108A" w:rsidP="003C108A">
      <w:pPr>
        <w:rPr>
          <w:rFonts w:asciiTheme="majorHAnsi" w:hAnsiTheme="majorHAnsi"/>
          <w:sz w:val="22"/>
          <w:szCs w:val="22"/>
        </w:rPr>
      </w:pPr>
    </w:p>
    <w:p w:rsidR="003C108A" w:rsidRDefault="003C108A" w:rsidP="003C108A">
      <w:pPr>
        <w:rPr>
          <w:rFonts w:asciiTheme="majorHAnsi" w:hAnsiTheme="majorHAnsi"/>
          <w:sz w:val="22"/>
          <w:szCs w:val="22"/>
        </w:rPr>
      </w:pPr>
    </w:p>
    <w:p w:rsidR="003C108A" w:rsidRPr="00CC52F7" w:rsidRDefault="003C108A" w:rsidP="003C108A">
      <w:pPr>
        <w:spacing w:line="276" w:lineRule="auto"/>
        <w:jc w:val="both"/>
        <w:rPr>
          <w:rFonts w:ascii="Cambria" w:hAnsi="Cambria" w:cs="Calibri"/>
          <w:i/>
          <w:u w:val="thick" w:color="F79646"/>
        </w:rPr>
      </w:pPr>
      <w:r w:rsidRPr="00CC52F7">
        <w:rPr>
          <w:rFonts w:ascii="Cambria" w:hAnsi="Cambria" w:cs="Calibri"/>
          <w:b/>
          <w:u w:val="thick" w:color="F79646"/>
        </w:rPr>
        <w:t>Objectifs de l’enseignement:</w:t>
      </w:r>
    </w:p>
    <w:p w:rsidR="003C108A" w:rsidRPr="00CC52F7" w:rsidRDefault="003C108A" w:rsidP="003C108A">
      <w:pPr>
        <w:autoSpaceDE w:val="0"/>
        <w:autoSpaceDN w:val="0"/>
        <w:adjustRightInd w:val="0"/>
        <w:jc w:val="both"/>
        <w:rPr>
          <w:rFonts w:asciiTheme="majorHAnsi" w:eastAsia="Times New Roman" w:hAnsiTheme="majorHAnsi"/>
          <w:sz w:val="22"/>
          <w:szCs w:val="22"/>
          <w:lang w:eastAsia="fr-FR"/>
        </w:rPr>
      </w:pPr>
      <w:r w:rsidRPr="00CC52F7">
        <w:rPr>
          <w:rFonts w:asciiTheme="majorHAnsi" w:eastAsia="Times New Roman" w:hAnsiTheme="majorHAnsi"/>
          <w:sz w:val="22"/>
          <w:szCs w:val="22"/>
          <w:lang w:eastAsia="fr-FR"/>
        </w:rPr>
        <w:t xml:space="preserve">Maitrise des procédés physiques, thermiques et catalytiques de transformations et de conversion des coupes pétrolières en produits soit finis,  soit en tant que source pour la  pétrochimie. </w:t>
      </w:r>
    </w:p>
    <w:p w:rsidR="003C108A" w:rsidRPr="00CC52F7" w:rsidRDefault="003C108A" w:rsidP="003C108A">
      <w:pPr>
        <w:jc w:val="both"/>
        <w:rPr>
          <w:rFonts w:asciiTheme="majorHAnsi" w:hAnsiTheme="majorHAnsi"/>
          <w:b/>
          <w:sz w:val="22"/>
          <w:szCs w:val="22"/>
        </w:rPr>
      </w:pPr>
    </w:p>
    <w:p w:rsidR="003C108A" w:rsidRPr="00CC52F7" w:rsidRDefault="003C108A" w:rsidP="003C108A">
      <w:pPr>
        <w:spacing w:line="276" w:lineRule="auto"/>
        <w:jc w:val="both"/>
        <w:rPr>
          <w:rFonts w:ascii="Cambria" w:hAnsi="Cambria" w:cs="Calibri"/>
          <w:i/>
          <w:u w:val="thick" w:color="F79646"/>
        </w:rPr>
      </w:pPr>
      <w:r w:rsidRPr="00CC52F7">
        <w:rPr>
          <w:rFonts w:ascii="Cambria" w:hAnsi="Cambria" w:cs="Calibri"/>
          <w:b/>
          <w:u w:val="thick" w:color="F79646"/>
        </w:rPr>
        <w:t xml:space="preserve">Connaissances préalables recommandées: </w:t>
      </w:r>
    </w:p>
    <w:p w:rsidR="003C108A" w:rsidRPr="00CC52F7" w:rsidRDefault="003C108A" w:rsidP="009B2282">
      <w:pPr>
        <w:ind w:firstLine="708"/>
        <w:jc w:val="both"/>
        <w:rPr>
          <w:rFonts w:asciiTheme="majorHAnsi" w:hAnsiTheme="majorHAnsi"/>
          <w:i/>
          <w:sz w:val="22"/>
          <w:szCs w:val="22"/>
        </w:rPr>
      </w:pPr>
      <w:r w:rsidRPr="00CC52F7">
        <w:rPr>
          <w:rFonts w:asciiTheme="majorHAnsi" w:eastAsia="Times New Roman" w:hAnsiTheme="majorHAnsi" w:cs="Arial"/>
          <w:i/>
          <w:sz w:val="22"/>
          <w:szCs w:val="22"/>
          <w:lang w:eastAsia="fr-FR"/>
        </w:rPr>
        <w:t xml:space="preserve">Thermodynamique, cinétique, Réacteurs  hétérogènes, transfert de chaleur et matière, </w:t>
      </w:r>
      <w:r w:rsidRPr="00CC52F7">
        <w:rPr>
          <w:rStyle w:val="hps"/>
          <w:rFonts w:asciiTheme="majorHAnsi" w:hAnsiTheme="majorHAnsi"/>
          <w:i/>
          <w:sz w:val="22"/>
          <w:szCs w:val="22"/>
        </w:rPr>
        <w:t xml:space="preserve">Dynamique des fluides,transfertdechaleur et de matière, </w:t>
      </w:r>
    </w:p>
    <w:p w:rsidR="003C108A" w:rsidRPr="003E79DA" w:rsidRDefault="003C108A" w:rsidP="003C108A">
      <w:pPr>
        <w:spacing w:line="276" w:lineRule="auto"/>
        <w:jc w:val="both"/>
        <w:rPr>
          <w:rFonts w:ascii="Cambria" w:hAnsi="Cambria" w:cs="Calibri"/>
          <w:i/>
          <w:strike/>
          <w:sz w:val="22"/>
          <w:szCs w:val="22"/>
        </w:rPr>
      </w:pPr>
    </w:p>
    <w:p w:rsidR="003C108A" w:rsidRPr="00CC52F7" w:rsidRDefault="00CC52F7" w:rsidP="00CC52F7">
      <w:pPr>
        <w:jc w:val="both"/>
        <w:rPr>
          <w:rFonts w:ascii="Cambria" w:hAnsi="Cambria" w:cs="Calibri"/>
          <w:b/>
          <w:u w:val="thick" w:color="F79646"/>
        </w:rPr>
      </w:pPr>
      <w:r>
        <w:rPr>
          <w:rFonts w:ascii="Cambria" w:hAnsi="Cambria" w:cs="Calibri"/>
          <w:b/>
          <w:u w:val="thick" w:color="F79646"/>
        </w:rPr>
        <w:t>Contenu de la matière: </w:t>
      </w:r>
      <w:r w:rsidR="003C108A" w:rsidRPr="00CC52F7">
        <w:rPr>
          <w:rFonts w:asciiTheme="majorHAnsi" w:hAnsiTheme="majorHAnsi" w:cs="Arial"/>
          <w:b/>
          <w:bCs/>
          <w:sz w:val="22"/>
          <w:szCs w:val="22"/>
        </w:rPr>
        <w:tab/>
      </w:r>
    </w:p>
    <w:p w:rsidR="003C108A" w:rsidRPr="00CC52F7" w:rsidRDefault="003C108A" w:rsidP="003C108A">
      <w:pPr>
        <w:jc w:val="both"/>
        <w:rPr>
          <w:rFonts w:asciiTheme="majorHAnsi" w:hAnsiTheme="majorHAnsi" w:cs="Arial"/>
          <w:sz w:val="22"/>
          <w:szCs w:val="22"/>
        </w:rPr>
      </w:pPr>
    </w:p>
    <w:p w:rsidR="003C108A" w:rsidRPr="00CC52F7" w:rsidRDefault="00CC52F7" w:rsidP="003C108A">
      <w:pPr>
        <w:pStyle w:val="texteprogramme"/>
        <w:spacing w:after="0"/>
        <w:jc w:val="both"/>
        <w:rPr>
          <w:rFonts w:asciiTheme="majorHAnsi" w:hAnsiTheme="majorHAnsi" w:cs="Arial"/>
          <w:b/>
          <w:bCs/>
          <w:sz w:val="22"/>
          <w:szCs w:val="22"/>
        </w:rPr>
      </w:pPr>
      <w:r>
        <w:rPr>
          <w:rFonts w:asciiTheme="majorHAnsi" w:hAnsiTheme="majorHAnsi" w:cs="Arial"/>
          <w:b/>
          <w:bCs/>
          <w:sz w:val="22"/>
          <w:szCs w:val="22"/>
        </w:rPr>
        <w:t>Chapitre 1</w:t>
      </w:r>
      <w:r w:rsidR="003C108A" w:rsidRPr="00CC52F7">
        <w:rPr>
          <w:rFonts w:asciiTheme="majorHAnsi" w:hAnsiTheme="majorHAnsi" w:cs="Arial"/>
          <w:b/>
          <w:bCs/>
          <w:sz w:val="22"/>
          <w:szCs w:val="22"/>
        </w:rPr>
        <w:t xml:space="preserve">. </w:t>
      </w:r>
      <w:r w:rsidR="003C108A" w:rsidRPr="00CC52F7">
        <w:rPr>
          <w:rFonts w:asciiTheme="majorHAnsi" w:eastAsiaTheme="minorHAnsi" w:hAnsiTheme="majorHAnsi" w:cs="Trebuchet-BoldItalic"/>
          <w:b/>
          <w:bCs/>
          <w:sz w:val="22"/>
          <w:szCs w:val="22"/>
          <w:lang w:eastAsia="en-US"/>
        </w:rPr>
        <w:t>Procédés de Raffinage</w:t>
      </w:r>
    </w:p>
    <w:p w:rsidR="003C108A" w:rsidRPr="00CC52F7" w:rsidRDefault="003C108A" w:rsidP="00A860BA">
      <w:pPr>
        <w:pStyle w:val="Paragraphedeliste"/>
        <w:numPr>
          <w:ilvl w:val="0"/>
          <w:numId w:val="55"/>
        </w:numPr>
        <w:autoSpaceDE w:val="0"/>
        <w:autoSpaceDN w:val="0"/>
        <w:adjustRightInd w:val="0"/>
        <w:rPr>
          <w:rFonts w:asciiTheme="majorHAnsi" w:eastAsiaTheme="minorHAnsi" w:hAnsiTheme="majorHAnsi" w:cs="TrebuchetMS"/>
          <w:sz w:val="22"/>
          <w:szCs w:val="22"/>
          <w:lang w:eastAsia="en-US"/>
        </w:rPr>
      </w:pPr>
      <w:r w:rsidRPr="00CC52F7">
        <w:rPr>
          <w:rFonts w:asciiTheme="majorHAnsi" w:eastAsiaTheme="minorHAnsi" w:hAnsiTheme="majorHAnsi" w:cs="TrebuchetMS"/>
          <w:sz w:val="22"/>
          <w:szCs w:val="22"/>
          <w:lang w:eastAsia="en-US"/>
        </w:rPr>
        <w:t>Schéma d’une raffinerie classique</w:t>
      </w:r>
    </w:p>
    <w:p w:rsidR="00A860BA" w:rsidRPr="00A860BA" w:rsidRDefault="003C108A" w:rsidP="00A860BA">
      <w:pPr>
        <w:pStyle w:val="Paragraphedeliste"/>
        <w:numPr>
          <w:ilvl w:val="0"/>
          <w:numId w:val="55"/>
        </w:numPr>
        <w:autoSpaceDE w:val="0"/>
        <w:autoSpaceDN w:val="0"/>
        <w:adjustRightInd w:val="0"/>
        <w:rPr>
          <w:rFonts w:asciiTheme="majorHAnsi" w:eastAsiaTheme="minorHAnsi" w:hAnsiTheme="majorHAnsi" w:cs="TrebuchetMS"/>
          <w:sz w:val="22"/>
          <w:szCs w:val="22"/>
          <w:lang w:eastAsia="en-US"/>
        </w:rPr>
      </w:pPr>
      <w:r w:rsidRPr="00CC52F7">
        <w:rPr>
          <w:rFonts w:asciiTheme="majorHAnsi" w:eastAsiaTheme="minorHAnsi" w:hAnsiTheme="majorHAnsi" w:cs="TrebuchetMS"/>
          <w:sz w:val="22"/>
          <w:szCs w:val="22"/>
          <w:lang w:eastAsia="en-US"/>
        </w:rPr>
        <w:t>Evolution du raffinage: contraintes environnementales et économiques</w:t>
      </w:r>
    </w:p>
    <w:p w:rsidR="00A860BA" w:rsidRPr="002C31B6" w:rsidRDefault="00A860BA" w:rsidP="00A860BA">
      <w:pPr>
        <w:pStyle w:val="Paragraphedeliste"/>
        <w:numPr>
          <w:ilvl w:val="0"/>
          <w:numId w:val="55"/>
        </w:numPr>
        <w:tabs>
          <w:tab w:val="left" w:pos="426"/>
        </w:tabs>
        <w:spacing w:line="276" w:lineRule="auto"/>
        <w:jc w:val="both"/>
        <w:rPr>
          <w:rFonts w:ascii="Cambria" w:hAnsi="Cambria" w:cs="Arial"/>
          <w:sz w:val="22"/>
          <w:szCs w:val="22"/>
        </w:rPr>
      </w:pPr>
      <w:r w:rsidRPr="002C31B6">
        <w:rPr>
          <w:rFonts w:ascii="Cambria" w:hAnsi="Cambria" w:cs="Arial"/>
          <w:sz w:val="22"/>
          <w:szCs w:val="22"/>
        </w:rPr>
        <w:t>Généralités sur les procédés de raffinage,</w:t>
      </w:r>
    </w:p>
    <w:p w:rsidR="00A860BA" w:rsidRPr="008A7B80" w:rsidRDefault="00A860BA" w:rsidP="00A860BA">
      <w:pPr>
        <w:pStyle w:val="Paragraphedeliste"/>
        <w:numPr>
          <w:ilvl w:val="0"/>
          <w:numId w:val="55"/>
        </w:numPr>
        <w:tabs>
          <w:tab w:val="left" w:pos="426"/>
        </w:tabs>
        <w:spacing w:line="276" w:lineRule="auto"/>
        <w:jc w:val="both"/>
        <w:rPr>
          <w:rFonts w:ascii="Cambria" w:hAnsi="Cambria" w:cs="Arial"/>
          <w:sz w:val="22"/>
          <w:szCs w:val="22"/>
        </w:rPr>
      </w:pPr>
      <w:r w:rsidRPr="008A7B80">
        <w:rPr>
          <w:rFonts w:ascii="Cambria" w:hAnsi="Cambria" w:cs="Arial"/>
          <w:sz w:val="22"/>
          <w:szCs w:val="22"/>
        </w:rPr>
        <w:t xml:space="preserve">Composition des pétroles bruts et produits pétroliers </w:t>
      </w:r>
    </w:p>
    <w:p w:rsidR="00A860BA" w:rsidRPr="008A7B80" w:rsidRDefault="00A860BA" w:rsidP="00A860BA">
      <w:pPr>
        <w:pStyle w:val="Paragraphedeliste"/>
        <w:numPr>
          <w:ilvl w:val="0"/>
          <w:numId w:val="55"/>
        </w:numPr>
        <w:spacing w:line="276" w:lineRule="auto"/>
        <w:jc w:val="both"/>
        <w:rPr>
          <w:rFonts w:ascii="Cambria" w:hAnsi="Cambria" w:cs="Arial"/>
          <w:sz w:val="22"/>
          <w:szCs w:val="22"/>
        </w:rPr>
      </w:pPr>
      <w:r w:rsidRPr="008A7B80">
        <w:rPr>
          <w:rFonts w:ascii="Cambria" w:hAnsi="Cambria" w:cs="Arial"/>
          <w:sz w:val="22"/>
          <w:szCs w:val="22"/>
        </w:rPr>
        <w:t>Fractionnement (distillation TBP) et caractérisation des pétroles bruts et des coupes pétrolières,</w:t>
      </w:r>
    </w:p>
    <w:p w:rsidR="00A860BA" w:rsidRPr="008A7B80" w:rsidRDefault="00A860BA" w:rsidP="00A860BA">
      <w:pPr>
        <w:pStyle w:val="Paragraphedeliste"/>
        <w:numPr>
          <w:ilvl w:val="0"/>
          <w:numId w:val="55"/>
        </w:numPr>
        <w:spacing w:line="276" w:lineRule="auto"/>
        <w:jc w:val="both"/>
        <w:rPr>
          <w:rFonts w:ascii="Cambria" w:hAnsi="Cambria" w:cs="Arial"/>
          <w:sz w:val="22"/>
          <w:szCs w:val="22"/>
        </w:rPr>
      </w:pPr>
      <w:r w:rsidRPr="008A7B80">
        <w:rPr>
          <w:rFonts w:ascii="Cambria" w:hAnsi="Cambria" w:cs="Arial"/>
          <w:sz w:val="22"/>
          <w:szCs w:val="22"/>
        </w:rPr>
        <w:t>Procédé de distillation fractionnée des pétroles bruts (atmosphérique et sous vide).</w:t>
      </w:r>
    </w:p>
    <w:p w:rsidR="00A860BA" w:rsidRPr="008A7B80" w:rsidRDefault="00A860BA" w:rsidP="00A860BA">
      <w:pPr>
        <w:pStyle w:val="Paragraphedeliste"/>
        <w:numPr>
          <w:ilvl w:val="0"/>
          <w:numId w:val="55"/>
        </w:numPr>
        <w:spacing w:line="276" w:lineRule="auto"/>
        <w:jc w:val="both"/>
        <w:rPr>
          <w:rFonts w:ascii="Cambria" w:hAnsi="Cambria" w:cs="Arial"/>
          <w:sz w:val="22"/>
          <w:szCs w:val="22"/>
        </w:rPr>
      </w:pPr>
      <w:r w:rsidRPr="008A7B80">
        <w:rPr>
          <w:rFonts w:ascii="Cambria" w:hAnsi="Cambria" w:cs="Arial"/>
          <w:sz w:val="22"/>
          <w:szCs w:val="22"/>
        </w:rPr>
        <w:t>Unités de mélange (carburants, lubrifiants, …).</w:t>
      </w:r>
    </w:p>
    <w:p w:rsidR="00A860BA" w:rsidRPr="008A7B80" w:rsidRDefault="00A860BA" w:rsidP="00A860BA">
      <w:pPr>
        <w:pStyle w:val="Paragraphedeliste"/>
        <w:numPr>
          <w:ilvl w:val="0"/>
          <w:numId w:val="55"/>
        </w:numPr>
        <w:spacing w:line="276" w:lineRule="auto"/>
        <w:jc w:val="both"/>
        <w:rPr>
          <w:rFonts w:ascii="Cambria" w:hAnsi="Cambria" w:cs="Arial"/>
          <w:sz w:val="22"/>
          <w:szCs w:val="22"/>
        </w:rPr>
      </w:pPr>
      <w:r w:rsidRPr="008A7B80">
        <w:rPr>
          <w:rFonts w:ascii="Cambria" w:hAnsi="Cambria" w:cs="Arial"/>
          <w:sz w:val="22"/>
          <w:szCs w:val="22"/>
        </w:rPr>
        <w:t xml:space="preserve">méthodes de calcul des propriétés physiques des hydrocarbures </w:t>
      </w:r>
    </w:p>
    <w:p w:rsidR="00A860BA" w:rsidRPr="008A7B80" w:rsidRDefault="00A860BA" w:rsidP="00A860BA">
      <w:pPr>
        <w:pStyle w:val="Paragraphedeliste"/>
        <w:numPr>
          <w:ilvl w:val="0"/>
          <w:numId w:val="55"/>
        </w:numPr>
        <w:spacing w:line="276" w:lineRule="auto"/>
        <w:jc w:val="both"/>
        <w:rPr>
          <w:rFonts w:ascii="Cambria" w:hAnsi="Cambria" w:cs="Arial"/>
          <w:sz w:val="22"/>
          <w:szCs w:val="22"/>
        </w:rPr>
      </w:pPr>
      <w:r w:rsidRPr="008A7B80">
        <w:rPr>
          <w:rFonts w:ascii="Cambria" w:hAnsi="Cambria" w:cs="Arial"/>
          <w:sz w:val="22"/>
          <w:szCs w:val="22"/>
        </w:rPr>
        <w:t>normes et spécifications,</w:t>
      </w:r>
    </w:p>
    <w:p w:rsidR="00A860BA" w:rsidRPr="008A7B80" w:rsidRDefault="00A860BA" w:rsidP="00A860BA">
      <w:pPr>
        <w:pStyle w:val="Paragraphedeliste"/>
        <w:numPr>
          <w:ilvl w:val="0"/>
          <w:numId w:val="55"/>
        </w:numPr>
        <w:spacing w:line="276" w:lineRule="auto"/>
        <w:jc w:val="both"/>
        <w:rPr>
          <w:rFonts w:ascii="Cambria" w:hAnsi="Cambria" w:cs="Arial"/>
          <w:sz w:val="22"/>
          <w:szCs w:val="22"/>
        </w:rPr>
      </w:pPr>
      <w:r w:rsidRPr="008A7B80">
        <w:rPr>
          <w:rFonts w:ascii="Cambria" w:hAnsi="Cambria" w:cs="Arial"/>
          <w:sz w:val="22"/>
          <w:szCs w:val="22"/>
        </w:rPr>
        <w:t xml:space="preserve">Additifs </w:t>
      </w:r>
    </w:p>
    <w:p w:rsidR="00A860BA" w:rsidRPr="002C31B6" w:rsidRDefault="00A860BA" w:rsidP="00A860BA">
      <w:pPr>
        <w:spacing w:line="276" w:lineRule="auto"/>
        <w:jc w:val="both"/>
        <w:rPr>
          <w:rFonts w:ascii="Cambria" w:hAnsi="Cambria" w:cs="Arial"/>
          <w:color w:val="FF0000"/>
          <w:sz w:val="22"/>
          <w:szCs w:val="22"/>
        </w:rPr>
      </w:pPr>
    </w:p>
    <w:p w:rsidR="00A860BA" w:rsidRPr="00A860BA" w:rsidRDefault="00A860BA" w:rsidP="00A860BA">
      <w:pPr>
        <w:autoSpaceDE w:val="0"/>
        <w:autoSpaceDN w:val="0"/>
        <w:adjustRightInd w:val="0"/>
        <w:rPr>
          <w:rFonts w:asciiTheme="majorHAnsi" w:eastAsiaTheme="minorHAnsi" w:hAnsiTheme="majorHAnsi" w:cs="TrebuchetMS"/>
          <w:sz w:val="22"/>
          <w:szCs w:val="22"/>
          <w:lang w:eastAsia="en-US"/>
        </w:rPr>
      </w:pPr>
    </w:p>
    <w:p w:rsidR="003C108A" w:rsidRPr="00CC52F7" w:rsidRDefault="00CC52F7" w:rsidP="003C108A">
      <w:pPr>
        <w:jc w:val="both"/>
        <w:rPr>
          <w:rFonts w:asciiTheme="majorHAnsi" w:hAnsiTheme="majorHAnsi" w:cs="Arial"/>
          <w:b/>
          <w:iCs/>
          <w:sz w:val="22"/>
          <w:szCs w:val="22"/>
        </w:rPr>
      </w:pPr>
      <w:r>
        <w:rPr>
          <w:rFonts w:asciiTheme="majorHAnsi" w:hAnsiTheme="majorHAnsi" w:cs="Arial"/>
          <w:b/>
          <w:iCs/>
          <w:sz w:val="22"/>
          <w:szCs w:val="22"/>
        </w:rPr>
        <w:t>Chapitre 2</w:t>
      </w:r>
      <w:r w:rsidR="003C108A" w:rsidRPr="00CC52F7">
        <w:rPr>
          <w:rFonts w:asciiTheme="majorHAnsi" w:hAnsiTheme="majorHAnsi" w:cs="Arial"/>
          <w:b/>
          <w:iCs/>
          <w:sz w:val="22"/>
          <w:szCs w:val="22"/>
        </w:rPr>
        <w:t>.</w:t>
      </w:r>
      <w:r w:rsidR="003C108A" w:rsidRPr="00CC52F7">
        <w:rPr>
          <w:rFonts w:asciiTheme="majorHAnsi" w:eastAsiaTheme="minorHAnsi" w:hAnsiTheme="majorHAnsi" w:cs="Trebuchet-BoldItalic"/>
          <w:b/>
          <w:bCs/>
          <w:sz w:val="22"/>
          <w:szCs w:val="22"/>
          <w:lang w:eastAsia="en-US"/>
        </w:rPr>
        <w:t>Procédés de pétrochimie</w:t>
      </w:r>
      <w:r w:rsidR="003C108A" w:rsidRPr="00CC52F7">
        <w:rPr>
          <w:rFonts w:asciiTheme="majorHAnsi" w:hAnsiTheme="majorHAnsi" w:cs="Arial"/>
          <w:b/>
          <w:sz w:val="22"/>
          <w:szCs w:val="22"/>
        </w:rPr>
        <w:tab/>
      </w:r>
    </w:p>
    <w:p w:rsidR="000C4924" w:rsidRDefault="000C4924" w:rsidP="000C4924">
      <w:pPr>
        <w:jc w:val="both"/>
        <w:rPr>
          <w:rFonts w:ascii="Cambria" w:hAnsi="Cambria" w:cs="Calibri"/>
          <w:b/>
          <w:sz w:val="22"/>
          <w:szCs w:val="22"/>
          <w:u w:val="thick" w:color="F79646"/>
        </w:rPr>
      </w:pPr>
    </w:p>
    <w:p w:rsidR="000C4924" w:rsidRPr="00A860BA" w:rsidRDefault="000C4924" w:rsidP="00A860BA">
      <w:pPr>
        <w:pStyle w:val="Paragraphedeliste"/>
        <w:numPr>
          <w:ilvl w:val="0"/>
          <w:numId w:val="53"/>
        </w:numPr>
        <w:tabs>
          <w:tab w:val="left" w:pos="284"/>
        </w:tabs>
        <w:spacing w:line="276" w:lineRule="auto"/>
        <w:jc w:val="both"/>
        <w:rPr>
          <w:rFonts w:ascii="Cambria" w:hAnsi="Cambria" w:cs="Arial"/>
          <w:sz w:val="22"/>
          <w:szCs w:val="22"/>
        </w:rPr>
      </w:pPr>
      <w:r w:rsidRPr="00A860BA">
        <w:rPr>
          <w:rFonts w:ascii="Cambria" w:hAnsi="Cambria" w:cs="Arial"/>
          <w:sz w:val="22"/>
          <w:szCs w:val="22"/>
        </w:rPr>
        <w:t>Principes de base régissant la transformation chimique,</w:t>
      </w:r>
    </w:p>
    <w:p w:rsidR="000C4924" w:rsidRPr="00A860BA" w:rsidRDefault="000C4924" w:rsidP="00A860BA">
      <w:pPr>
        <w:pStyle w:val="Paragraphedeliste"/>
        <w:numPr>
          <w:ilvl w:val="0"/>
          <w:numId w:val="53"/>
        </w:numPr>
        <w:tabs>
          <w:tab w:val="left" w:pos="142"/>
          <w:tab w:val="left" w:pos="284"/>
        </w:tabs>
        <w:spacing w:line="276" w:lineRule="auto"/>
        <w:jc w:val="both"/>
        <w:rPr>
          <w:rFonts w:ascii="Cambria" w:hAnsi="Cambria" w:cs="Arial"/>
          <w:sz w:val="22"/>
          <w:szCs w:val="22"/>
        </w:rPr>
      </w:pPr>
      <w:r w:rsidRPr="00A860BA">
        <w:rPr>
          <w:rFonts w:ascii="Cambria" w:hAnsi="Cambria" w:cs="Arial"/>
          <w:sz w:val="22"/>
          <w:szCs w:val="22"/>
        </w:rPr>
        <w:t xml:space="preserve">Catalyseurs industriels </w:t>
      </w:r>
    </w:p>
    <w:p w:rsidR="000C4924" w:rsidRPr="00A860BA" w:rsidRDefault="000C4924" w:rsidP="00A860BA">
      <w:pPr>
        <w:pStyle w:val="Paragraphedeliste"/>
        <w:numPr>
          <w:ilvl w:val="0"/>
          <w:numId w:val="53"/>
        </w:numPr>
        <w:spacing w:line="276" w:lineRule="auto"/>
        <w:jc w:val="both"/>
        <w:rPr>
          <w:rFonts w:ascii="Cambria" w:hAnsi="Cambria" w:cs="Arial"/>
          <w:sz w:val="22"/>
          <w:szCs w:val="22"/>
        </w:rPr>
      </w:pPr>
      <w:r w:rsidRPr="00A860BA">
        <w:rPr>
          <w:rFonts w:ascii="Cambria" w:hAnsi="Cambria" w:cs="Arial"/>
          <w:sz w:val="22"/>
          <w:szCs w:val="22"/>
        </w:rPr>
        <w:t>Procédés d’amélioration des propriétés : reformage catalytique, isomérisation, …</w:t>
      </w:r>
    </w:p>
    <w:p w:rsidR="000C4924" w:rsidRPr="00A860BA" w:rsidRDefault="000C4924" w:rsidP="00A860BA">
      <w:pPr>
        <w:pStyle w:val="Paragraphedeliste"/>
        <w:numPr>
          <w:ilvl w:val="0"/>
          <w:numId w:val="53"/>
        </w:numPr>
        <w:spacing w:line="276" w:lineRule="auto"/>
        <w:jc w:val="both"/>
        <w:rPr>
          <w:rFonts w:ascii="Cambria" w:hAnsi="Cambria" w:cs="Arial"/>
          <w:sz w:val="22"/>
          <w:szCs w:val="22"/>
        </w:rPr>
      </w:pPr>
      <w:r w:rsidRPr="00A860BA">
        <w:rPr>
          <w:rFonts w:ascii="Cambria" w:hAnsi="Cambria" w:cs="Arial"/>
          <w:sz w:val="22"/>
          <w:szCs w:val="22"/>
        </w:rPr>
        <w:t>Procédés de conversion : vapocraquage, craquage catalytique, …</w:t>
      </w:r>
    </w:p>
    <w:p w:rsidR="000C4924" w:rsidRPr="00A860BA" w:rsidRDefault="000C4924" w:rsidP="00A860BA">
      <w:pPr>
        <w:pStyle w:val="Paragraphedeliste"/>
        <w:numPr>
          <w:ilvl w:val="0"/>
          <w:numId w:val="53"/>
        </w:numPr>
        <w:spacing w:line="276" w:lineRule="auto"/>
        <w:jc w:val="both"/>
        <w:rPr>
          <w:rFonts w:ascii="Cambria" w:hAnsi="Cambria" w:cs="Arial"/>
          <w:sz w:val="22"/>
          <w:szCs w:val="22"/>
        </w:rPr>
      </w:pPr>
      <w:r w:rsidRPr="00A860BA">
        <w:rPr>
          <w:rFonts w:ascii="Cambria" w:hAnsi="Cambria" w:cs="Arial"/>
          <w:sz w:val="22"/>
          <w:szCs w:val="22"/>
        </w:rPr>
        <w:t>Procédés de finition : hydrogénation, adoucissements, …</w:t>
      </w:r>
    </w:p>
    <w:p w:rsidR="000C4924" w:rsidRPr="00A860BA" w:rsidRDefault="000C4924" w:rsidP="00A860BA">
      <w:pPr>
        <w:pStyle w:val="Paragraphedeliste"/>
        <w:numPr>
          <w:ilvl w:val="0"/>
          <w:numId w:val="53"/>
        </w:numPr>
        <w:spacing w:line="276" w:lineRule="auto"/>
        <w:jc w:val="both"/>
        <w:rPr>
          <w:rFonts w:ascii="Cambria" w:hAnsi="Cambria" w:cs="Arial"/>
          <w:sz w:val="22"/>
          <w:szCs w:val="22"/>
        </w:rPr>
      </w:pPr>
      <w:r w:rsidRPr="00A860BA">
        <w:rPr>
          <w:rFonts w:ascii="Cambria" w:hAnsi="Cambria" w:cs="Arial"/>
          <w:sz w:val="22"/>
          <w:szCs w:val="22"/>
        </w:rPr>
        <w:t>Procédés de protection de l’environnement : traitement des fumées, traitement des eaux de rejet, …</w:t>
      </w:r>
    </w:p>
    <w:p w:rsidR="000C4924" w:rsidRPr="00A860BA" w:rsidRDefault="000C4924" w:rsidP="00A860BA">
      <w:pPr>
        <w:pStyle w:val="Paragraphedeliste"/>
        <w:numPr>
          <w:ilvl w:val="0"/>
          <w:numId w:val="53"/>
        </w:numPr>
        <w:spacing w:line="276" w:lineRule="auto"/>
        <w:jc w:val="both"/>
        <w:rPr>
          <w:rFonts w:ascii="Cambria" w:hAnsi="Cambria" w:cs="Arial"/>
          <w:sz w:val="22"/>
          <w:szCs w:val="22"/>
        </w:rPr>
      </w:pPr>
      <w:r w:rsidRPr="00A860BA">
        <w:rPr>
          <w:rFonts w:ascii="Cambria" w:hAnsi="Cambria" w:cs="Arial"/>
          <w:sz w:val="22"/>
          <w:szCs w:val="22"/>
        </w:rPr>
        <w:t>production d’hydrogène (hydrogène dans la raffinerie, production par reformage à la vapeur, par oxydation partielle, coproduction hydrogène-énergie, …)</w:t>
      </w:r>
    </w:p>
    <w:p w:rsidR="00A860BA" w:rsidRPr="00A860BA" w:rsidRDefault="00A860BA" w:rsidP="00A860BA">
      <w:pPr>
        <w:pStyle w:val="Paragraphedeliste"/>
        <w:numPr>
          <w:ilvl w:val="0"/>
          <w:numId w:val="53"/>
        </w:numPr>
        <w:autoSpaceDE w:val="0"/>
        <w:autoSpaceDN w:val="0"/>
        <w:adjustRightInd w:val="0"/>
        <w:rPr>
          <w:rFonts w:asciiTheme="majorHAnsi" w:eastAsiaTheme="minorHAnsi" w:hAnsiTheme="majorHAnsi" w:cs="TrebuchetMS"/>
          <w:sz w:val="22"/>
          <w:szCs w:val="22"/>
          <w:lang w:eastAsia="en-US"/>
        </w:rPr>
      </w:pPr>
      <w:r w:rsidRPr="00A860BA">
        <w:rPr>
          <w:rFonts w:asciiTheme="majorHAnsi" w:eastAsiaTheme="minorHAnsi" w:hAnsiTheme="majorHAnsi" w:cs="TrebuchetMS"/>
          <w:sz w:val="22"/>
          <w:szCs w:val="22"/>
          <w:lang w:eastAsia="en-US"/>
        </w:rPr>
        <w:t>Les différents schémas de fabrication en pétrochimie</w:t>
      </w:r>
    </w:p>
    <w:p w:rsidR="00A860BA" w:rsidRPr="00A860BA" w:rsidRDefault="00A860BA" w:rsidP="00A860BA">
      <w:pPr>
        <w:pStyle w:val="Paragraphedeliste"/>
        <w:numPr>
          <w:ilvl w:val="0"/>
          <w:numId w:val="53"/>
        </w:numPr>
        <w:autoSpaceDE w:val="0"/>
        <w:autoSpaceDN w:val="0"/>
        <w:adjustRightInd w:val="0"/>
        <w:rPr>
          <w:rFonts w:asciiTheme="majorHAnsi" w:eastAsiaTheme="minorHAnsi" w:hAnsiTheme="majorHAnsi" w:cs="TrebuchetMS"/>
          <w:sz w:val="22"/>
          <w:szCs w:val="22"/>
          <w:lang w:eastAsia="en-US"/>
        </w:rPr>
      </w:pPr>
      <w:r w:rsidRPr="00A860BA">
        <w:rPr>
          <w:rFonts w:asciiTheme="majorHAnsi" w:eastAsiaTheme="minorHAnsi" w:hAnsiTheme="majorHAnsi" w:cs="TrebuchetMS"/>
          <w:sz w:val="22"/>
          <w:szCs w:val="22"/>
          <w:lang w:eastAsia="en-US"/>
        </w:rPr>
        <w:t>Les produits de la pétrochimie</w:t>
      </w:r>
    </w:p>
    <w:p w:rsidR="00A860BA" w:rsidRDefault="00A860BA" w:rsidP="000C4924">
      <w:pPr>
        <w:spacing w:line="276" w:lineRule="auto"/>
        <w:jc w:val="both"/>
        <w:rPr>
          <w:rFonts w:ascii="Cambria" w:hAnsi="Cambria" w:cs="Arial"/>
          <w:sz w:val="22"/>
          <w:szCs w:val="22"/>
        </w:rPr>
      </w:pPr>
    </w:p>
    <w:p w:rsidR="003C108A" w:rsidRPr="00CC52F7" w:rsidRDefault="003C108A" w:rsidP="003C108A">
      <w:pPr>
        <w:spacing w:before="120" w:after="120"/>
        <w:rPr>
          <w:rFonts w:asciiTheme="majorHAnsi" w:hAnsiTheme="majorHAnsi"/>
          <w:b/>
          <w:bCs/>
          <w:sz w:val="22"/>
          <w:szCs w:val="22"/>
        </w:rPr>
      </w:pPr>
      <w:r w:rsidRPr="00CC52F7">
        <w:rPr>
          <w:rFonts w:asciiTheme="majorHAnsi" w:hAnsiTheme="majorHAnsi"/>
          <w:b/>
          <w:bCs/>
          <w:sz w:val="22"/>
          <w:szCs w:val="22"/>
        </w:rPr>
        <w:t>Application </w:t>
      </w:r>
      <w:r w:rsidRPr="00CC52F7">
        <w:rPr>
          <w:rFonts w:asciiTheme="majorHAnsi" w:hAnsiTheme="majorHAnsi"/>
          <w:sz w:val="22"/>
          <w:szCs w:val="22"/>
        </w:rPr>
        <w:t xml:space="preserve">: </w:t>
      </w:r>
      <w:r w:rsidRPr="00CC52F7">
        <w:rPr>
          <w:rFonts w:asciiTheme="majorHAnsi" w:hAnsiTheme="majorHAnsi"/>
          <w:smallCaps/>
          <w:sz w:val="22"/>
          <w:szCs w:val="22"/>
        </w:rPr>
        <w:t>Procédés de Raffinage</w:t>
      </w:r>
      <w:r w:rsidRPr="00CC52F7">
        <w:rPr>
          <w:rFonts w:asciiTheme="majorHAnsi" w:hAnsiTheme="majorHAnsi"/>
          <w:sz w:val="22"/>
          <w:szCs w:val="22"/>
        </w:rPr>
        <w:t xml:space="preserve"> -Pétrochimie : Mini projet</w:t>
      </w:r>
      <w:r w:rsidRPr="00CC52F7">
        <w:rPr>
          <w:rFonts w:asciiTheme="majorHAnsi" w:hAnsiTheme="majorHAnsi"/>
          <w:b/>
          <w:bCs/>
          <w:sz w:val="22"/>
          <w:szCs w:val="22"/>
        </w:rPr>
        <w:t>.</w:t>
      </w:r>
    </w:p>
    <w:p w:rsidR="003C108A" w:rsidRPr="00CC52F7" w:rsidRDefault="003C108A" w:rsidP="003C108A">
      <w:pPr>
        <w:spacing w:line="276" w:lineRule="auto"/>
        <w:jc w:val="both"/>
        <w:rPr>
          <w:rFonts w:ascii="Cambria" w:hAnsi="Cambria" w:cs="Arial"/>
          <w:b/>
        </w:rPr>
      </w:pPr>
      <w:r w:rsidRPr="00CC52F7">
        <w:rPr>
          <w:rFonts w:ascii="Cambria" w:hAnsi="Cambria" w:cs="Arial"/>
          <w:b/>
          <w:u w:val="thick" w:color="F79646"/>
        </w:rPr>
        <w:t>Mode d’évaluation:</w:t>
      </w:r>
    </w:p>
    <w:p w:rsidR="003C108A" w:rsidRPr="00F4466D" w:rsidRDefault="003C108A" w:rsidP="003C108A">
      <w:pPr>
        <w:tabs>
          <w:tab w:val="right" w:pos="9638"/>
        </w:tabs>
        <w:spacing w:line="276" w:lineRule="auto"/>
        <w:jc w:val="both"/>
        <w:rPr>
          <w:rFonts w:asciiTheme="majorHAnsi" w:hAnsiTheme="majorHAnsi" w:cs="Arial"/>
          <w:b/>
          <w:sz w:val="22"/>
          <w:szCs w:val="22"/>
          <w:u w:val="thick" w:color="F79646"/>
        </w:rPr>
      </w:pPr>
      <w:r w:rsidRPr="00CC52F7">
        <w:rPr>
          <w:rFonts w:asciiTheme="majorHAnsi" w:hAnsiTheme="majorHAnsi" w:cs="Arial"/>
          <w:sz w:val="22"/>
          <w:szCs w:val="22"/>
        </w:rPr>
        <w:t>Contrôle continu: 40% ; Examen: 60%.</w:t>
      </w:r>
      <w:r w:rsidRPr="00F4466D">
        <w:rPr>
          <w:rFonts w:asciiTheme="majorHAnsi" w:hAnsiTheme="majorHAnsi" w:cs="Arial"/>
          <w:sz w:val="22"/>
          <w:szCs w:val="22"/>
        </w:rPr>
        <w:tab/>
      </w:r>
    </w:p>
    <w:p w:rsidR="003C108A" w:rsidRPr="00F4466D" w:rsidRDefault="003C108A" w:rsidP="003C108A">
      <w:pPr>
        <w:spacing w:line="276" w:lineRule="auto"/>
        <w:jc w:val="both"/>
        <w:rPr>
          <w:rFonts w:ascii="Cambria" w:hAnsi="Cambria" w:cs="Arial"/>
          <w:b/>
          <w:sz w:val="22"/>
          <w:szCs w:val="22"/>
        </w:rPr>
      </w:pPr>
    </w:p>
    <w:p w:rsidR="003C108A" w:rsidRPr="00F4466D" w:rsidRDefault="003C108A" w:rsidP="003C108A">
      <w:pPr>
        <w:spacing w:line="276" w:lineRule="auto"/>
        <w:jc w:val="both"/>
        <w:rPr>
          <w:rFonts w:ascii="Cambria" w:hAnsi="Cambria"/>
        </w:rPr>
      </w:pPr>
      <w:r w:rsidRPr="00F4466D">
        <w:rPr>
          <w:rFonts w:ascii="Cambria" w:hAnsi="Cambria" w:cs="Arial"/>
          <w:b/>
          <w:u w:val="thick" w:color="F79646"/>
        </w:rPr>
        <w:t>Références bibliographiques</w:t>
      </w:r>
      <w:r w:rsidRPr="00F4466D">
        <w:rPr>
          <w:rFonts w:ascii="Cambria" w:hAnsi="Cambria" w:cs="Arial"/>
          <w:b/>
          <w:iCs/>
          <w:u w:val="thick" w:color="F79646"/>
        </w:rPr>
        <w:t xml:space="preserve">: </w:t>
      </w:r>
    </w:p>
    <w:p w:rsidR="003C108A" w:rsidRPr="000F76FA" w:rsidRDefault="003C108A" w:rsidP="00FF640D">
      <w:pPr>
        <w:numPr>
          <w:ilvl w:val="0"/>
          <w:numId w:val="29"/>
        </w:numPr>
        <w:ind w:left="357" w:hanging="357"/>
        <w:contextualSpacing/>
        <w:jc w:val="both"/>
        <w:rPr>
          <w:rFonts w:asciiTheme="majorHAnsi" w:hAnsiTheme="majorHAnsi"/>
          <w:sz w:val="22"/>
          <w:szCs w:val="22"/>
        </w:rPr>
      </w:pPr>
      <w:r w:rsidRPr="000F76FA">
        <w:rPr>
          <w:rFonts w:asciiTheme="majorHAnsi" w:hAnsiTheme="majorHAnsi"/>
          <w:sz w:val="22"/>
          <w:szCs w:val="22"/>
        </w:rPr>
        <w:t>Le pétrole : Raffinage et Génie Chimique. Tome 1 de J. P Wuithier. Publication de l’Institut Français du Pétrole. Edition Technip ; 01-1972</w:t>
      </w:r>
    </w:p>
    <w:p w:rsidR="003C108A" w:rsidRPr="000F76FA" w:rsidRDefault="003C108A" w:rsidP="00FF640D">
      <w:pPr>
        <w:numPr>
          <w:ilvl w:val="0"/>
          <w:numId w:val="29"/>
        </w:numPr>
        <w:contextualSpacing/>
        <w:rPr>
          <w:rFonts w:asciiTheme="majorHAnsi" w:hAnsiTheme="majorHAnsi"/>
          <w:sz w:val="22"/>
          <w:szCs w:val="22"/>
        </w:rPr>
      </w:pPr>
      <w:r w:rsidRPr="000F76FA">
        <w:rPr>
          <w:rStyle w:val="lev"/>
          <w:rFonts w:asciiTheme="majorHAnsi" w:hAnsiTheme="majorHAnsi"/>
          <w:b w:val="0"/>
          <w:bCs w:val="0"/>
          <w:color w:val="333333"/>
          <w:sz w:val="22"/>
          <w:szCs w:val="22"/>
          <w:bdr w:val="none" w:sz="0" w:space="0" w:color="auto" w:frame="1"/>
          <w:shd w:val="clear" w:color="auto" w:fill="FFFFFF"/>
        </w:rPr>
        <w:t>Pierre Leprince, Alain Chauvel, Jean-Pierre Catry et Lorraine Castex « Procédés de pétrochimie, caractéristiques techniques et économiques »,</w:t>
      </w:r>
      <w:r w:rsidRPr="000F76FA">
        <w:rPr>
          <w:rFonts w:asciiTheme="majorHAnsi" w:hAnsiTheme="majorHAnsi"/>
          <w:color w:val="333333"/>
          <w:sz w:val="22"/>
          <w:szCs w:val="22"/>
          <w:shd w:val="clear" w:color="auto" w:fill="FFFFFF"/>
        </w:rPr>
        <w:t>EditionsTechnip, 1971.</w:t>
      </w:r>
    </w:p>
    <w:p w:rsidR="003C108A" w:rsidRPr="000F76FA" w:rsidRDefault="003C108A" w:rsidP="00FF640D">
      <w:pPr>
        <w:numPr>
          <w:ilvl w:val="0"/>
          <w:numId w:val="29"/>
        </w:numPr>
        <w:ind w:left="357" w:hanging="357"/>
        <w:contextualSpacing/>
        <w:jc w:val="both"/>
        <w:rPr>
          <w:rFonts w:asciiTheme="majorHAnsi" w:hAnsiTheme="majorHAnsi"/>
          <w:sz w:val="22"/>
          <w:szCs w:val="22"/>
          <w:lang w:val="en-US"/>
        </w:rPr>
      </w:pPr>
      <w:r w:rsidRPr="000F76FA">
        <w:rPr>
          <w:rFonts w:asciiTheme="majorHAnsi" w:hAnsiTheme="majorHAnsi"/>
          <w:sz w:val="22"/>
          <w:szCs w:val="22"/>
          <w:lang w:val="en-US"/>
        </w:rPr>
        <w:t xml:space="preserve">Robert A. Meyers: Handbook of Petroleum RefiningProcesses, Third Edition. © 2012 The McGraw-Hill Companies. </w:t>
      </w:r>
    </w:p>
    <w:p w:rsidR="003C108A" w:rsidRPr="000F76FA" w:rsidRDefault="003C108A" w:rsidP="00FF640D">
      <w:pPr>
        <w:numPr>
          <w:ilvl w:val="0"/>
          <w:numId w:val="29"/>
        </w:numPr>
        <w:ind w:left="357" w:right="282" w:hanging="357"/>
        <w:contextualSpacing/>
        <w:rPr>
          <w:rFonts w:asciiTheme="majorHAnsi" w:hAnsiTheme="majorHAnsi"/>
          <w:sz w:val="22"/>
          <w:szCs w:val="22"/>
          <w:lang w:val="en-US"/>
        </w:rPr>
      </w:pPr>
      <w:r w:rsidRPr="000F76FA">
        <w:rPr>
          <w:rFonts w:asciiTheme="majorHAnsi" w:hAnsiTheme="majorHAnsi"/>
          <w:sz w:val="22"/>
          <w:szCs w:val="22"/>
          <w:lang w:val="en-US"/>
        </w:rPr>
        <w:t>Handbook of Petroleum Processing - ISBN-13 978-1-4020-2820-5 (e-book). © 2008 Springer Science + Business Media B.V</w:t>
      </w:r>
    </w:p>
    <w:p w:rsidR="003C108A" w:rsidRPr="000F76FA" w:rsidRDefault="0048192E" w:rsidP="00FF640D">
      <w:pPr>
        <w:numPr>
          <w:ilvl w:val="0"/>
          <w:numId w:val="29"/>
        </w:numPr>
        <w:rPr>
          <w:rFonts w:asciiTheme="majorHAnsi" w:hAnsiTheme="majorHAnsi"/>
          <w:sz w:val="22"/>
          <w:szCs w:val="22"/>
        </w:rPr>
      </w:pPr>
      <w:hyperlink r:id="rId23" w:history="1">
        <w:r w:rsidR="003C108A" w:rsidRPr="000F76FA">
          <w:rPr>
            <w:rStyle w:val="Lienhypertexte"/>
            <w:rFonts w:asciiTheme="majorHAnsi" w:hAnsiTheme="majorHAnsi"/>
            <w:sz w:val="22"/>
            <w:szCs w:val="22"/>
          </w:rPr>
          <w:t>J.-P. Wauquier</w:t>
        </w:r>
      </w:hyperlink>
      <w:r w:rsidR="003C108A" w:rsidRPr="000F76FA">
        <w:rPr>
          <w:rFonts w:asciiTheme="majorHAnsi" w:hAnsiTheme="majorHAnsi"/>
          <w:sz w:val="22"/>
          <w:szCs w:val="22"/>
        </w:rPr>
        <w:t xml:space="preserve"> , </w:t>
      </w:r>
      <w:hyperlink r:id="rId24" w:history="1">
        <w:r w:rsidR="003C108A" w:rsidRPr="000F76FA">
          <w:rPr>
            <w:rStyle w:val="Lienhypertexte"/>
            <w:rFonts w:asciiTheme="majorHAnsi" w:hAnsiTheme="majorHAnsi"/>
            <w:sz w:val="22"/>
            <w:szCs w:val="22"/>
          </w:rPr>
          <w:t>Collectif Technip</w:t>
        </w:r>
      </w:hyperlink>
      <w:r w:rsidR="003C108A" w:rsidRPr="000F76FA">
        <w:rPr>
          <w:rFonts w:asciiTheme="majorHAnsi" w:hAnsiTheme="majorHAnsi"/>
          <w:sz w:val="22"/>
          <w:szCs w:val="22"/>
        </w:rPr>
        <w:t xml:space="preserve"> – « Le raffinage du pétrole - Tome 1 - Pétrole brut - Produits pétroliers - Schémas de fabrication », Editeur : </w:t>
      </w:r>
      <w:hyperlink r:id="rId25" w:history="1">
        <w:r w:rsidR="003C108A" w:rsidRPr="000F76FA">
          <w:rPr>
            <w:rStyle w:val="Lienhypertexte"/>
            <w:rFonts w:asciiTheme="majorHAnsi" w:hAnsiTheme="majorHAnsi"/>
            <w:sz w:val="22"/>
            <w:szCs w:val="22"/>
          </w:rPr>
          <w:t>Technip</w:t>
        </w:r>
      </w:hyperlink>
      <w:r w:rsidR="003C108A" w:rsidRPr="000F76FA">
        <w:rPr>
          <w:rFonts w:asciiTheme="majorHAnsi" w:hAnsiTheme="majorHAnsi"/>
          <w:sz w:val="22"/>
          <w:szCs w:val="22"/>
        </w:rPr>
        <w:t>, 1998</w:t>
      </w:r>
    </w:p>
    <w:p w:rsidR="003C108A" w:rsidRPr="000F76FA" w:rsidRDefault="0048192E" w:rsidP="00FF640D">
      <w:pPr>
        <w:numPr>
          <w:ilvl w:val="0"/>
          <w:numId w:val="29"/>
        </w:numPr>
        <w:rPr>
          <w:rFonts w:asciiTheme="majorHAnsi" w:hAnsiTheme="majorHAnsi"/>
          <w:sz w:val="22"/>
          <w:szCs w:val="22"/>
        </w:rPr>
      </w:pPr>
      <w:hyperlink r:id="rId26" w:history="1">
        <w:r w:rsidR="003C108A" w:rsidRPr="000F76FA">
          <w:rPr>
            <w:rStyle w:val="Lienhypertexte"/>
            <w:rFonts w:asciiTheme="majorHAnsi" w:hAnsiTheme="majorHAnsi"/>
            <w:sz w:val="22"/>
            <w:szCs w:val="22"/>
          </w:rPr>
          <w:t>J.-P. Wauquier</w:t>
        </w:r>
      </w:hyperlink>
      <w:r w:rsidR="003C108A" w:rsidRPr="000F76FA">
        <w:rPr>
          <w:rFonts w:asciiTheme="majorHAnsi" w:hAnsiTheme="majorHAnsi"/>
          <w:sz w:val="22"/>
          <w:szCs w:val="22"/>
        </w:rPr>
        <w:t xml:space="preserve"> , </w:t>
      </w:r>
      <w:hyperlink r:id="rId27" w:history="1">
        <w:r w:rsidR="003C108A" w:rsidRPr="000F76FA">
          <w:rPr>
            <w:rStyle w:val="Lienhypertexte"/>
            <w:rFonts w:asciiTheme="majorHAnsi" w:hAnsiTheme="majorHAnsi"/>
            <w:sz w:val="22"/>
            <w:szCs w:val="22"/>
          </w:rPr>
          <w:t>Collectif Technip</w:t>
        </w:r>
      </w:hyperlink>
      <w:r w:rsidR="003C108A" w:rsidRPr="000F76FA">
        <w:rPr>
          <w:rFonts w:asciiTheme="majorHAnsi" w:hAnsiTheme="majorHAnsi"/>
          <w:sz w:val="22"/>
          <w:szCs w:val="22"/>
        </w:rPr>
        <w:t xml:space="preserve"> – « Le raffinage du pétrole -Tome 2</w:t>
      </w:r>
      <w:r w:rsidR="003C108A" w:rsidRPr="000F76FA">
        <w:rPr>
          <w:rFonts w:asciiTheme="majorHAnsi" w:hAnsiTheme="majorHAnsi"/>
          <w:color w:val="000000"/>
          <w:sz w:val="22"/>
          <w:szCs w:val="22"/>
        </w:rPr>
        <w:t xml:space="preserve"> - </w:t>
      </w:r>
      <w:r w:rsidR="003C108A" w:rsidRPr="000F76FA">
        <w:rPr>
          <w:rFonts w:asciiTheme="majorHAnsi" w:hAnsiTheme="majorHAnsi"/>
          <w:sz w:val="22"/>
          <w:szCs w:val="22"/>
        </w:rPr>
        <w:t xml:space="preserve">Procédés de séparation, Editeur : </w:t>
      </w:r>
      <w:hyperlink r:id="rId28" w:history="1">
        <w:r w:rsidR="003C108A" w:rsidRPr="000F76FA">
          <w:rPr>
            <w:rStyle w:val="Lienhypertexte"/>
            <w:rFonts w:asciiTheme="majorHAnsi" w:hAnsiTheme="majorHAnsi"/>
            <w:sz w:val="22"/>
            <w:szCs w:val="22"/>
          </w:rPr>
          <w:t>Technip</w:t>
        </w:r>
      </w:hyperlink>
      <w:r w:rsidR="003C108A" w:rsidRPr="000F76FA">
        <w:rPr>
          <w:rFonts w:asciiTheme="majorHAnsi" w:hAnsiTheme="majorHAnsi"/>
          <w:sz w:val="22"/>
          <w:szCs w:val="22"/>
        </w:rPr>
        <w:t xml:space="preserve"> , 1998</w:t>
      </w:r>
    </w:p>
    <w:p w:rsidR="003C108A" w:rsidRPr="000F76FA" w:rsidRDefault="003C108A" w:rsidP="00FF640D">
      <w:pPr>
        <w:numPr>
          <w:ilvl w:val="0"/>
          <w:numId w:val="29"/>
        </w:numPr>
        <w:rPr>
          <w:rFonts w:asciiTheme="majorHAnsi" w:hAnsiTheme="majorHAnsi"/>
          <w:sz w:val="22"/>
          <w:szCs w:val="22"/>
        </w:rPr>
      </w:pPr>
      <w:r w:rsidRPr="000F76FA">
        <w:rPr>
          <w:rFonts w:asciiTheme="majorHAnsi" w:hAnsiTheme="majorHAnsi"/>
          <w:sz w:val="22"/>
          <w:szCs w:val="22"/>
        </w:rPr>
        <w:t> </w:t>
      </w:r>
      <w:hyperlink r:id="rId29" w:history="1">
        <w:r w:rsidRPr="000F76FA">
          <w:rPr>
            <w:rStyle w:val="Lienhypertexte"/>
            <w:rFonts w:asciiTheme="majorHAnsi" w:hAnsiTheme="majorHAnsi"/>
            <w:sz w:val="22"/>
            <w:szCs w:val="22"/>
          </w:rPr>
          <w:t>P. Leprince</w:t>
        </w:r>
      </w:hyperlink>
      <w:r w:rsidRPr="000F76FA">
        <w:rPr>
          <w:rFonts w:asciiTheme="majorHAnsi" w:hAnsiTheme="majorHAnsi"/>
          <w:sz w:val="22"/>
          <w:szCs w:val="22"/>
        </w:rPr>
        <w:t>, </w:t>
      </w:r>
      <w:hyperlink r:id="rId30" w:history="1">
        <w:r w:rsidRPr="000F76FA">
          <w:rPr>
            <w:rStyle w:val="Lienhypertexte"/>
            <w:rFonts w:asciiTheme="majorHAnsi" w:hAnsiTheme="majorHAnsi"/>
            <w:sz w:val="22"/>
            <w:szCs w:val="22"/>
          </w:rPr>
          <w:t>Collectif Technip</w:t>
        </w:r>
      </w:hyperlink>
      <w:r w:rsidRPr="000F76FA">
        <w:rPr>
          <w:rFonts w:asciiTheme="majorHAnsi" w:hAnsiTheme="majorHAnsi"/>
          <w:sz w:val="22"/>
          <w:szCs w:val="22"/>
        </w:rPr>
        <w:t xml:space="preserve"> – « Le raffinage du pétrole -Tome 3 - Procédés de transformation, Editeur : </w:t>
      </w:r>
      <w:hyperlink r:id="rId31" w:history="1">
        <w:r w:rsidRPr="000F76FA">
          <w:rPr>
            <w:rStyle w:val="Lienhypertexte"/>
            <w:rFonts w:asciiTheme="majorHAnsi" w:hAnsiTheme="majorHAnsi"/>
            <w:sz w:val="22"/>
            <w:szCs w:val="22"/>
          </w:rPr>
          <w:t>Technip</w:t>
        </w:r>
      </w:hyperlink>
      <w:r w:rsidRPr="000F76FA">
        <w:rPr>
          <w:rFonts w:asciiTheme="majorHAnsi" w:hAnsiTheme="majorHAnsi"/>
          <w:sz w:val="22"/>
          <w:szCs w:val="22"/>
        </w:rPr>
        <w:t xml:space="preserve">, 1998 </w:t>
      </w:r>
    </w:p>
    <w:p w:rsidR="001C493F" w:rsidRDefault="003C108A" w:rsidP="00E1208C">
      <w:pPr>
        <w:numPr>
          <w:ilvl w:val="0"/>
          <w:numId w:val="29"/>
        </w:numPr>
        <w:rPr>
          <w:rFonts w:asciiTheme="majorHAnsi" w:hAnsiTheme="majorHAnsi"/>
          <w:sz w:val="22"/>
          <w:szCs w:val="22"/>
        </w:rPr>
      </w:pPr>
      <w:r w:rsidRPr="000F76FA">
        <w:rPr>
          <w:rFonts w:asciiTheme="majorHAnsi" w:hAnsiTheme="majorHAnsi"/>
          <w:sz w:val="22"/>
          <w:szCs w:val="22"/>
        </w:rPr>
        <w:t> </w:t>
      </w:r>
      <w:hyperlink r:id="rId32" w:history="1">
        <w:r w:rsidRPr="000F76FA">
          <w:rPr>
            <w:rStyle w:val="Lienhypertexte"/>
            <w:rFonts w:asciiTheme="majorHAnsi" w:hAnsiTheme="majorHAnsi"/>
            <w:sz w:val="22"/>
            <w:szCs w:val="22"/>
          </w:rPr>
          <w:t>Jean-Pierre Favennec</w:t>
        </w:r>
      </w:hyperlink>
      <w:r w:rsidRPr="000F76FA">
        <w:rPr>
          <w:rFonts w:asciiTheme="majorHAnsi" w:hAnsiTheme="majorHAnsi"/>
          <w:sz w:val="22"/>
          <w:szCs w:val="22"/>
        </w:rPr>
        <w:t xml:space="preserve">, </w:t>
      </w:r>
      <w:hyperlink r:id="rId33" w:history="1">
        <w:r w:rsidRPr="000F76FA">
          <w:rPr>
            <w:rStyle w:val="Lienhypertexte"/>
            <w:rFonts w:asciiTheme="majorHAnsi" w:hAnsiTheme="majorHAnsi"/>
            <w:sz w:val="22"/>
            <w:szCs w:val="22"/>
          </w:rPr>
          <w:t>Collectif Technip</w:t>
        </w:r>
      </w:hyperlink>
      <w:r w:rsidRPr="000F76FA">
        <w:rPr>
          <w:rFonts w:asciiTheme="majorHAnsi" w:hAnsiTheme="majorHAnsi"/>
          <w:sz w:val="22"/>
          <w:szCs w:val="22"/>
        </w:rPr>
        <w:t xml:space="preserve"> – « Le raffinage du pétrole -Tome 5 - Exploitation et gestion de la raffinerie, Editeur : </w:t>
      </w:r>
      <w:hyperlink r:id="rId34" w:history="1">
        <w:r w:rsidRPr="000F76FA">
          <w:rPr>
            <w:rStyle w:val="Lienhypertexte"/>
            <w:rFonts w:asciiTheme="majorHAnsi" w:hAnsiTheme="majorHAnsi"/>
            <w:sz w:val="22"/>
            <w:szCs w:val="22"/>
          </w:rPr>
          <w:t>Technip</w:t>
        </w:r>
      </w:hyperlink>
      <w:r w:rsidRPr="000F76FA">
        <w:rPr>
          <w:rFonts w:asciiTheme="majorHAnsi" w:hAnsiTheme="majorHAnsi"/>
          <w:sz w:val="22"/>
          <w:szCs w:val="22"/>
        </w:rPr>
        <w:t xml:space="preserve">, 1998 </w:t>
      </w:r>
    </w:p>
    <w:p w:rsidR="00E1208C" w:rsidRDefault="00E1208C"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Default="008A7B80" w:rsidP="00E1208C">
      <w:pPr>
        <w:ind w:left="360"/>
        <w:rPr>
          <w:rFonts w:asciiTheme="majorHAnsi" w:hAnsiTheme="majorHAnsi"/>
          <w:sz w:val="22"/>
          <w:szCs w:val="22"/>
        </w:rPr>
      </w:pPr>
    </w:p>
    <w:p w:rsidR="008A7B80" w:rsidRPr="00E1208C" w:rsidRDefault="008A7B80" w:rsidP="00E1208C">
      <w:pPr>
        <w:ind w:left="360"/>
        <w:rPr>
          <w:rFonts w:asciiTheme="majorHAnsi" w:hAnsiTheme="majorHAnsi"/>
          <w:sz w:val="22"/>
          <w:szCs w:val="22"/>
        </w:rPr>
      </w:pPr>
    </w:p>
    <w:p w:rsidR="003E79DA" w:rsidRPr="009B78CA"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9B78CA">
        <w:rPr>
          <w:rFonts w:ascii="Cambria" w:hAnsi="Cambria" w:cs="Calibri"/>
          <w:b/>
        </w:rPr>
        <w:t xml:space="preserve">Semestre: </w:t>
      </w:r>
      <w:r>
        <w:rPr>
          <w:rFonts w:ascii="Cambria" w:hAnsi="Cambria" w:cs="Calibri"/>
          <w:b/>
        </w:rPr>
        <w:t>3</w:t>
      </w:r>
    </w:p>
    <w:p w:rsidR="003E79DA" w:rsidRPr="009B78CA"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B78CA">
        <w:rPr>
          <w:rFonts w:ascii="Cambria" w:hAnsi="Cambria" w:cs="Calibri"/>
          <w:b/>
          <w:bCs/>
          <w:iCs/>
        </w:rPr>
        <w:t xml:space="preserve">Unité d’enseignement: UEF </w:t>
      </w:r>
      <w:r>
        <w:rPr>
          <w:rFonts w:ascii="Cambria" w:hAnsi="Cambria" w:cs="Calibri"/>
          <w:b/>
          <w:bCs/>
          <w:iCs/>
        </w:rPr>
        <w:t>2.1.1.</w:t>
      </w:r>
    </w:p>
    <w:p w:rsidR="003E79DA" w:rsidRPr="009B78CA"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rPr>
      </w:pPr>
      <w:r w:rsidRPr="009B78CA">
        <w:rPr>
          <w:rFonts w:ascii="Cambria" w:hAnsi="Cambria" w:cs="Calibri"/>
          <w:b/>
          <w:bCs/>
          <w:iCs/>
        </w:rPr>
        <w:t>Matière 1:Génie de la réaction II : réacteurs poly-phasiques</w:t>
      </w:r>
    </w:p>
    <w:p w:rsidR="003E79DA" w:rsidRPr="009B78CA"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B78CA">
        <w:rPr>
          <w:rFonts w:ascii="Cambria" w:eastAsia="Calibri" w:hAnsi="Cambria" w:cs="Arial"/>
          <w:b/>
          <w:bCs/>
          <w:color w:val="000000"/>
        </w:rPr>
        <w:t>VHS: 45h00 (Cours: 1h30, TD: 1h30)</w:t>
      </w:r>
    </w:p>
    <w:p w:rsidR="003E79DA" w:rsidRPr="009B78CA" w:rsidRDefault="003E79DA" w:rsidP="003E79D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9B78CA">
        <w:rPr>
          <w:rFonts w:ascii="Cambria" w:hAnsi="Cambria" w:cs="Calibri"/>
          <w:b/>
          <w:bCs/>
          <w:iCs/>
        </w:rPr>
        <w:t>Crédits: 4Coefficient:2</w:t>
      </w:r>
    </w:p>
    <w:p w:rsidR="003E79DA" w:rsidRPr="000427D4" w:rsidRDefault="003E79DA" w:rsidP="003E79DA">
      <w:pPr>
        <w:spacing w:before="120"/>
        <w:jc w:val="both"/>
        <w:rPr>
          <w:rFonts w:ascii="Cambria" w:hAnsi="Cambria" w:cs="Calibri"/>
          <w:b/>
        </w:rPr>
      </w:pPr>
    </w:p>
    <w:p w:rsidR="003E79DA" w:rsidRPr="008A7B80" w:rsidRDefault="003E79DA" w:rsidP="003E79DA">
      <w:pPr>
        <w:jc w:val="both"/>
        <w:rPr>
          <w:rFonts w:ascii="Cambria" w:hAnsi="Cambria" w:cs="Calibri"/>
          <w:i/>
          <w:sz w:val="22"/>
          <w:szCs w:val="22"/>
          <w:u w:val="thick" w:color="F79646"/>
        </w:rPr>
      </w:pPr>
      <w:r w:rsidRPr="008A7B80">
        <w:rPr>
          <w:rFonts w:ascii="Cambria" w:hAnsi="Cambria" w:cs="Calibri"/>
          <w:b/>
          <w:sz w:val="22"/>
          <w:szCs w:val="22"/>
          <w:u w:val="thick" w:color="F79646"/>
        </w:rPr>
        <w:t>Objectifs de l’enseignement:</w:t>
      </w:r>
    </w:p>
    <w:p w:rsidR="003E79DA" w:rsidRPr="008A7B80" w:rsidRDefault="003E79DA" w:rsidP="003E79DA">
      <w:pPr>
        <w:autoSpaceDE w:val="0"/>
        <w:autoSpaceDN w:val="0"/>
        <w:adjustRightInd w:val="0"/>
        <w:jc w:val="both"/>
        <w:rPr>
          <w:rFonts w:ascii="Cambria" w:eastAsia="Calibri" w:hAnsi="Cambria" w:cs="Arial"/>
          <w:iCs/>
          <w:sz w:val="22"/>
          <w:szCs w:val="22"/>
        </w:rPr>
      </w:pPr>
      <w:r w:rsidRPr="008A7B80">
        <w:rPr>
          <w:rFonts w:ascii="Cambria" w:eastAsia="Calibri" w:hAnsi="Cambria" w:cs="Arial"/>
          <w:iCs/>
          <w:sz w:val="22"/>
          <w:szCs w:val="22"/>
        </w:rPr>
        <w:tab/>
        <w:t>L’étudiant aura acquis des connaissances concernant le fonctionnement des réacteurs poly-phasiques hétérogènes tels que les absorbeurs, les réacteurs catalytiques, les réacteurs à combustion et autres réacteurs à deux phases hétérogènes.</w:t>
      </w:r>
    </w:p>
    <w:p w:rsidR="003E79DA" w:rsidRPr="008A7B80" w:rsidRDefault="003E79DA" w:rsidP="003E79DA">
      <w:pPr>
        <w:autoSpaceDE w:val="0"/>
        <w:autoSpaceDN w:val="0"/>
        <w:adjustRightInd w:val="0"/>
        <w:jc w:val="both"/>
        <w:rPr>
          <w:sz w:val="22"/>
          <w:szCs w:val="22"/>
        </w:rPr>
      </w:pPr>
    </w:p>
    <w:p w:rsidR="003E79DA" w:rsidRPr="008A7B80" w:rsidRDefault="003E79DA" w:rsidP="003E79DA">
      <w:pPr>
        <w:jc w:val="both"/>
        <w:rPr>
          <w:rFonts w:ascii="Cambria" w:hAnsi="Cambria" w:cs="Calibri"/>
          <w:i/>
          <w:sz w:val="22"/>
          <w:szCs w:val="22"/>
          <w:u w:val="thick" w:color="F79646"/>
        </w:rPr>
      </w:pPr>
      <w:r w:rsidRPr="008A7B80">
        <w:rPr>
          <w:rFonts w:ascii="Cambria" w:hAnsi="Cambria" w:cs="Calibri"/>
          <w:b/>
          <w:sz w:val="22"/>
          <w:szCs w:val="22"/>
          <w:u w:val="thick" w:color="F79646"/>
        </w:rPr>
        <w:t xml:space="preserve">Connaissances préalables recommandées: </w:t>
      </w:r>
    </w:p>
    <w:p w:rsidR="003E79DA" w:rsidRPr="008A7B80" w:rsidRDefault="003E79DA" w:rsidP="003E79DA">
      <w:pPr>
        <w:autoSpaceDE w:val="0"/>
        <w:autoSpaceDN w:val="0"/>
        <w:adjustRightInd w:val="0"/>
        <w:rPr>
          <w:rFonts w:ascii="Cambria" w:hAnsi="Cambria" w:cs="Calibri"/>
          <w:i/>
          <w:sz w:val="22"/>
          <w:szCs w:val="22"/>
        </w:rPr>
      </w:pPr>
      <w:r w:rsidRPr="008A7B80">
        <w:rPr>
          <w:rFonts w:ascii="Cambria" w:eastAsia="Calibri" w:hAnsi="Cambria" w:cs="Arial"/>
          <w:i/>
          <w:sz w:val="22"/>
          <w:szCs w:val="22"/>
        </w:rPr>
        <w:tab/>
        <w:t>Des connaissances  de notions de base en réacteurs homogènes, en cinétique chimique et en phénomènes de transfert sont recommandées.</w:t>
      </w:r>
    </w:p>
    <w:p w:rsidR="003E79DA" w:rsidRPr="008A7B80" w:rsidRDefault="003E79DA" w:rsidP="003E79DA">
      <w:pPr>
        <w:jc w:val="both"/>
        <w:rPr>
          <w:rFonts w:ascii="Cambria" w:hAnsi="Cambria" w:cs="Calibri"/>
          <w:i/>
          <w:color w:val="FF0000"/>
          <w:sz w:val="22"/>
          <w:szCs w:val="22"/>
        </w:rPr>
      </w:pPr>
    </w:p>
    <w:p w:rsidR="003E79DA" w:rsidRPr="008A7B80" w:rsidRDefault="003E79DA" w:rsidP="003E79DA">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w:t>
      </w:r>
    </w:p>
    <w:p w:rsidR="003E79DA" w:rsidRPr="008A7B80" w:rsidRDefault="003E79DA" w:rsidP="003E79DA">
      <w:pPr>
        <w:rPr>
          <w:sz w:val="22"/>
          <w:szCs w:val="22"/>
        </w:rPr>
      </w:pPr>
      <w:r w:rsidRPr="008A7B80">
        <w:rPr>
          <w:rFonts w:ascii="Cambria" w:hAnsi="Cambria" w:cs="Arial"/>
          <w:b/>
          <w:bCs/>
          <w:sz w:val="22"/>
          <w:szCs w:val="22"/>
        </w:rPr>
        <w:t>Chapitre 1.</w:t>
      </w:r>
      <w:r w:rsidRPr="008A7B80">
        <w:rPr>
          <w:rFonts w:ascii="Cambria" w:hAnsi="Cambria"/>
          <w:sz w:val="22"/>
          <w:szCs w:val="22"/>
        </w:rPr>
        <w:t>Réacteurs  à deux phases fluide- fluide</w:t>
      </w:r>
      <w:r w:rsidRPr="008A7B80">
        <w:rPr>
          <w:rFonts w:ascii="Cambria" w:hAnsi="Cambria" w:cs="Arial"/>
          <w:b/>
          <w:bCs/>
          <w:sz w:val="22"/>
          <w:szCs w:val="22"/>
        </w:rPr>
        <w:tab/>
      </w:r>
      <w:r w:rsidRPr="008A7B80">
        <w:rPr>
          <w:rFonts w:ascii="Cambria" w:hAnsi="Cambria" w:cs="Arial"/>
          <w:b/>
          <w:bCs/>
          <w:sz w:val="22"/>
          <w:szCs w:val="22"/>
        </w:rPr>
        <w:tab/>
        <w:t xml:space="preserve">(6 Semaines)                                                              </w:t>
      </w:r>
    </w:p>
    <w:p w:rsidR="003E79DA" w:rsidRPr="008A7B80" w:rsidRDefault="003E79DA" w:rsidP="00FF640D">
      <w:pPr>
        <w:numPr>
          <w:ilvl w:val="0"/>
          <w:numId w:val="15"/>
        </w:numPr>
        <w:contextualSpacing/>
        <w:rPr>
          <w:rFonts w:ascii="Cambria" w:hAnsi="Cambria"/>
          <w:sz w:val="22"/>
          <w:szCs w:val="22"/>
        </w:rPr>
      </w:pPr>
      <w:r w:rsidRPr="008A7B80">
        <w:rPr>
          <w:rFonts w:ascii="Cambria" w:hAnsi="Cambria"/>
          <w:sz w:val="22"/>
          <w:szCs w:val="22"/>
        </w:rPr>
        <w:t>Introduction ; -Effet de la réaction chimique sur le transfert de matière</w:t>
      </w:r>
    </w:p>
    <w:p w:rsidR="003E79DA" w:rsidRPr="008A7B80" w:rsidRDefault="003E79DA" w:rsidP="003E79DA">
      <w:pPr>
        <w:ind w:left="1440"/>
        <w:contextualSpacing/>
        <w:rPr>
          <w:rFonts w:ascii="Cambria" w:hAnsi="Cambria"/>
          <w:sz w:val="22"/>
          <w:szCs w:val="22"/>
        </w:rPr>
      </w:pPr>
      <w:r w:rsidRPr="008A7B80">
        <w:rPr>
          <w:rFonts w:ascii="Cambria" w:hAnsi="Cambria"/>
          <w:sz w:val="22"/>
          <w:szCs w:val="22"/>
        </w:rPr>
        <w:t>(Théorie des deux films ; Réaction de pseudo premier ordre-Nombre de Hatta (Ha) ; Régime de réaction rapide-Facteur d’accélération E ; Régime de réaction  instantanée-Diagramme E en fonction de Ha.) ; - Calculs des réacteurs biphasiques (réacteurs batch, réacteurs piston, réacteurs continus parfaitement agités.</w:t>
      </w:r>
    </w:p>
    <w:p w:rsidR="003E79DA" w:rsidRPr="008A7B80" w:rsidRDefault="003E79DA" w:rsidP="003E79DA">
      <w:pPr>
        <w:rPr>
          <w:rFonts w:ascii="Cambria" w:hAnsi="Cambria"/>
          <w:sz w:val="22"/>
          <w:szCs w:val="22"/>
        </w:rPr>
      </w:pPr>
      <w:r w:rsidRPr="008A7B80">
        <w:rPr>
          <w:rFonts w:ascii="Cambria" w:hAnsi="Cambria" w:cs="Arial"/>
          <w:b/>
          <w:bCs/>
          <w:sz w:val="22"/>
          <w:szCs w:val="22"/>
        </w:rPr>
        <w:t xml:space="preserve">Chapitre 2. </w:t>
      </w:r>
      <w:r w:rsidRPr="008A7B80">
        <w:rPr>
          <w:rFonts w:ascii="Cambria" w:hAnsi="Cambria"/>
          <w:sz w:val="22"/>
          <w:szCs w:val="22"/>
        </w:rPr>
        <w:t>Réacteurs fluide-solide catalytique</w:t>
      </w:r>
      <w:r w:rsidRPr="008A7B80">
        <w:rPr>
          <w:rFonts w:ascii="Cambria" w:hAnsi="Cambria" w:cs="Arial"/>
          <w:b/>
          <w:bCs/>
          <w:sz w:val="22"/>
          <w:szCs w:val="22"/>
        </w:rPr>
        <w:tab/>
        <w:t xml:space="preserve">(6 Semaines)                                                       </w:t>
      </w:r>
    </w:p>
    <w:p w:rsidR="003E79DA" w:rsidRPr="008A7B80" w:rsidRDefault="003E79DA" w:rsidP="00FF640D">
      <w:pPr>
        <w:numPr>
          <w:ilvl w:val="0"/>
          <w:numId w:val="16"/>
        </w:numPr>
        <w:contextualSpacing/>
        <w:rPr>
          <w:rFonts w:ascii="Cambria" w:hAnsi="Cambria"/>
          <w:sz w:val="22"/>
          <w:szCs w:val="22"/>
        </w:rPr>
      </w:pPr>
      <w:r w:rsidRPr="008A7B80">
        <w:rPr>
          <w:rFonts w:ascii="Cambria" w:hAnsi="Cambria"/>
          <w:sz w:val="22"/>
          <w:szCs w:val="22"/>
        </w:rPr>
        <w:t>Diffusion intra particulaire</w:t>
      </w:r>
    </w:p>
    <w:p w:rsidR="003E79DA" w:rsidRPr="008A7B80" w:rsidRDefault="003E79DA" w:rsidP="003E79DA">
      <w:pPr>
        <w:contextualSpacing/>
        <w:rPr>
          <w:rFonts w:ascii="Cambria" w:hAnsi="Cambria"/>
          <w:sz w:val="22"/>
          <w:szCs w:val="22"/>
        </w:rPr>
      </w:pPr>
      <w:r w:rsidRPr="008A7B80">
        <w:rPr>
          <w:rFonts w:ascii="Cambria" w:hAnsi="Cambria"/>
          <w:sz w:val="22"/>
          <w:szCs w:val="22"/>
        </w:rPr>
        <w:t xml:space="preserve">(Nombre de Thièle ; Efficacité). </w:t>
      </w:r>
    </w:p>
    <w:p w:rsidR="003E79DA" w:rsidRPr="008A7B80" w:rsidRDefault="003E79DA" w:rsidP="008A7B80">
      <w:pPr>
        <w:numPr>
          <w:ilvl w:val="0"/>
          <w:numId w:val="16"/>
        </w:numPr>
        <w:contextualSpacing/>
        <w:rPr>
          <w:rFonts w:ascii="Cambria" w:hAnsi="Cambria"/>
          <w:sz w:val="22"/>
          <w:szCs w:val="22"/>
        </w:rPr>
      </w:pPr>
      <w:r w:rsidRPr="008A7B80">
        <w:rPr>
          <w:rFonts w:ascii="Cambria" w:hAnsi="Cambria"/>
          <w:sz w:val="22"/>
          <w:szCs w:val="22"/>
        </w:rPr>
        <w:t>Efficacité et transfert de matière externe(Effet du diamètre du grain de catalyseur ;Transfert de matière externe).</w:t>
      </w:r>
    </w:p>
    <w:p w:rsidR="003E79DA" w:rsidRPr="008A7B80" w:rsidRDefault="003E79DA" w:rsidP="00FF640D">
      <w:pPr>
        <w:numPr>
          <w:ilvl w:val="0"/>
          <w:numId w:val="16"/>
        </w:numPr>
        <w:contextualSpacing/>
        <w:rPr>
          <w:rFonts w:ascii="Cambria" w:hAnsi="Cambria"/>
          <w:sz w:val="22"/>
          <w:szCs w:val="22"/>
        </w:rPr>
      </w:pPr>
      <w:r w:rsidRPr="008A7B80">
        <w:rPr>
          <w:rFonts w:ascii="Cambria" w:hAnsi="Cambria"/>
          <w:sz w:val="22"/>
          <w:szCs w:val="22"/>
        </w:rPr>
        <w:t>Influence de la diffusion interne sur la réaction (Critère de Weisz- Prater) ; Influence du transfert de matière externe sur la réaction (Critère de Mears).</w:t>
      </w:r>
    </w:p>
    <w:p w:rsidR="003E79DA" w:rsidRPr="008A7B80" w:rsidRDefault="003E79DA" w:rsidP="00FF640D">
      <w:pPr>
        <w:numPr>
          <w:ilvl w:val="0"/>
          <w:numId w:val="16"/>
        </w:numPr>
        <w:contextualSpacing/>
        <w:rPr>
          <w:rFonts w:ascii="Cambria" w:hAnsi="Cambria"/>
          <w:sz w:val="22"/>
          <w:szCs w:val="22"/>
        </w:rPr>
      </w:pPr>
      <w:r w:rsidRPr="008A7B80">
        <w:rPr>
          <w:rFonts w:ascii="Cambria" w:hAnsi="Cambria"/>
          <w:sz w:val="22"/>
          <w:szCs w:val="22"/>
        </w:rPr>
        <w:t>Réacteurs à lit fixe. ; Réacteurs à lit fluidisé.</w:t>
      </w:r>
      <w:r w:rsidRPr="008A7B80">
        <w:rPr>
          <w:rFonts w:ascii="Cambria" w:hAnsi="Cambria" w:cs="Arial"/>
          <w:b/>
          <w:bCs/>
          <w:sz w:val="22"/>
          <w:szCs w:val="22"/>
          <w:lang w:eastAsia="fr-FR"/>
        </w:rPr>
        <w:tab/>
      </w:r>
    </w:p>
    <w:p w:rsidR="003E79DA" w:rsidRPr="008A7B80" w:rsidRDefault="003E79DA" w:rsidP="003E79DA">
      <w:pPr>
        <w:rPr>
          <w:rFonts w:ascii="Cambria" w:hAnsi="Cambria"/>
          <w:sz w:val="22"/>
          <w:szCs w:val="22"/>
        </w:rPr>
      </w:pPr>
      <w:r w:rsidRPr="008A7B80">
        <w:rPr>
          <w:rFonts w:ascii="Cambria" w:hAnsi="Cambria" w:cs="Arial"/>
          <w:b/>
          <w:iCs/>
          <w:sz w:val="22"/>
          <w:szCs w:val="22"/>
        </w:rPr>
        <w:t xml:space="preserve">Chapitre 3.    </w:t>
      </w:r>
      <w:r w:rsidRPr="008A7B80">
        <w:rPr>
          <w:rFonts w:ascii="Cambria" w:hAnsi="Cambria"/>
          <w:sz w:val="22"/>
          <w:szCs w:val="22"/>
        </w:rPr>
        <w:t xml:space="preserve">Réacteurs fluide- solide non catalytique                                      </w:t>
      </w:r>
      <w:r w:rsidRPr="008A7B80">
        <w:rPr>
          <w:rFonts w:ascii="Cambria" w:hAnsi="Cambria"/>
          <w:sz w:val="22"/>
          <w:szCs w:val="22"/>
        </w:rPr>
        <w:tab/>
      </w:r>
      <w:r w:rsidRPr="008A7B80">
        <w:rPr>
          <w:rFonts w:ascii="Cambria" w:hAnsi="Cambria" w:cs="Arial"/>
          <w:b/>
          <w:bCs/>
          <w:sz w:val="22"/>
          <w:szCs w:val="22"/>
        </w:rPr>
        <w:t>(3 Semaines)</w:t>
      </w:r>
    </w:p>
    <w:p w:rsidR="003E79DA" w:rsidRPr="008A7B80" w:rsidRDefault="003E79DA" w:rsidP="003E79DA">
      <w:pPr>
        <w:ind w:left="1080"/>
        <w:rPr>
          <w:rFonts w:ascii="Cambria" w:hAnsi="Cambria"/>
          <w:sz w:val="22"/>
          <w:szCs w:val="22"/>
        </w:rPr>
      </w:pPr>
      <w:r w:rsidRPr="008A7B80">
        <w:rPr>
          <w:rFonts w:ascii="Cambria" w:hAnsi="Cambria"/>
          <w:sz w:val="22"/>
          <w:szCs w:val="22"/>
        </w:rPr>
        <w:t>Modèle de la sphère à cœur rétrécissant (shrinkingcore model).</w:t>
      </w:r>
    </w:p>
    <w:p w:rsidR="003E79DA" w:rsidRPr="008A7B80" w:rsidRDefault="003E79DA" w:rsidP="003E79DA">
      <w:pPr>
        <w:jc w:val="both"/>
        <w:rPr>
          <w:rFonts w:ascii="Cambria" w:hAnsi="Cambria" w:cs="Arial"/>
          <w:b/>
          <w:iCs/>
          <w:sz w:val="22"/>
          <w:szCs w:val="22"/>
        </w:rPr>
      </w:pPr>
    </w:p>
    <w:p w:rsidR="003E79DA" w:rsidRPr="008A7B80" w:rsidRDefault="003E79DA" w:rsidP="003E79DA">
      <w:pPr>
        <w:jc w:val="both"/>
        <w:rPr>
          <w:rFonts w:ascii="Cambria" w:hAnsi="Cambria" w:cs="Arial"/>
          <w:b/>
          <w:sz w:val="22"/>
          <w:szCs w:val="22"/>
          <w:u w:val="thick" w:color="F79646"/>
        </w:rPr>
      </w:pPr>
      <w:r w:rsidRPr="008A7B80">
        <w:rPr>
          <w:rFonts w:ascii="Cambria" w:hAnsi="Cambria" w:cs="Arial"/>
          <w:b/>
          <w:sz w:val="22"/>
          <w:szCs w:val="22"/>
          <w:u w:val="thick" w:color="F79646"/>
        </w:rPr>
        <w:t>Mode d’évaluation:</w:t>
      </w:r>
      <w:r w:rsidRPr="008A7B80">
        <w:rPr>
          <w:rFonts w:ascii="Cambria" w:hAnsi="Cambria" w:cs="Arial"/>
          <w:sz w:val="22"/>
          <w:szCs w:val="22"/>
        </w:rPr>
        <w:t>Contrôle continu: 40% ; Examen: 60%.</w:t>
      </w:r>
      <w:r w:rsidRPr="008A7B80">
        <w:rPr>
          <w:rFonts w:ascii="Cambria" w:hAnsi="Cambria" w:cs="Arial"/>
          <w:sz w:val="22"/>
          <w:szCs w:val="22"/>
        </w:rPr>
        <w:tab/>
      </w:r>
    </w:p>
    <w:p w:rsidR="003E79DA" w:rsidRPr="008A7B80" w:rsidRDefault="003E79DA" w:rsidP="003E79DA">
      <w:pPr>
        <w:jc w:val="both"/>
        <w:rPr>
          <w:rFonts w:ascii="Cambria" w:hAnsi="Cambria" w:cs="Arial"/>
          <w:b/>
          <w:sz w:val="22"/>
          <w:szCs w:val="22"/>
        </w:rPr>
      </w:pPr>
    </w:p>
    <w:p w:rsidR="003E79DA" w:rsidRPr="008A7B80" w:rsidRDefault="003E79DA" w:rsidP="003E79DA">
      <w:pPr>
        <w:jc w:val="both"/>
        <w:rPr>
          <w:rFonts w:ascii="Cambria" w:hAnsi="Cambria"/>
          <w:sz w:val="22"/>
          <w:szCs w:val="22"/>
        </w:rPr>
      </w:pPr>
      <w:r w:rsidRPr="008A7B80">
        <w:rPr>
          <w:rFonts w:ascii="Cambria" w:hAnsi="Cambria" w:cs="Arial"/>
          <w:b/>
          <w:sz w:val="22"/>
          <w:szCs w:val="22"/>
          <w:u w:val="thick" w:color="F79646"/>
        </w:rPr>
        <w:t>Références bibliographiques</w:t>
      </w:r>
      <w:r w:rsidRPr="008A7B80">
        <w:rPr>
          <w:rFonts w:ascii="Cambria" w:hAnsi="Cambria" w:cs="Arial"/>
          <w:b/>
          <w:iCs/>
          <w:sz w:val="22"/>
          <w:szCs w:val="22"/>
          <w:u w:val="thick" w:color="F79646"/>
        </w:rPr>
        <w:t xml:space="preserve">: </w:t>
      </w:r>
    </w:p>
    <w:p w:rsidR="003E79DA" w:rsidRPr="008A7B80" w:rsidRDefault="003E79DA" w:rsidP="00FF640D">
      <w:pPr>
        <w:numPr>
          <w:ilvl w:val="0"/>
          <w:numId w:val="21"/>
        </w:numPr>
        <w:contextualSpacing/>
        <w:jc w:val="both"/>
        <w:rPr>
          <w:rFonts w:ascii="Cambria" w:hAnsi="Cambria"/>
          <w:i/>
          <w:sz w:val="22"/>
          <w:szCs w:val="22"/>
        </w:rPr>
      </w:pPr>
      <w:r w:rsidRPr="008A7B80">
        <w:rPr>
          <w:rFonts w:ascii="Cambria" w:hAnsi="Cambria"/>
          <w:i/>
          <w:sz w:val="22"/>
          <w:szCs w:val="22"/>
        </w:rPr>
        <w:t>Roustan M : Transfert gaz/liquide dans les procédés de traitement des eaux et des effluents gazeux, Tec § Doc Lavoisier, Paris ( 2003) ISBN : 2-7430-0605-6</w:t>
      </w:r>
    </w:p>
    <w:p w:rsidR="003E79DA" w:rsidRPr="008A7B80" w:rsidRDefault="003E79DA" w:rsidP="00FF640D">
      <w:pPr>
        <w:numPr>
          <w:ilvl w:val="0"/>
          <w:numId w:val="21"/>
        </w:numPr>
        <w:contextualSpacing/>
        <w:jc w:val="both"/>
        <w:rPr>
          <w:rFonts w:ascii="Cambria" w:hAnsi="Cambria"/>
          <w:i/>
          <w:sz w:val="22"/>
          <w:szCs w:val="22"/>
        </w:rPr>
      </w:pPr>
      <w:r w:rsidRPr="008A7B80">
        <w:rPr>
          <w:rFonts w:ascii="Cambria" w:hAnsi="Cambria"/>
          <w:i/>
          <w:sz w:val="22"/>
          <w:szCs w:val="22"/>
        </w:rPr>
        <w:t>Schweich D : génie de la réaction chimique, Tec ! Doc lavoisier( 2001) ISBN : 2-7430-0459-2</w:t>
      </w:r>
    </w:p>
    <w:p w:rsidR="003E79DA" w:rsidRPr="008A7B80" w:rsidRDefault="003E79DA" w:rsidP="00FF640D">
      <w:pPr>
        <w:numPr>
          <w:ilvl w:val="0"/>
          <w:numId w:val="21"/>
        </w:numPr>
        <w:contextualSpacing/>
        <w:jc w:val="both"/>
        <w:rPr>
          <w:rFonts w:ascii="Cambria" w:hAnsi="Cambria"/>
          <w:i/>
          <w:sz w:val="22"/>
          <w:szCs w:val="22"/>
          <w:lang w:val="en-US"/>
        </w:rPr>
      </w:pPr>
      <w:r w:rsidRPr="008A7B80">
        <w:rPr>
          <w:rFonts w:ascii="Cambria" w:hAnsi="Cambria"/>
          <w:i/>
          <w:sz w:val="22"/>
          <w:szCs w:val="22"/>
          <w:lang w:val="en-US"/>
        </w:rPr>
        <w:t>R.Missen, C.Mims and B .Saville : Chemical reactions engineering and kinetics, John Wiley and Sons, new York ( 1999)</w:t>
      </w:r>
    </w:p>
    <w:p w:rsidR="003E79DA" w:rsidRPr="008A7B80" w:rsidRDefault="003E79DA" w:rsidP="00FF640D">
      <w:pPr>
        <w:numPr>
          <w:ilvl w:val="0"/>
          <w:numId w:val="21"/>
        </w:numPr>
        <w:contextualSpacing/>
        <w:jc w:val="both"/>
        <w:rPr>
          <w:rFonts w:ascii="Cambria" w:hAnsi="Cambria"/>
          <w:i/>
          <w:sz w:val="22"/>
          <w:szCs w:val="22"/>
          <w:lang w:val="en-US"/>
        </w:rPr>
      </w:pPr>
      <w:r w:rsidRPr="008A7B80">
        <w:rPr>
          <w:rFonts w:ascii="Cambria" w:hAnsi="Cambria"/>
          <w:i/>
          <w:sz w:val="22"/>
          <w:szCs w:val="22"/>
          <w:lang w:val="en-US"/>
        </w:rPr>
        <w:t>Levinspiel O : chemicalreaction engineering,3</w:t>
      </w:r>
      <w:r w:rsidRPr="008A7B80">
        <w:rPr>
          <w:rFonts w:ascii="Cambria" w:hAnsi="Cambria"/>
          <w:i/>
          <w:sz w:val="22"/>
          <w:szCs w:val="22"/>
          <w:vertAlign w:val="superscript"/>
          <w:lang w:val="en-US"/>
        </w:rPr>
        <w:t>ème</w:t>
      </w:r>
      <w:r w:rsidRPr="008A7B80">
        <w:rPr>
          <w:rFonts w:ascii="Cambria" w:hAnsi="Cambria"/>
          <w:i/>
          <w:sz w:val="22"/>
          <w:szCs w:val="22"/>
          <w:lang w:val="en-US"/>
        </w:rPr>
        <w:t>édition, John Wiley and Sons, New York ( 1998)  ISBN : 0471225424X</w:t>
      </w:r>
    </w:p>
    <w:p w:rsidR="003E79DA" w:rsidRPr="008A7B80" w:rsidRDefault="003E79DA" w:rsidP="00FF640D">
      <w:pPr>
        <w:numPr>
          <w:ilvl w:val="0"/>
          <w:numId w:val="21"/>
        </w:numPr>
        <w:contextualSpacing/>
        <w:jc w:val="both"/>
        <w:rPr>
          <w:rFonts w:ascii="Cambria" w:hAnsi="Cambria"/>
          <w:i/>
          <w:sz w:val="22"/>
          <w:szCs w:val="22"/>
        </w:rPr>
      </w:pPr>
      <w:r w:rsidRPr="008A7B80">
        <w:rPr>
          <w:rFonts w:ascii="Cambria" w:hAnsi="Cambria"/>
          <w:i/>
          <w:sz w:val="22"/>
          <w:szCs w:val="22"/>
        </w:rPr>
        <w:t>Villermaux J : Génie de la réaction chimique , conception et fonctionnement des réacteurs, 2</w:t>
      </w:r>
      <w:r w:rsidRPr="008A7B80">
        <w:rPr>
          <w:rFonts w:ascii="Cambria" w:hAnsi="Cambria"/>
          <w:i/>
          <w:sz w:val="22"/>
          <w:szCs w:val="22"/>
          <w:vertAlign w:val="superscript"/>
        </w:rPr>
        <w:t>ème</w:t>
      </w:r>
      <w:r w:rsidRPr="008A7B80">
        <w:rPr>
          <w:rFonts w:ascii="Cambria" w:hAnsi="Cambria"/>
          <w:i/>
          <w:sz w:val="22"/>
          <w:szCs w:val="22"/>
        </w:rPr>
        <w:t xml:space="preserve"> édition, Tec § Doc Lavoisier , Paris ( 1993) ISBN : 2-85206-132-5</w:t>
      </w:r>
    </w:p>
    <w:p w:rsidR="003E79DA" w:rsidRPr="008A7B80" w:rsidRDefault="003E79DA" w:rsidP="00FF640D">
      <w:pPr>
        <w:numPr>
          <w:ilvl w:val="0"/>
          <w:numId w:val="21"/>
        </w:numPr>
        <w:contextualSpacing/>
        <w:jc w:val="both"/>
        <w:rPr>
          <w:rFonts w:ascii="Cambria" w:hAnsi="Cambria"/>
          <w:i/>
          <w:sz w:val="22"/>
          <w:szCs w:val="22"/>
          <w:lang w:val="en-US"/>
        </w:rPr>
      </w:pPr>
      <w:r w:rsidRPr="008A7B80">
        <w:rPr>
          <w:rFonts w:ascii="Cambria" w:hAnsi="Cambria"/>
          <w:i/>
          <w:sz w:val="22"/>
          <w:szCs w:val="22"/>
          <w:lang w:val="en-US"/>
        </w:rPr>
        <w:t>AtkinsonB and MayitunaF : Biochemical engineering and biotechnology hand book, Ed Mac Millan( 1991) ISBN : 978-033342-4032</w:t>
      </w:r>
    </w:p>
    <w:p w:rsidR="003E79DA" w:rsidRPr="009B78CA" w:rsidRDefault="003E79DA" w:rsidP="00FF640D">
      <w:pPr>
        <w:numPr>
          <w:ilvl w:val="0"/>
          <w:numId w:val="21"/>
        </w:numPr>
        <w:contextualSpacing/>
        <w:jc w:val="both"/>
        <w:rPr>
          <w:rFonts w:ascii="Cambria" w:hAnsi="Cambria"/>
          <w:i/>
          <w:lang w:val="en-US"/>
        </w:rPr>
      </w:pPr>
      <w:r w:rsidRPr="000427D4">
        <w:rPr>
          <w:rFonts w:ascii="Cambria" w:hAnsi="Cambria"/>
          <w:i/>
          <w:lang w:val="en-US"/>
        </w:rPr>
        <w:t xml:space="preserve">Froment G and Bischoff KB : Chemical reactor, analysis and design : John </w:t>
      </w:r>
      <w:r>
        <w:rPr>
          <w:rFonts w:ascii="Cambria" w:hAnsi="Cambria"/>
          <w:i/>
          <w:lang w:val="en-US"/>
        </w:rPr>
        <w:t>Wiley and Sons, New York (1979)</w:t>
      </w:r>
    </w:p>
    <w:p w:rsidR="003C108A" w:rsidRDefault="003C108A" w:rsidP="003C108A">
      <w:pPr>
        <w:rPr>
          <w:rFonts w:asciiTheme="majorHAnsi" w:hAnsiTheme="majorHAnsi" w:cs="Arial"/>
          <w:sz w:val="22"/>
          <w:szCs w:val="22"/>
          <w:lang w:val="en-US"/>
        </w:rPr>
      </w:pPr>
    </w:p>
    <w:p w:rsidR="008A7B80" w:rsidRDefault="008A7B80" w:rsidP="003C108A">
      <w:pPr>
        <w:rPr>
          <w:rFonts w:asciiTheme="majorHAnsi" w:hAnsiTheme="majorHAnsi" w:cs="Arial"/>
          <w:sz w:val="22"/>
          <w:szCs w:val="22"/>
          <w:lang w:val="en-US"/>
        </w:rPr>
      </w:pPr>
    </w:p>
    <w:p w:rsidR="008A7B80" w:rsidRDefault="008A7B80" w:rsidP="003C108A">
      <w:pPr>
        <w:rPr>
          <w:rFonts w:asciiTheme="majorHAnsi" w:hAnsiTheme="majorHAnsi" w:cs="Arial"/>
          <w:sz w:val="22"/>
          <w:szCs w:val="22"/>
          <w:lang w:val="en-US"/>
        </w:rPr>
      </w:pPr>
    </w:p>
    <w:p w:rsidR="008A7B80" w:rsidRPr="003E79DA" w:rsidRDefault="008A7B80" w:rsidP="003C108A">
      <w:pPr>
        <w:rPr>
          <w:rFonts w:asciiTheme="majorHAnsi" w:hAnsiTheme="majorHAnsi" w:cs="Arial"/>
          <w:sz w:val="22"/>
          <w:szCs w:val="22"/>
          <w:lang w:val="en-US"/>
        </w:r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 xml:space="preserve">3 </w:t>
      </w:r>
    </w:p>
    <w:p w:rsidR="003C108A" w:rsidRPr="00323B92" w:rsidRDefault="003C108A" w:rsidP="006B13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UEF</w:t>
      </w:r>
      <w:r w:rsidR="006B130B">
        <w:rPr>
          <w:rFonts w:ascii="Cambria" w:hAnsi="Cambria" w:cs="Calibri"/>
          <w:b/>
          <w:bCs/>
          <w:iCs/>
        </w:rPr>
        <w:t xml:space="preserve"> 2.1.2</w:t>
      </w:r>
    </w:p>
    <w:p w:rsidR="003C108A" w:rsidRPr="00323B92" w:rsidRDefault="003C108A"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EE3366" w:rsidRPr="008A7B80">
        <w:rPr>
          <w:rFonts w:ascii="Cambria" w:hAnsi="Cambria" w:cs="Calibri"/>
          <w:b/>
          <w:bCs/>
          <w:iCs/>
        </w:rPr>
        <w:t>Méthodes d’optimisation en génie des procédés.</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Cours:1h30, TD</w:t>
      </w:r>
      <w:r w:rsidRPr="00323B92">
        <w:rPr>
          <w:rFonts w:ascii="Cambria" w:eastAsia="Calibri" w:hAnsi="Cambria" w:cs="Arial"/>
          <w:b/>
          <w:bCs/>
          <w:color w:val="000000"/>
          <w:lang w:eastAsia="en-US"/>
        </w:rPr>
        <w:t>: 1h30)</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4</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2</w:t>
      </w:r>
    </w:p>
    <w:p w:rsidR="003C108A" w:rsidRPr="00E76DCA" w:rsidRDefault="003C108A" w:rsidP="003C108A">
      <w:pPr>
        <w:spacing w:before="120" w:line="276" w:lineRule="auto"/>
        <w:jc w:val="both"/>
        <w:rPr>
          <w:rFonts w:ascii="Cambria" w:hAnsi="Cambria" w:cs="Calibri"/>
          <w:b/>
        </w:rPr>
      </w:pPr>
    </w:p>
    <w:p w:rsidR="001C493F" w:rsidRPr="006E4259" w:rsidRDefault="001C493F" w:rsidP="001C493F">
      <w:pPr>
        <w:pStyle w:val="Paragraphedeliste"/>
        <w:numPr>
          <w:ilvl w:val="0"/>
          <w:numId w:val="49"/>
        </w:numPr>
        <w:spacing w:line="276" w:lineRule="auto"/>
        <w:rPr>
          <w:rFonts w:asciiTheme="majorBidi" w:hAnsiTheme="majorBidi" w:cstheme="majorBidi"/>
          <w:b/>
        </w:rPr>
      </w:pPr>
      <w:r w:rsidRPr="006E4259">
        <w:rPr>
          <w:rFonts w:asciiTheme="majorBidi" w:hAnsiTheme="majorBidi" w:cstheme="majorBidi"/>
          <w:b/>
        </w:rPr>
        <w:t>Introduction</w:t>
      </w:r>
    </w:p>
    <w:p w:rsidR="001C493F" w:rsidRPr="006E4259" w:rsidRDefault="001C493F" w:rsidP="001C493F">
      <w:pPr>
        <w:ind w:left="360"/>
        <w:jc w:val="both"/>
        <w:rPr>
          <w:rFonts w:asciiTheme="majorBidi" w:hAnsiTheme="majorBidi" w:cstheme="majorBidi"/>
          <w:bCs/>
        </w:rPr>
      </w:pPr>
      <w:r w:rsidRPr="006E4259">
        <w:rPr>
          <w:rFonts w:asciiTheme="majorBidi" w:hAnsiTheme="majorBidi" w:cstheme="majorBidi"/>
          <w:bCs/>
        </w:rPr>
        <w:t xml:space="preserve">1.1 Définition </w:t>
      </w:r>
    </w:p>
    <w:p w:rsidR="001C493F" w:rsidRPr="006E4259" w:rsidRDefault="001C493F" w:rsidP="001C493F">
      <w:pPr>
        <w:shd w:val="clear" w:color="auto" w:fill="FFFFFF"/>
        <w:ind w:left="360"/>
        <w:jc w:val="both"/>
        <w:textAlignment w:val="baseline"/>
        <w:rPr>
          <w:rFonts w:asciiTheme="majorBidi" w:eastAsia="Times New Roman" w:hAnsiTheme="majorBidi" w:cstheme="majorBidi"/>
          <w:bCs/>
        </w:rPr>
      </w:pPr>
      <w:r w:rsidRPr="006E4259">
        <w:rPr>
          <w:rFonts w:asciiTheme="majorBidi" w:eastAsia="Times New Roman" w:hAnsiTheme="majorBidi" w:cstheme="majorBidi"/>
          <w:bCs/>
        </w:rPr>
        <w:t xml:space="preserve">1.2 Exemples d’optimisation en génie des procédés </w:t>
      </w:r>
    </w:p>
    <w:p w:rsidR="001C493F" w:rsidRPr="006E4259" w:rsidRDefault="001C493F" w:rsidP="001C493F">
      <w:pPr>
        <w:ind w:left="284"/>
        <w:jc w:val="both"/>
        <w:rPr>
          <w:rFonts w:asciiTheme="majorBidi" w:eastAsia="Times New Roman" w:hAnsiTheme="majorBidi" w:cstheme="majorBidi"/>
          <w:bCs/>
        </w:rPr>
      </w:pPr>
      <w:r w:rsidRPr="006E4259">
        <w:rPr>
          <w:rFonts w:asciiTheme="majorBidi" w:eastAsia="Times New Roman" w:hAnsiTheme="majorBidi" w:cstheme="majorBidi"/>
          <w:bCs/>
        </w:rPr>
        <w:t xml:space="preserve"> 1.3 Utilité de l’optimisation en engineering </w:t>
      </w:r>
    </w:p>
    <w:p w:rsidR="001C493F" w:rsidRPr="006E4259" w:rsidRDefault="001C493F" w:rsidP="001C493F">
      <w:pPr>
        <w:jc w:val="both"/>
        <w:rPr>
          <w:rFonts w:asciiTheme="majorBidi" w:eastAsia="Times New Roman" w:hAnsiTheme="majorBidi" w:cstheme="majorBidi"/>
          <w:b/>
        </w:rPr>
      </w:pPr>
      <w:r w:rsidRPr="006E4259">
        <w:rPr>
          <w:rFonts w:asciiTheme="majorBidi" w:eastAsia="Times New Roman" w:hAnsiTheme="majorBidi" w:cstheme="majorBidi"/>
          <w:b/>
        </w:rPr>
        <w:t xml:space="preserve">2. Définition d’un problème d’optimisation </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2.1 Rappel et définitions :</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Fonction objective-critère de performance ;</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Extremum local et global ;</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Gradients ;</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Matrice Hessienne (Hessien) ;</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Contraintes d’optimisation.</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2.2 Propriétés des fonctions objectives </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Fonctions unimodales, multimodales ;</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Fonction convexe, concave.</w:t>
      </w:r>
    </w:p>
    <w:p w:rsidR="001C493F" w:rsidRPr="00E1208C" w:rsidRDefault="001C493F" w:rsidP="001C493F">
      <w:pPr>
        <w:jc w:val="both"/>
        <w:rPr>
          <w:rFonts w:asciiTheme="majorBidi" w:eastAsia="Times New Roman" w:hAnsiTheme="majorBidi" w:cstheme="majorBidi"/>
          <w:b/>
        </w:rPr>
      </w:pPr>
      <w:r w:rsidRPr="00E1208C">
        <w:rPr>
          <w:rFonts w:asciiTheme="majorBidi" w:eastAsia="Times New Roman" w:hAnsiTheme="majorBidi" w:cstheme="majorBidi"/>
          <w:b/>
        </w:rPr>
        <w:t>3. Optimisation pour fonctions à une seule variable sans contraintes</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Méthodes indirectes: Newton, Quasi Newton, Sécante ;</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Méthodes directes: Intervalles égaux, Dichotomie, Fibonacci, Section d’or ;</w:t>
      </w:r>
    </w:p>
    <w:p w:rsidR="001C493F" w:rsidRPr="00E1208C" w:rsidRDefault="001C493F" w:rsidP="001C493F">
      <w:pPr>
        <w:ind w:left="567" w:hanging="283"/>
        <w:jc w:val="both"/>
        <w:rPr>
          <w:rFonts w:asciiTheme="majorBidi" w:eastAsia="Times New Roman" w:hAnsiTheme="majorBidi" w:cstheme="majorBidi"/>
          <w:bCs/>
        </w:rPr>
      </w:pPr>
      <w:r w:rsidRPr="00E1208C">
        <w:rPr>
          <w:rFonts w:asciiTheme="majorBidi" w:eastAsia="Times New Roman" w:hAnsiTheme="majorBidi" w:cstheme="majorBidi"/>
          <w:bCs/>
        </w:rPr>
        <w:t xml:space="preserve">    -Méthodes d’approximation polynomiale: Approximations quadratique et cubiques ;</w:t>
      </w:r>
    </w:p>
    <w:p w:rsidR="001C493F" w:rsidRPr="00E1208C" w:rsidRDefault="001C493F" w:rsidP="001C493F">
      <w:pPr>
        <w:ind w:left="567" w:hanging="283"/>
        <w:jc w:val="both"/>
        <w:rPr>
          <w:rFonts w:asciiTheme="majorBidi" w:eastAsia="Times New Roman" w:hAnsiTheme="majorBidi" w:cstheme="majorBidi"/>
          <w:bCs/>
        </w:rPr>
      </w:pPr>
      <w:r w:rsidRPr="00E1208C">
        <w:rPr>
          <w:rFonts w:asciiTheme="majorBidi" w:eastAsia="Times New Roman" w:hAnsiTheme="majorBidi" w:cstheme="majorBidi"/>
          <w:bCs/>
        </w:rPr>
        <w:t xml:space="preserve">    - Méthodes de Davies-Swan-Campey (Evaluations successives)</w:t>
      </w:r>
    </w:p>
    <w:p w:rsidR="001C493F" w:rsidRPr="00E1208C" w:rsidRDefault="001C493F" w:rsidP="001C493F">
      <w:pPr>
        <w:ind w:left="567" w:hanging="283"/>
        <w:jc w:val="both"/>
        <w:rPr>
          <w:rFonts w:asciiTheme="majorBidi" w:eastAsia="Times New Roman" w:hAnsiTheme="majorBidi" w:cstheme="majorBidi"/>
          <w:bCs/>
        </w:rPr>
      </w:pPr>
      <w:r w:rsidRPr="00E1208C">
        <w:rPr>
          <w:rFonts w:asciiTheme="majorBidi" w:eastAsia="Times New Roman" w:hAnsiTheme="majorBidi" w:cstheme="majorBidi"/>
          <w:b/>
        </w:rPr>
        <w:t>4.Optimisation pour fonctions multivariables sans contraintes</w:t>
      </w:r>
    </w:p>
    <w:p w:rsidR="001C493F" w:rsidRPr="00E1208C" w:rsidRDefault="001C493F" w:rsidP="001C493F">
      <w:pPr>
        <w:jc w:val="both"/>
        <w:rPr>
          <w:rFonts w:asciiTheme="majorBidi" w:eastAsia="Times New Roman" w:hAnsiTheme="majorBidi" w:cstheme="majorBidi"/>
          <w:bCs/>
        </w:rPr>
      </w:pPr>
      <w:r w:rsidRPr="00E1208C">
        <w:rPr>
          <w:rFonts w:asciiTheme="majorBidi" w:eastAsia="Times New Roman" w:hAnsiTheme="majorBidi" w:cstheme="majorBidi"/>
          <w:bCs/>
        </w:rPr>
        <w:t xml:space="preserve">        - Optimisation le long d’une direction</w:t>
      </w:r>
    </w:p>
    <w:p w:rsidR="001C493F" w:rsidRPr="00E1208C" w:rsidRDefault="001C493F" w:rsidP="001C493F">
      <w:pPr>
        <w:ind w:left="709" w:hanging="425"/>
        <w:jc w:val="both"/>
        <w:rPr>
          <w:rFonts w:asciiTheme="majorBidi" w:eastAsia="Times New Roman" w:hAnsiTheme="majorBidi" w:cstheme="majorBidi"/>
          <w:bCs/>
        </w:rPr>
      </w:pPr>
      <w:r w:rsidRPr="00E1208C">
        <w:rPr>
          <w:rFonts w:asciiTheme="majorBidi" w:eastAsia="Times New Roman" w:hAnsiTheme="majorBidi" w:cstheme="majorBidi"/>
          <w:bCs/>
        </w:rPr>
        <w:t xml:space="preserve">    - Méthodes directes : Méthodes à directions orthogonales, méthode du         Simplex ;</w:t>
      </w:r>
    </w:p>
    <w:p w:rsidR="001C493F" w:rsidRPr="00E1208C" w:rsidRDefault="001C493F" w:rsidP="001C493F">
      <w:pPr>
        <w:ind w:left="709" w:hanging="425"/>
        <w:jc w:val="both"/>
        <w:rPr>
          <w:rFonts w:asciiTheme="majorBidi" w:eastAsia="Times New Roman" w:hAnsiTheme="majorBidi" w:cstheme="majorBidi"/>
          <w:bCs/>
        </w:rPr>
      </w:pPr>
      <w:r w:rsidRPr="00E1208C">
        <w:rPr>
          <w:rFonts w:asciiTheme="majorBidi" w:eastAsia="Times New Roman" w:hAnsiTheme="majorBidi" w:cstheme="majorBidi"/>
          <w:bCs/>
        </w:rPr>
        <w:t xml:space="preserve">    - Méthodes indirectes : Méthode du gradient</w:t>
      </w:r>
    </w:p>
    <w:p w:rsidR="001C493F" w:rsidRPr="00E1208C" w:rsidRDefault="001C493F" w:rsidP="001C493F">
      <w:pPr>
        <w:ind w:left="709" w:hanging="425"/>
        <w:jc w:val="both"/>
        <w:rPr>
          <w:rFonts w:asciiTheme="majorBidi" w:eastAsia="Times New Roman" w:hAnsiTheme="majorBidi" w:cstheme="majorBidi"/>
          <w:bCs/>
        </w:rPr>
      </w:pPr>
      <w:r w:rsidRPr="00E1208C">
        <w:rPr>
          <w:rFonts w:asciiTheme="majorBidi" w:eastAsia="Times New Roman" w:hAnsiTheme="majorBidi" w:cstheme="majorBidi"/>
          <w:b/>
        </w:rPr>
        <w:t>5. Optimisation avec contraintes : Programmation linéaire</w:t>
      </w:r>
    </w:p>
    <w:p w:rsidR="001C493F" w:rsidRPr="00E1208C" w:rsidRDefault="001C493F" w:rsidP="001C493F">
      <w:pPr>
        <w:ind w:left="709" w:hanging="425"/>
        <w:jc w:val="both"/>
        <w:rPr>
          <w:rFonts w:asciiTheme="majorBidi" w:eastAsia="Times New Roman" w:hAnsiTheme="majorBidi" w:cstheme="majorBidi"/>
          <w:bCs/>
        </w:rPr>
      </w:pPr>
      <w:r w:rsidRPr="00E1208C">
        <w:rPr>
          <w:rFonts w:asciiTheme="majorBidi" w:eastAsia="Times New Roman" w:hAnsiTheme="majorBidi" w:cstheme="majorBidi"/>
          <w:bCs/>
        </w:rPr>
        <w:t xml:space="preserve">    - Définition;</w:t>
      </w:r>
    </w:p>
    <w:p w:rsidR="001C493F" w:rsidRPr="00E1208C" w:rsidRDefault="001C493F" w:rsidP="001C493F">
      <w:pPr>
        <w:ind w:left="709" w:hanging="425"/>
        <w:jc w:val="both"/>
        <w:rPr>
          <w:rFonts w:asciiTheme="majorBidi" w:eastAsia="Times New Roman" w:hAnsiTheme="majorBidi" w:cstheme="majorBidi"/>
          <w:bCs/>
        </w:rPr>
      </w:pPr>
      <w:r w:rsidRPr="00E1208C">
        <w:rPr>
          <w:rFonts w:asciiTheme="majorBidi" w:eastAsia="Times New Roman" w:hAnsiTheme="majorBidi" w:cstheme="majorBidi"/>
          <w:bCs/>
        </w:rPr>
        <w:t xml:space="preserve">    - Contraintes et région de faisabilité</w:t>
      </w:r>
    </w:p>
    <w:p w:rsidR="001C493F" w:rsidRPr="0053243A" w:rsidRDefault="001C493F" w:rsidP="001C493F">
      <w:pPr>
        <w:ind w:left="709" w:hanging="425"/>
        <w:jc w:val="both"/>
        <w:rPr>
          <w:rFonts w:asciiTheme="majorBidi" w:eastAsia="Times New Roman" w:hAnsiTheme="majorBidi" w:cstheme="majorBidi"/>
          <w:bCs/>
        </w:rPr>
      </w:pPr>
      <w:r w:rsidRPr="0053243A">
        <w:rPr>
          <w:rFonts w:asciiTheme="majorBidi" w:eastAsia="Times New Roman" w:hAnsiTheme="majorBidi" w:cstheme="majorBidi"/>
          <w:bCs/>
        </w:rPr>
        <w:t>- Résolution graphique;</w:t>
      </w:r>
    </w:p>
    <w:p w:rsidR="001C493F" w:rsidRPr="0053243A" w:rsidRDefault="001C493F" w:rsidP="001C493F">
      <w:pPr>
        <w:ind w:left="709" w:hanging="425"/>
        <w:jc w:val="both"/>
        <w:rPr>
          <w:rFonts w:asciiTheme="majorBidi" w:eastAsia="Times New Roman" w:hAnsiTheme="majorBidi" w:cstheme="majorBidi"/>
          <w:bCs/>
        </w:rPr>
      </w:pPr>
      <w:r w:rsidRPr="0053243A">
        <w:rPr>
          <w:rFonts w:asciiTheme="majorBidi" w:eastAsia="Times New Roman" w:hAnsiTheme="majorBidi" w:cstheme="majorBidi"/>
          <w:bCs/>
        </w:rPr>
        <w:t xml:space="preserve">    - Résolution analytique</w:t>
      </w:r>
    </w:p>
    <w:p w:rsidR="001C493F" w:rsidRPr="0053243A" w:rsidRDefault="001C493F" w:rsidP="001C493F">
      <w:pPr>
        <w:ind w:left="709" w:hanging="425"/>
        <w:jc w:val="both"/>
        <w:rPr>
          <w:rFonts w:asciiTheme="majorBidi" w:eastAsia="Times New Roman" w:hAnsiTheme="majorBidi" w:cstheme="majorBidi"/>
          <w:bCs/>
        </w:rPr>
      </w:pPr>
      <w:r w:rsidRPr="0053243A">
        <w:rPr>
          <w:rFonts w:asciiTheme="majorBidi" w:eastAsia="Times New Roman" w:hAnsiTheme="majorBidi" w:cstheme="majorBidi"/>
          <w:bCs/>
        </w:rPr>
        <w:t>5.1 Exemples</w:t>
      </w:r>
    </w:p>
    <w:p w:rsidR="008A7B80" w:rsidRPr="0053243A" w:rsidRDefault="008A7B80" w:rsidP="001C493F">
      <w:pPr>
        <w:ind w:left="709" w:hanging="425"/>
        <w:jc w:val="both"/>
        <w:rPr>
          <w:rFonts w:asciiTheme="majorBidi" w:eastAsia="Times New Roman" w:hAnsiTheme="majorBidi" w:cstheme="majorBidi"/>
          <w:bCs/>
        </w:rPr>
      </w:pPr>
    </w:p>
    <w:p w:rsidR="008A7B80" w:rsidRPr="008A7B80" w:rsidRDefault="008A7B80" w:rsidP="008A7B80">
      <w:pPr>
        <w:jc w:val="both"/>
        <w:rPr>
          <w:rFonts w:ascii="Cambria" w:hAnsi="Cambria" w:cs="Arial"/>
          <w:b/>
          <w:sz w:val="22"/>
          <w:szCs w:val="22"/>
          <w:u w:val="thick" w:color="F79646"/>
        </w:rPr>
      </w:pPr>
      <w:r w:rsidRPr="008A7B80">
        <w:rPr>
          <w:rFonts w:ascii="Cambria" w:hAnsi="Cambria" w:cs="Arial"/>
          <w:b/>
          <w:sz w:val="22"/>
          <w:szCs w:val="22"/>
          <w:u w:val="thick" w:color="F79646"/>
        </w:rPr>
        <w:t>Mode d’évaluation:</w:t>
      </w:r>
      <w:r w:rsidRPr="008A7B80">
        <w:rPr>
          <w:rFonts w:ascii="Cambria" w:hAnsi="Cambria" w:cs="Arial"/>
          <w:sz w:val="22"/>
          <w:szCs w:val="22"/>
        </w:rPr>
        <w:t>Contrôle continu: 40% ; Examen: 60%.</w:t>
      </w:r>
      <w:r w:rsidRPr="008A7B80">
        <w:rPr>
          <w:rFonts w:ascii="Cambria" w:hAnsi="Cambria" w:cs="Arial"/>
          <w:sz w:val="22"/>
          <w:szCs w:val="22"/>
        </w:rPr>
        <w:tab/>
      </w:r>
    </w:p>
    <w:p w:rsidR="008A7B80" w:rsidRPr="008A7B80" w:rsidRDefault="008A7B80" w:rsidP="001C493F">
      <w:pPr>
        <w:ind w:left="709" w:hanging="425"/>
        <w:jc w:val="both"/>
        <w:rPr>
          <w:rFonts w:asciiTheme="majorBidi" w:eastAsia="Times New Roman" w:hAnsiTheme="majorBidi" w:cstheme="majorBidi"/>
          <w:bCs/>
        </w:rPr>
      </w:pPr>
    </w:p>
    <w:p w:rsidR="001C493F" w:rsidRPr="00785970" w:rsidRDefault="001C493F" w:rsidP="001C493F">
      <w:pPr>
        <w:ind w:left="709" w:hanging="425"/>
        <w:jc w:val="both"/>
        <w:rPr>
          <w:rFonts w:ascii="Arial" w:eastAsia="Times New Roman" w:hAnsi="Arial" w:cs="Arial"/>
          <w:bCs/>
          <w:color w:val="000000" w:themeColor="text1"/>
        </w:rPr>
      </w:pPr>
      <w:r w:rsidRPr="00E1208C">
        <w:rPr>
          <w:rFonts w:asciiTheme="majorBidi" w:eastAsia="Times New Roman" w:hAnsiTheme="majorBidi" w:cstheme="majorBidi"/>
          <w:b/>
          <w:color w:val="000000" w:themeColor="text1"/>
          <w:lang w:val="en-US"/>
        </w:rPr>
        <w:t>Bibliographie:</w:t>
      </w:r>
      <w:r w:rsidRPr="00E1208C">
        <w:rPr>
          <w:rFonts w:asciiTheme="majorBidi" w:eastAsia="Times New Roman" w:hAnsiTheme="majorBidi" w:cstheme="majorBidi"/>
          <w:bCs/>
          <w:color w:val="000000" w:themeColor="text1"/>
          <w:lang w:val="en-US"/>
        </w:rPr>
        <w:t xml:space="preserve"> Optimization of Chemical Processes, by </w:t>
      </w:r>
      <w:r w:rsidRPr="00E1208C">
        <w:rPr>
          <w:rFonts w:asciiTheme="majorBidi" w:hAnsiTheme="majorBidi" w:cstheme="majorBidi"/>
          <w:bCs/>
          <w:color w:val="000000" w:themeColor="text1"/>
          <w:shd w:val="clear" w:color="auto" w:fill="FFFFFF"/>
          <w:lang w:val="en-US"/>
        </w:rPr>
        <w:t xml:space="preserve">Thomas F. </w:t>
      </w:r>
      <w:r w:rsidRPr="00E1208C">
        <w:rPr>
          <w:rStyle w:val="Accentuation"/>
          <w:rFonts w:asciiTheme="majorBidi" w:hAnsiTheme="majorBidi" w:cstheme="majorBidi"/>
          <w:bCs/>
          <w:color w:val="000000" w:themeColor="text1"/>
          <w:shd w:val="clear" w:color="auto" w:fill="FFFFFF"/>
          <w:lang w:val="en-US"/>
        </w:rPr>
        <w:t>Edgar</w:t>
      </w:r>
      <w:r w:rsidRPr="00E1208C">
        <w:rPr>
          <w:rFonts w:asciiTheme="majorBidi" w:hAnsiTheme="majorBidi" w:cstheme="majorBidi"/>
          <w:bCs/>
          <w:color w:val="000000" w:themeColor="text1"/>
          <w:shd w:val="clear" w:color="auto" w:fill="FFFFFF"/>
          <w:lang w:val="en-US"/>
        </w:rPr>
        <w:t xml:space="preserve">, David M.  </w:t>
      </w:r>
      <w:r w:rsidRPr="00785970">
        <w:rPr>
          <w:rStyle w:val="Accentuation"/>
          <w:rFonts w:asciiTheme="majorBidi" w:hAnsiTheme="majorBidi" w:cstheme="majorBidi"/>
          <w:bCs/>
          <w:color w:val="000000" w:themeColor="text1"/>
          <w:shd w:val="clear" w:color="auto" w:fill="FFFFFF"/>
        </w:rPr>
        <w:t>Himmelblau</w:t>
      </w:r>
      <w:r w:rsidRPr="00785970">
        <w:rPr>
          <w:rFonts w:asciiTheme="majorBidi" w:hAnsiTheme="majorBidi" w:cstheme="majorBidi"/>
          <w:bCs/>
          <w:color w:val="000000" w:themeColor="text1"/>
          <w:shd w:val="clear" w:color="auto" w:fill="FFFFFF"/>
        </w:rPr>
        <w:t>.McGraw-Hill Chemical Engineering Series</w:t>
      </w:r>
    </w:p>
    <w:p w:rsidR="001C493F" w:rsidRPr="00785970" w:rsidRDefault="001C493F" w:rsidP="001C493F">
      <w:pPr>
        <w:ind w:left="709" w:hanging="425"/>
        <w:jc w:val="both"/>
        <w:rPr>
          <w:rFonts w:ascii="Arial" w:eastAsia="Times New Roman" w:hAnsi="Arial" w:cs="Arial"/>
          <w:bCs/>
          <w:color w:val="000000" w:themeColor="text1"/>
        </w:rPr>
      </w:pPr>
    </w:p>
    <w:p w:rsidR="003C108A" w:rsidRPr="00785970" w:rsidRDefault="003C108A" w:rsidP="003C108A">
      <w:pPr>
        <w:rPr>
          <w:rFonts w:asciiTheme="majorHAnsi" w:hAnsiTheme="majorHAnsi" w:cs="Calibri"/>
          <w:sz w:val="32"/>
          <w:szCs w:val="32"/>
        </w:rPr>
        <w:sectPr w:rsidR="003C108A" w:rsidRPr="0078597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C108A" w:rsidRPr="00785970"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785970">
        <w:rPr>
          <w:rFonts w:ascii="Cambria" w:hAnsi="Cambria" w:cs="Calibri"/>
          <w:b/>
        </w:rPr>
        <w:lastRenderedPageBreak/>
        <w:t xml:space="preserve">Semestre: 3 </w:t>
      </w:r>
    </w:p>
    <w:p w:rsidR="006B130B" w:rsidRPr="00785970" w:rsidRDefault="003C108A" w:rsidP="006B13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85970">
        <w:rPr>
          <w:rFonts w:ascii="Cambria" w:hAnsi="Cambria" w:cs="Calibri"/>
          <w:b/>
          <w:bCs/>
          <w:iCs/>
        </w:rPr>
        <w:t>Unité</w:t>
      </w:r>
      <w:r w:rsidR="005E1CDD">
        <w:rPr>
          <w:rFonts w:ascii="Cambria" w:hAnsi="Cambria" w:cs="Calibri"/>
          <w:b/>
          <w:bCs/>
          <w:iCs/>
        </w:rPr>
        <w:t xml:space="preserve"> </w:t>
      </w:r>
      <w:r w:rsidRPr="00785970">
        <w:rPr>
          <w:rFonts w:ascii="Cambria" w:hAnsi="Cambria" w:cs="Calibri"/>
          <w:b/>
          <w:bCs/>
          <w:iCs/>
        </w:rPr>
        <w:t>d’enseignement: UEF</w:t>
      </w:r>
      <w:r w:rsidR="006B130B" w:rsidRPr="00785970">
        <w:rPr>
          <w:rFonts w:ascii="Cambria" w:hAnsi="Cambria" w:cs="Calibri"/>
          <w:b/>
          <w:bCs/>
          <w:iCs/>
        </w:rPr>
        <w:t xml:space="preserve"> 2.1.2</w:t>
      </w:r>
    </w:p>
    <w:p w:rsidR="003C108A" w:rsidRPr="00323B92" w:rsidRDefault="003C108A" w:rsidP="006B130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Pr>
          <w:rFonts w:ascii="Cambria" w:hAnsi="Cambria" w:cs="Calibri"/>
          <w:b/>
          <w:bCs/>
          <w:iCs/>
        </w:rPr>
        <w:t>Intensification des procédés</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 1h30</w:t>
      </w:r>
      <w:r w:rsidRPr="00323B92">
        <w:rPr>
          <w:rFonts w:ascii="Cambria" w:eastAsia="Calibri" w:hAnsi="Cambria" w:cs="Arial"/>
          <w:b/>
          <w:bCs/>
          <w:color w:val="000000"/>
          <w:lang w:eastAsia="en-US"/>
        </w:rPr>
        <w:t>)</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2</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3C108A" w:rsidRPr="00E76DCA" w:rsidRDefault="003C108A" w:rsidP="003C108A">
      <w:pPr>
        <w:spacing w:before="120" w:line="276" w:lineRule="auto"/>
        <w:jc w:val="both"/>
        <w:rPr>
          <w:rFonts w:ascii="Cambria" w:hAnsi="Cambria" w:cs="Calibri"/>
          <w:b/>
        </w:rPr>
      </w:pPr>
    </w:p>
    <w:p w:rsidR="003C108A" w:rsidRPr="00E76DCA" w:rsidRDefault="003C108A" w:rsidP="003C108A">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3C108A" w:rsidRDefault="003C108A" w:rsidP="003C108A">
      <w:pPr>
        <w:jc w:val="both"/>
        <w:rPr>
          <w:rFonts w:asciiTheme="majorHAnsi" w:hAnsiTheme="majorHAnsi"/>
          <w:b/>
        </w:rPr>
      </w:pPr>
    </w:p>
    <w:p w:rsidR="003C108A" w:rsidRPr="003B07CC" w:rsidRDefault="003C108A" w:rsidP="003C108A">
      <w:pPr>
        <w:rPr>
          <w:rFonts w:asciiTheme="majorHAnsi" w:hAnsiTheme="majorHAnsi"/>
          <w:sz w:val="22"/>
          <w:szCs w:val="22"/>
        </w:rPr>
      </w:pPr>
      <w:r w:rsidRPr="003B07CC">
        <w:rPr>
          <w:rFonts w:asciiTheme="majorHAnsi" w:hAnsiTheme="majorHAnsi"/>
          <w:sz w:val="22"/>
          <w:szCs w:val="22"/>
        </w:rPr>
        <w:t xml:space="preserve">1-Comprendre le principe de l’intensification des procédés                                                                                         2- Appliquer les techniques d’intensification pour des procédés divers                                                                                                                                                            </w:t>
      </w:r>
    </w:p>
    <w:p w:rsidR="003C108A" w:rsidRPr="003B07CC" w:rsidRDefault="003C108A" w:rsidP="003C108A">
      <w:pPr>
        <w:jc w:val="both"/>
        <w:rPr>
          <w:rFonts w:asciiTheme="majorHAnsi" w:hAnsiTheme="majorHAnsi"/>
          <w:b/>
          <w:sz w:val="22"/>
          <w:szCs w:val="22"/>
        </w:rPr>
      </w:pPr>
    </w:p>
    <w:p w:rsidR="003C108A" w:rsidRDefault="003C108A" w:rsidP="003C108A">
      <w:pPr>
        <w:jc w:val="both"/>
        <w:rPr>
          <w:rFonts w:asciiTheme="majorHAnsi" w:hAnsiTheme="majorHAnsi"/>
          <w:b/>
        </w:rPr>
      </w:pPr>
    </w:p>
    <w:p w:rsidR="003C108A" w:rsidRDefault="003C108A" w:rsidP="003C108A">
      <w:pPr>
        <w:spacing w:line="276" w:lineRule="auto"/>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3C108A" w:rsidRPr="001F7A01" w:rsidRDefault="003C108A" w:rsidP="003C108A">
      <w:pPr>
        <w:spacing w:line="276" w:lineRule="auto"/>
        <w:jc w:val="both"/>
        <w:rPr>
          <w:rFonts w:ascii="Cambria" w:hAnsi="Cambria" w:cs="Calibri"/>
          <w:i/>
          <w:iCs/>
          <w:sz w:val="22"/>
          <w:szCs w:val="22"/>
          <w:u w:val="thick" w:color="F79646"/>
        </w:rPr>
      </w:pPr>
      <w:r w:rsidRPr="001F7A01">
        <w:rPr>
          <w:rFonts w:asciiTheme="majorHAnsi" w:hAnsiTheme="majorHAnsi"/>
          <w:i/>
          <w:iCs/>
          <w:sz w:val="22"/>
          <w:szCs w:val="22"/>
        </w:rPr>
        <w:t xml:space="preserve">Transfert de matière et de chaleur, catalyse, Réacteurs, opérations unitaires.   </w:t>
      </w:r>
    </w:p>
    <w:p w:rsidR="003C108A" w:rsidRDefault="003C108A" w:rsidP="003C108A">
      <w:pPr>
        <w:jc w:val="both"/>
        <w:rPr>
          <w:rFonts w:ascii="Cambria" w:hAnsi="Cambria" w:cs="Calibri"/>
          <w:b/>
          <w:u w:val="thick" w:color="F79646"/>
        </w:rPr>
      </w:pPr>
    </w:p>
    <w:p w:rsidR="003C108A" w:rsidRPr="00135CE7" w:rsidRDefault="003C108A" w:rsidP="003C108A">
      <w:pPr>
        <w:jc w:val="both"/>
        <w:rPr>
          <w:rFonts w:asciiTheme="majorHAnsi" w:hAnsiTheme="majorHAnsi"/>
          <w:color w:val="FF0000"/>
        </w:rPr>
      </w:pPr>
      <w:r w:rsidRPr="00323B92">
        <w:rPr>
          <w:rFonts w:ascii="Cambria" w:hAnsi="Cambria" w:cs="Calibri"/>
          <w:b/>
          <w:u w:val="thick" w:color="F79646"/>
        </w:rPr>
        <w:t>Contenu de la matière: </w:t>
      </w:r>
    </w:p>
    <w:p w:rsidR="003C108A" w:rsidRPr="00F91C03" w:rsidRDefault="003C108A" w:rsidP="003C108A">
      <w:pPr>
        <w:jc w:val="both"/>
        <w:rPr>
          <w:rFonts w:ascii="Cambria" w:hAnsi="Cambria" w:cs="Calibri"/>
          <w:b/>
          <w:sz w:val="22"/>
          <w:szCs w:val="22"/>
          <w:u w:val="thick" w:color="F79646"/>
        </w:rPr>
      </w:pPr>
    </w:p>
    <w:p w:rsidR="003C108A" w:rsidRPr="009536FB" w:rsidRDefault="003C108A" w:rsidP="003C108A">
      <w:pPr>
        <w:spacing w:after="200" w:line="276" w:lineRule="auto"/>
        <w:rPr>
          <w:rFonts w:asciiTheme="majorHAnsi" w:hAnsiTheme="majorHAnsi" w:cs="Arial"/>
          <w:b/>
          <w:bCs/>
          <w:sz w:val="22"/>
          <w:szCs w:val="22"/>
        </w:rPr>
      </w:pPr>
      <w:r w:rsidRPr="00927170">
        <w:rPr>
          <w:rFonts w:asciiTheme="majorHAnsi" w:hAnsiTheme="majorHAnsi" w:cs="Arial"/>
          <w:b/>
          <w:bCs/>
          <w:sz w:val="22"/>
          <w:szCs w:val="22"/>
        </w:rPr>
        <w:t>Chapitre 1</w:t>
      </w:r>
      <w:r>
        <w:rPr>
          <w:rFonts w:asciiTheme="majorHAnsi" w:hAnsiTheme="majorHAnsi" w:cs="Arial"/>
          <w:b/>
          <w:bCs/>
          <w:sz w:val="22"/>
          <w:szCs w:val="22"/>
        </w:rPr>
        <w:t>.</w:t>
      </w:r>
      <w:r w:rsidRPr="00927170">
        <w:rPr>
          <w:rFonts w:asciiTheme="majorHAnsi" w:hAnsiTheme="majorHAnsi"/>
          <w:b/>
          <w:bCs/>
          <w:sz w:val="22"/>
          <w:szCs w:val="22"/>
        </w:rPr>
        <w:t xml:space="preserve">Bases de l’intensification des procédés                                                             </w:t>
      </w:r>
    </w:p>
    <w:p w:rsidR="003C108A" w:rsidRPr="00927170" w:rsidRDefault="003C108A" w:rsidP="003C108A">
      <w:pPr>
        <w:pStyle w:val="Paragraphedeliste"/>
        <w:ind w:left="0"/>
        <w:rPr>
          <w:rFonts w:asciiTheme="majorHAnsi" w:hAnsiTheme="majorHAnsi"/>
          <w:sz w:val="22"/>
          <w:szCs w:val="22"/>
        </w:rPr>
      </w:pPr>
      <w:r w:rsidRPr="00927170">
        <w:rPr>
          <w:rFonts w:asciiTheme="majorHAnsi" w:hAnsiTheme="majorHAnsi"/>
          <w:sz w:val="22"/>
          <w:szCs w:val="22"/>
        </w:rPr>
        <w:t xml:space="preserve">Définitions </w:t>
      </w:r>
      <w:r>
        <w:rPr>
          <w:rFonts w:asciiTheme="majorHAnsi" w:hAnsiTheme="majorHAnsi"/>
          <w:sz w:val="22"/>
          <w:szCs w:val="22"/>
        </w:rPr>
        <w:t>.</w:t>
      </w:r>
      <w:r w:rsidRPr="00927170">
        <w:rPr>
          <w:rFonts w:asciiTheme="majorHAnsi" w:hAnsiTheme="majorHAnsi"/>
          <w:sz w:val="22"/>
          <w:szCs w:val="22"/>
        </w:rPr>
        <w:t>Principes et applications de l’IP</w:t>
      </w:r>
      <w:r>
        <w:rPr>
          <w:rFonts w:asciiTheme="majorHAnsi" w:hAnsiTheme="majorHAnsi"/>
          <w:sz w:val="22"/>
          <w:szCs w:val="22"/>
        </w:rPr>
        <w:t>.</w:t>
      </w:r>
      <w:r w:rsidRPr="00927170">
        <w:rPr>
          <w:rFonts w:asciiTheme="majorHAnsi" w:hAnsiTheme="majorHAnsi"/>
          <w:sz w:val="22"/>
          <w:szCs w:val="22"/>
        </w:rPr>
        <w:t>Mise en œuvre de l’intensification des procédés : approche basée sur les équipements ou les méthodes</w:t>
      </w:r>
      <w:r>
        <w:rPr>
          <w:rFonts w:asciiTheme="majorHAnsi" w:hAnsiTheme="majorHAnsi"/>
          <w:sz w:val="22"/>
          <w:szCs w:val="22"/>
        </w:rPr>
        <w:t>.</w:t>
      </w:r>
    </w:p>
    <w:p w:rsidR="003C108A" w:rsidRDefault="003C108A" w:rsidP="003C108A">
      <w:pPr>
        <w:rPr>
          <w:rFonts w:asciiTheme="majorHAnsi" w:hAnsiTheme="majorHAnsi" w:cs="Arial"/>
          <w:b/>
          <w:bCs/>
          <w:sz w:val="22"/>
          <w:szCs w:val="22"/>
        </w:rPr>
      </w:pPr>
    </w:p>
    <w:p w:rsidR="003C108A" w:rsidRDefault="003C108A" w:rsidP="003C108A">
      <w:pPr>
        <w:spacing w:after="200" w:line="276" w:lineRule="auto"/>
      </w:pPr>
      <w:r w:rsidRPr="006003B0">
        <w:rPr>
          <w:rFonts w:asciiTheme="majorHAnsi" w:hAnsiTheme="majorHAnsi" w:cs="Arial"/>
          <w:b/>
          <w:bCs/>
          <w:sz w:val="22"/>
          <w:szCs w:val="22"/>
        </w:rPr>
        <w:t xml:space="preserve">Chapitre 2. </w:t>
      </w:r>
      <w:r w:rsidRPr="006003B0">
        <w:rPr>
          <w:rFonts w:asciiTheme="majorHAnsi" w:eastAsia="Times New Roman" w:hAnsiTheme="majorHAnsi" w:cs="Arial"/>
          <w:b/>
          <w:bCs/>
          <w:sz w:val="22"/>
          <w:szCs w:val="22"/>
        </w:rPr>
        <w:t>L</w:t>
      </w:r>
      <w:r w:rsidRPr="006003B0">
        <w:rPr>
          <w:rFonts w:asciiTheme="majorHAnsi" w:hAnsiTheme="majorHAnsi"/>
          <w:b/>
          <w:bCs/>
          <w:sz w:val="22"/>
          <w:szCs w:val="22"/>
        </w:rPr>
        <w:t>es équipements pourl’Intensification des procédés</w:t>
      </w:r>
      <w:r>
        <w:t xml:space="preserve">Microréacteurs :Réacteurs à baffles oscillantes, Réacteurs à disque tournant </w:t>
      </w:r>
    </w:p>
    <w:p w:rsidR="003C108A" w:rsidRDefault="003C108A" w:rsidP="00FF640D">
      <w:pPr>
        <w:pStyle w:val="Paragraphedeliste"/>
        <w:numPr>
          <w:ilvl w:val="0"/>
          <w:numId w:val="36"/>
        </w:numPr>
        <w:spacing w:after="200" w:line="276" w:lineRule="auto"/>
      </w:pPr>
      <w:r>
        <w:t>Absorbeur centrifuge</w:t>
      </w:r>
    </w:p>
    <w:p w:rsidR="003C108A" w:rsidRDefault="003C108A" w:rsidP="00FF640D">
      <w:pPr>
        <w:pStyle w:val="Paragraphedeliste"/>
        <w:numPr>
          <w:ilvl w:val="0"/>
          <w:numId w:val="36"/>
        </w:numPr>
        <w:spacing w:after="200" w:line="276" w:lineRule="auto"/>
      </w:pPr>
      <w:r>
        <w:t>Colonnes garnies rotatives</w:t>
      </w:r>
    </w:p>
    <w:p w:rsidR="003C108A" w:rsidRDefault="003C108A" w:rsidP="00FF640D">
      <w:pPr>
        <w:pStyle w:val="Paragraphedeliste"/>
        <w:numPr>
          <w:ilvl w:val="0"/>
          <w:numId w:val="36"/>
        </w:numPr>
        <w:spacing w:after="200" w:line="276" w:lineRule="auto"/>
      </w:pPr>
      <w:r>
        <w:t>Exemples d’application de ces équipements dans différents procédés</w:t>
      </w:r>
    </w:p>
    <w:p w:rsidR="003C108A" w:rsidRPr="00E84E9B" w:rsidRDefault="003C108A" w:rsidP="003C108A">
      <w:pPr>
        <w:spacing w:after="200" w:line="276" w:lineRule="auto"/>
        <w:rPr>
          <w:rFonts w:asciiTheme="majorHAnsi" w:hAnsiTheme="majorHAnsi" w:cs="Arial"/>
          <w:b/>
          <w:iCs/>
          <w:sz w:val="22"/>
          <w:szCs w:val="22"/>
        </w:rPr>
      </w:pPr>
      <w:r w:rsidRPr="00F91C03">
        <w:rPr>
          <w:rFonts w:asciiTheme="majorHAnsi" w:hAnsiTheme="majorHAnsi" w:cs="Arial"/>
          <w:b/>
          <w:iCs/>
          <w:sz w:val="22"/>
          <w:szCs w:val="22"/>
        </w:rPr>
        <w:t>Chapitre 3</w:t>
      </w:r>
      <w:r w:rsidRPr="00E84E9B">
        <w:rPr>
          <w:rFonts w:asciiTheme="majorHAnsi" w:hAnsiTheme="majorHAnsi" w:cs="Arial"/>
          <w:b/>
          <w:iCs/>
          <w:sz w:val="22"/>
          <w:szCs w:val="22"/>
        </w:rPr>
        <w:t>.</w:t>
      </w:r>
      <w:r w:rsidRPr="00823C4B">
        <w:rPr>
          <w:rFonts w:asciiTheme="majorHAnsi" w:hAnsiTheme="majorHAnsi" w:cs="Arial"/>
          <w:b/>
          <w:iCs/>
          <w:sz w:val="22"/>
          <w:szCs w:val="22"/>
        </w:rPr>
        <w:t>L</w:t>
      </w:r>
      <w:r w:rsidRPr="00823C4B">
        <w:rPr>
          <w:rFonts w:asciiTheme="majorHAnsi" w:hAnsiTheme="majorHAnsi"/>
          <w:b/>
          <w:sz w:val="22"/>
          <w:szCs w:val="22"/>
        </w:rPr>
        <w:t xml:space="preserve">es </w:t>
      </w:r>
      <w:r w:rsidRPr="006003B0">
        <w:rPr>
          <w:rFonts w:asciiTheme="majorHAnsi" w:hAnsiTheme="majorHAnsi"/>
          <w:b/>
          <w:sz w:val="22"/>
          <w:szCs w:val="22"/>
        </w:rPr>
        <w:t>méthodes de l’Intensification des procédés</w:t>
      </w:r>
      <w:r w:rsidRPr="00E84E9B">
        <w:rPr>
          <w:rFonts w:asciiTheme="majorHAnsi" w:hAnsiTheme="majorHAnsi" w:cs="Arial"/>
          <w:b/>
          <w:iCs/>
          <w:sz w:val="22"/>
          <w:szCs w:val="22"/>
        </w:rPr>
        <w:tab/>
      </w:r>
    </w:p>
    <w:p w:rsidR="003C108A" w:rsidRPr="00744572" w:rsidRDefault="003C108A" w:rsidP="003C108A">
      <w:pPr>
        <w:spacing w:after="200" w:line="276" w:lineRule="auto"/>
        <w:jc w:val="both"/>
        <w:rPr>
          <w:rFonts w:asciiTheme="majorHAnsi" w:hAnsiTheme="majorHAnsi"/>
          <w:sz w:val="22"/>
          <w:szCs w:val="22"/>
        </w:rPr>
      </w:pPr>
      <w:r w:rsidRPr="00744572">
        <w:rPr>
          <w:rFonts w:asciiTheme="majorHAnsi" w:hAnsiTheme="majorHAnsi"/>
          <w:sz w:val="22"/>
          <w:szCs w:val="22"/>
        </w:rPr>
        <w:t>Réacteurs  multifonctionnels (Distillation réactive, Réacteurs à membrane). Séparations hybrides (Membrane- absorption , Membrane- distillation). Exemples d’applications de ces différentes  méthodes</w:t>
      </w:r>
      <w:r>
        <w:rPr>
          <w:rFonts w:asciiTheme="majorHAnsi" w:hAnsiTheme="majorHAnsi"/>
          <w:sz w:val="22"/>
          <w:szCs w:val="22"/>
        </w:rPr>
        <w:t>.</w:t>
      </w:r>
    </w:p>
    <w:p w:rsidR="003C108A" w:rsidRDefault="003C108A" w:rsidP="003C108A">
      <w:pPr>
        <w:spacing w:after="200" w:line="276" w:lineRule="auto"/>
        <w:rPr>
          <w:rFonts w:asciiTheme="majorHAnsi" w:hAnsiTheme="majorHAnsi"/>
          <w:sz w:val="22"/>
          <w:szCs w:val="22"/>
        </w:rPr>
      </w:pPr>
      <w:r w:rsidRPr="00744572">
        <w:rPr>
          <w:rFonts w:asciiTheme="majorHAnsi" w:hAnsiTheme="majorHAnsi" w:cs="Arial"/>
          <w:b/>
          <w:iCs/>
          <w:sz w:val="22"/>
          <w:szCs w:val="22"/>
        </w:rPr>
        <w:t>Chapitre 4.</w:t>
      </w:r>
      <w:r w:rsidRPr="00744572">
        <w:rPr>
          <w:rFonts w:asciiTheme="majorHAnsi" w:hAnsiTheme="majorHAnsi"/>
          <w:b/>
          <w:bCs/>
          <w:sz w:val="22"/>
          <w:szCs w:val="22"/>
        </w:rPr>
        <w:t>Sources d’énergies alternatives</w:t>
      </w:r>
    </w:p>
    <w:p w:rsidR="003C108A" w:rsidRPr="00744572" w:rsidRDefault="003C108A" w:rsidP="003C108A">
      <w:pPr>
        <w:spacing w:after="200" w:line="276" w:lineRule="auto"/>
        <w:rPr>
          <w:rFonts w:asciiTheme="majorHAnsi" w:hAnsiTheme="majorHAnsi"/>
          <w:sz w:val="22"/>
          <w:szCs w:val="22"/>
        </w:rPr>
      </w:pPr>
      <w:r w:rsidRPr="00744572">
        <w:rPr>
          <w:rFonts w:asciiTheme="majorHAnsi" w:hAnsiTheme="majorHAnsi"/>
          <w:sz w:val="22"/>
          <w:szCs w:val="22"/>
        </w:rPr>
        <w:t>Energie solaire</w:t>
      </w:r>
      <w:r>
        <w:rPr>
          <w:rFonts w:asciiTheme="majorHAnsi" w:hAnsiTheme="majorHAnsi"/>
          <w:sz w:val="22"/>
          <w:szCs w:val="22"/>
        </w:rPr>
        <w:t xml:space="preserve">. </w:t>
      </w:r>
      <w:r w:rsidRPr="00744572">
        <w:rPr>
          <w:rFonts w:asciiTheme="majorHAnsi" w:hAnsiTheme="majorHAnsi"/>
          <w:sz w:val="22"/>
          <w:szCs w:val="22"/>
        </w:rPr>
        <w:t>Ultrasons</w:t>
      </w:r>
      <w:r>
        <w:rPr>
          <w:rFonts w:asciiTheme="majorHAnsi" w:hAnsiTheme="majorHAnsi"/>
          <w:sz w:val="22"/>
          <w:szCs w:val="22"/>
        </w:rPr>
        <w:t xml:space="preserve">.  </w:t>
      </w:r>
      <w:r w:rsidRPr="00744572">
        <w:rPr>
          <w:rFonts w:asciiTheme="majorHAnsi" w:hAnsiTheme="majorHAnsi"/>
          <w:sz w:val="22"/>
          <w:szCs w:val="22"/>
        </w:rPr>
        <w:t>Micro ondes</w:t>
      </w:r>
      <w:r>
        <w:rPr>
          <w:rFonts w:asciiTheme="majorHAnsi" w:hAnsiTheme="majorHAnsi"/>
          <w:sz w:val="22"/>
          <w:szCs w:val="22"/>
        </w:rPr>
        <w:t>.</w:t>
      </w:r>
    </w:p>
    <w:p w:rsidR="003C108A" w:rsidRPr="006003B0" w:rsidRDefault="003C108A" w:rsidP="003C108A">
      <w:pPr>
        <w:rPr>
          <w:rFonts w:asciiTheme="majorHAnsi" w:hAnsiTheme="majorHAnsi"/>
          <w:b/>
          <w:color w:val="FF0000"/>
          <w:sz w:val="22"/>
          <w:szCs w:val="22"/>
        </w:rPr>
      </w:pPr>
      <w:r w:rsidRPr="00744572">
        <w:rPr>
          <w:rFonts w:asciiTheme="majorHAnsi" w:hAnsiTheme="majorHAnsi" w:cs="Arial"/>
          <w:b/>
          <w:iCs/>
          <w:sz w:val="22"/>
          <w:szCs w:val="22"/>
        </w:rPr>
        <w:t>Chapitre 5</w:t>
      </w:r>
      <w:r w:rsidRPr="00823C4B">
        <w:rPr>
          <w:rFonts w:asciiTheme="majorHAnsi" w:hAnsiTheme="majorHAnsi" w:cs="Arial"/>
          <w:b/>
          <w:iCs/>
          <w:sz w:val="22"/>
          <w:szCs w:val="22"/>
        </w:rPr>
        <w:t>.</w:t>
      </w:r>
      <w:r w:rsidRPr="006003B0">
        <w:rPr>
          <w:rFonts w:asciiTheme="majorHAnsi" w:hAnsiTheme="majorHAnsi"/>
          <w:b/>
          <w:sz w:val="22"/>
          <w:szCs w:val="22"/>
        </w:rPr>
        <w:t xml:space="preserve">Autres méthodes d’intensification des procédés : </w:t>
      </w:r>
    </w:p>
    <w:p w:rsidR="003C108A" w:rsidRPr="00E84E9B" w:rsidRDefault="003C108A" w:rsidP="003C108A">
      <w:pPr>
        <w:jc w:val="both"/>
        <w:rPr>
          <w:rFonts w:ascii="Arial" w:hAnsi="Arial" w:cs="Arial"/>
          <w:b/>
          <w:sz w:val="22"/>
          <w:szCs w:val="22"/>
        </w:rPr>
      </w:pPr>
    </w:p>
    <w:p w:rsidR="003C108A" w:rsidRPr="00744572" w:rsidRDefault="003C108A" w:rsidP="003C108A">
      <w:pPr>
        <w:spacing w:after="200" w:line="276" w:lineRule="auto"/>
        <w:rPr>
          <w:rFonts w:asciiTheme="majorHAnsi" w:hAnsiTheme="majorHAnsi"/>
          <w:sz w:val="22"/>
          <w:szCs w:val="22"/>
        </w:rPr>
      </w:pPr>
      <w:r w:rsidRPr="00744572">
        <w:rPr>
          <w:rFonts w:asciiTheme="majorHAnsi" w:hAnsiTheme="majorHAnsi"/>
          <w:sz w:val="22"/>
          <w:szCs w:val="22"/>
        </w:rPr>
        <w:t>Nouveaux solvants(Fluides supercritiques,Liquides ioniques). Exemples d’application de ces solvants</w:t>
      </w:r>
      <w:r>
        <w:rPr>
          <w:rFonts w:asciiTheme="majorHAnsi" w:hAnsiTheme="majorHAnsi"/>
          <w:sz w:val="22"/>
          <w:szCs w:val="22"/>
        </w:rPr>
        <w:t>.</w:t>
      </w:r>
    </w:p>
    <w:p w:rsidR="003C108A" w:rsidRPr="00927170" w:rsidRDefault="003C108A" w:rsidP="003C108A">
      <w:pPr>
        <w:pStyle w:val="Paragraphedeliste"/>
        <w:rPr>
          <w:rFonts w:asciiTheme="majorHAnsi" w:hAnsiTheme="majorHAnsi"/>
          <w:sz w:val="22"/>
          <w:szCs w:val="22"/>
        </w:rPr>
      </w:pPr>
    </w:p>
    <w:p w:rsidR="003C108A" w:rsidRPr="00711078" w:rsidRDefault="003C108A" w:rsidP="008A7B80">
      <w:pPr>
        <w:spacing w:line="276" w:lineRule="auto"/>
        <w:jc w:val="both"/>
        <w:rPr>
          <w:rFonts w:asciiTheme="majorHAnsi" w:hAnsiTheme="majorHAnsi" w:cs="Arial"/>
          <w:b/>
          <w:sz w:val="22"/>
          <w:szCs w:val="22"/>
          <w:u w:val="thick" w:color="F79646"/>
        </w:rPr>
      </w:pPr>
      <w:r w:rsidRPr="00323B92">
        <w:rPr>
          <w:rFonts w:ascii="Cambria" w:hAnsi="Cambria" w:cs="Arial"/>
          <w:b/>
          <w:u w:val="thick" w:color="F79646"/>
        </w:rPr>
        <w:t>Mode d’évaluation</w:t>
      </w:r>
      <w:r w:rsidR="008A7B80">
        <w:rPr>
          <w:rFonts w:ascii="Cambria" w:hAnsi="Cambria" w:cs="Arial"/>
          <w:b/>
        </w:rPr>
        <w:t xml:space="preserve">: </w:t>
      </w:r>
      <w:r w:rsidR="008A7B80">
        <w:rPr>
          <w:rFonts w:asciiTheme="majorHAnsi" w:hAnsiTheme="majorHAnsi" w:cs="Arial"/>
          <w:sz w:val="22"/>
          <w:szCs w:val="22"/>
        </w:rPr>
        <w:t>Examen: 10</w:t>
      </w:r>
      <w:r w:rsidRPr="00711078">
        <w:rPr>
          <w:rFonts w:asciiTheme="majorHAnsi" w:hAnsiTheme="majorHAnsi" w:cs="Arial"/>
          <w:sz w:val="22"/>
          <w:szCs w:val="22"/>
        </w:rPr>
        <w:t>0%.</w:t>
      </w:r>
      <w:r>
        <w:rPr>
          <w:rFonts w:asciiTheme="majorHAnsi" w:hAnsiTheme="majorHAnsi" w:cs="Arial"/>
          <w:sz w:val="22"/>
          <w:szCs w:val="22"/>
        </w:rPr>
        <w:tab/>
      </w:r>
    </w:p>
    <w:p w:rsidR="003C108A" w:rsidRPr="00F91C03" w:rsidRDefault="003C108A" w:rsidP="003C108A">
      <w:pPr>
        <w:spacing w:line="276" w:lineRule="auto"/>
        <w:jc w:val="both"/>
        <w:rPr>
          <w:rFonts w:ascii="Cambria" w:hAnsi="Cambria" w:cs="Arial"/>
          <w:b/>
          <w:sz w:val="22"/>
          <w:szCs w:val="22"/>
        </w:rPr>
      </w:pPr>
    </w:p>
    <w:p w:rsidR="003C108A" w:rsidRDefault="003C108A" w:rsidP="003C108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3C108A" w:rsidRPr="00D901A1" w:rsidRDefault="003C108A" w:rsidP="00FF640D">
      <w:pPr>
        <w:pStyle w:val="NormalWeb"/>
        <w:numPr>
          <w:ilvl w:val="0"/>
          <w:numId w:val="35"/>
        </w:numPr>
        <w:tabs>
          <w:tab w:val="left" w:pos="284"/>
        </w:tabs>
        <w:spacing w:before="0" w:beforeAutospacing="0" w:after="0" w:afterAutospacing="0"/>
        <w:ind w:left="0" w:firstLine="0"/>
        <w:jc w:val="both"/>
        <w:rPr>
          <w:rFonts w:asciiTheme="majorHAnsi" w:hAnsiTheme="majorHAnsi" w:cs="Arial"/>
          <w:sz w:val="22"/>
          <w:szCs w:val="22"/>
        </w:rPr>
      </w:pPr>
      <w:r w:rsidRPr="00AA1853">
        <w:rPr>
          <w:rFonts w:asciiTheme="majorHAnsi" w:hAnsiTheme="majorHAnsi"/>
          <w:sz w:val="22"/>
          <w:szCs w:val="22"/>
          <w:lang w:val="en-US"/>
        </w:rPr>
        <w:t xml:space="preserve">Stanckiewicz, A.,andMoulijn. Marcel Dekker, Re- engineering the Chemical  Processing Plant- Process Intensification. </w:t>
      </w:r>
      <w:r w:rsidRPr="006003B0">
        <w:rPr>
          <w:rFonts w:asciiTheme="majorHAnsi" w:hAnsiTheme="majorHAnsi"/>
          <w:sz w:val="22"/>
          <w:szCs w:val="22"/>
        </w:rPr>
        <w:t>Inc. N.Y 2003</w:t>
      </w:r>
      <w:r w:rsidRPr="006003B0">
        <w:rPr>
          <w:rFonts w:asciiTheme="majorHAnsi" w:eastAsiaTheme="minorHAnsi" w:hAnsiTheme="majorHAnsi" w:cs="AdvP41153C"/>
          <w:sz w:val="22"/>
          <w:szCs w:val="22"/>
          <w:lang w:eastAsia="en-US"/>
        </w:rPr>
        <w:t>.</w:t>
      </w:r>
    </w:p>
    <w:p w:rsidR="00D901A1" w:rsidRDefault="00D901A1" w:rsidP="00D901A1">
      <w:pPr>
        <w:pStyle w:val="NormalWeb"/>
        <w:tabs>
          <w:tab w:val="left" w:pos="284"/>
        </w:tabs>
        <w:spacing w:before="0" w:beforeAutospacing="0" w:after="0" w:afterAutospacing="0"/>
        <w:jc w:val="both"/>
        <w:rPr>
          <w:rFonts w:asciiTheme="majorHAnsi" w:hAnsiTheme="majorHAnsi" w:cs="Arial"/>
          <w:sz w:val="22"/>
          <w:szCs w:val="22"/>
        </w:rPr>
      </w:pPr>
    </w:p>
    <w:p w:rsidR="00D901A1" w:rsidRPr="006003B0" w:rsidRDefault="00D901A1" w:rsidP="00D901A1">
      <w:pPr>
        <w:pStyle w:val="NormalWeb"/>
        <w:tabs>
          <w:tab w:val="left" w:pos="284"/>
        </w:tabs>
        <w:spacing w:before="0" w:beforeAutospacing="0" w:after="0" w:afterAutospacing="0"/>
        <w:jc w:val="both"/>
        <w:rPr>
          <w:rFonts w:asciiTheme="majorHAnsi" w:hAnsiTheme="majorHAnsi" w:cs="Arial"/>
          <w:sz w:val="22"/>
          <w:szCs w:val="22"/>
        </w:r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 xml:space="preserve">3 </w:t>
      </w:r>
    </w:p>
    <w:p w:rsidR="003C108A" w:rsidRPr="00323B92" w:rsidRDefault="003C108A" w:rsidP="006B130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w:t>
      </w:r>
      <w:r w:rsidR="006B130B">
        <w:rPr>
          <w:rFonts w:ascii="Cambria" w:hAnsi="Cambria" w:cs="Calibri"/>
          <w:b/>
          <w:bCs/>
          <w:iCs/>
        </w:rPr>
        <w:t xml:space="preserve"> 2.1</w:t>
      </w:r>
    </w:p>
    <w:p w:rsidR="003C108A" w:rsidRPr="00323B92" w:rsidRDefault="003C108A" w:rsidP="00E1208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Pr>
          <w:rFonts w:ascii="Cambria" w:hAnsi="Cambria" w:cs="Calibri"/>
          <w:b/>
          <w:bCs/>
          <w:iCs/>
        </w:rPr>
        <w:t xml:space="preserve">TP </w:t>
      </w:r>
      <w:r w:rsidR="00E1208C">
        <w:rPr>
          <w:rFonts w:ascii="Cambria" w:hAnsi="Cambria" w:cs="Calibri"/>
          <w:b/>
          <w:bCs/>
          <w:iCs/>
        </w:rPr>
        <w:t xml:space="preserve">de modélisation </w:t>
      </w:r>
    </w:p>
    <w:p w:rsidR="003C108A" w:rsidRPr="00EE6AA5" w:rsidRDefault="003C108A" w:rsidP="00162D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EE6AA5">
        <w:rPr>
          <w:rFonts w:ascii="Cambria" w:eastAsia="Calibri" w:hAnsi="Cambria" w:cs="Arial"/>
          <w:b/>
          <w:bCs/>
          <w:color w:val="000000" w:themeColor="text1"/>
          <w:lang w:eastAsia="en-US"/>
        </w:rPr>
        <w:t xml:space="preserve">VHS : </w:t>
      </w:r>
      <w:r w:rsidR="00162D00">
        <w:rPr>
          <w:rFonts w:ascii="Cambria" w:eastAsia="Calibri" w:hAnsi="Cambria" w:cs="Arial"/>
          <w:b/>
          <w:bCs/>
          <w:color w:val="000000" w:themeColor="text1"/>
          <w:lang w:eastAsia="en-US"/>
        </w:rPr>
        <w:t>22</w:t>
      </w:r>
      <w:r w:rsidRPr="00EE6AA5">
        <w:rPr>
          <w:rFonts w:ascii="Cambria" w:eastAsia="Calibri" w:hAnsi="Cambria" w:cs="Arial"/>
          <w:b/>
          <w:bCs/>
          <w:color w:val="000000" w:themeColor="text1"/>
          <w:lang w:eastAsia="en-US"/>
        </w:rPr>
        <w:t xml:space="preserve">h30 (TP : </w:t>
      </w:r>
      <w:r w:rsidR="00162D00">
        <w:rPr>
          <w:rFonts w:ascii="Cambria" w:eastAsia="Calibri" w:hAnsi="Cambria" w:cs="Arial"/>
          <w:b/>
          <w:bCs/>
          <w:color w:val="000000" w:themeColor="text1"/>
          <w:lang w:eastAsia="en-US"/>
        </w:rPr>
        <w:t>1</w:t>
      </w:r>
      <w:r w:rsidRPr="00EE6AA5">
        <w:rPr>
          <w:rFonts w:ascii="Cambria" w:eastAsia="Calibri" w:hAnsi="Cambria" w:cs="Arial"/>
          <w:b/>
          <w:bCs/>
          <w:color w:val="000000" w:themeColor="text1"/>
          <w:lang w:eastAsia="en-US"/>
        </w:rPr>
        <w:t>h30)</w:t>
      </w:r>
    </w:p>
    <w:p w:rsidR="003C108A" w:rsidRPr="00EE6AA5" w:rsidRDefault="00162D00"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Pr>
          <w:rFonts w:ascii="Cambria" w:hAnsi="Cambria" w:cs="Calibri"/>
          <w:b/>
          <w:bCs/>
          <w:iCs/>
          <w:color w:val="000000" w:themeColor="text1"/>
        </w:rPr>
        <w:t>Crédits: 2</w:t>
      </w:r>
    </w:p>
    <w:p w:rsidR="003C108A" w:rsidRPr="00EE6AA5" w:rsidRDefault="00162D00"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Pr>
          <w:rFonts w:ascii="Cambria" w:hAnsi="Cambria" w:cs="Calibri"/>
          <w:b/>
          <w:bCs/>
          <w:iCs/>
          <w:color w:val="000000" w:themeColor="text1"/>
        </w:rPr>
        <w:t>Coefficient : 1</w:t>
      </w:r>
    </w:p>
    <w:p w:rsidR="003C108A" w:rsidRDefault="003C108A" w:rsidP="003C108A">
      <w:pPr>
        <w:spacing w:line="276" w:lineRule="auto"/>
        <w:jc w:val="both"/>
        <w:rPr>
          <w:rFonts w:ascii="Cambria" w:hAnsi="Cambria" w:cs="Calibri"/>
          <w:b/>
          <w:u w:val="thick" w:color="F79646"/>
        </w:rPr>
      </w:pPr>
    </w:p>
    <w:p w:rsidR="003C108A" w:rsidRDefault="003C108A" w:rsidP="003C108A">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3C108A" w:rsidRPr="00E76DCA" w:rsidRDefault="003C108A" w:rsidP="003C108A">
      <w:pPr>
        <w:spacing w:line="276" w:lineRule="auto"/>
        <w:jc w:val="both"/>
        <w:rPr>
          <w:rFonts w:ascii="Cambria" w:hAnsi="Cambria" w:cs="Calibri"/>
          <w:i/>
          <w:u w:val="thick" w:color="F79646"/>
        </w:rPr>
      </w:pPr>
    </w:p>
    <w:p w:rsidR="003C108A" w:rsidRPr="00B85B88" w:rsidRDefault="003C108A" w:rsidP="003C108A">
      <w:pPr>
        <w:spacing w:line="276" w:lineRule="auto"/>
        <w:jc w:val="both"/>
        <w:rPr>
          <w:rFonts w:ascii="Cambria" w:hAnsi="Cambria" w:cs="Calibri"/>
          <w:i/>
          <w:color w:val="FF0000"/>
          <w:sz w:val="22"/>
          <w:szCs w:val="22"/>
        </w:rPr>
      </w:pPr>
    </w:p>
    <w:p w:rsidR="00E1208C" w:rsidRPr="00CC52F7" w:rsidRDefault="00E1208C" w:rsidP="00E1208C">
      <w:pPr>
        <w:ind w:right="-142"/>
        <w:jc w:val="both"/>
        <w:rPr>
          <w:rFonts w:asciiTheme="majorBidi" w:eastAsia="Times New Roman" w:hAnsiTheme="majorBidi" w:cstheme="majorBidi"/>
          <w:b/>
        </w:rPr>
      </w:pPr>
      <w:r w:rsidRPr="00CC52F7">
        <w:rPr>
          <w:rFonts w:asciiTheme="majorBidi" w:eastAsia="Times New Roman" w:hAnsiTheme="majorBidi" w:cstheme="majorBidi"/>
          <w:b/>
        </w:rPr>
        <w:t xml:space="preserve"> TP : Résolution de modèles sur Excel, comsol, Matlab, ect</w:t>
      </w:r>
    </w:p>
    <w:p w:rsidR="003C108A" w:rsidRPr="00D058D9" w:rsidRDefault="003C108A" w:rsidP="003C108A">
      <w:pPr>
        <w:spacing w:line="276" w:lineRule="auto"/>
        <w:jc w:val="both"/>
        <w:rPr>
          <w:rFonts w:asciiTheme="majorHAnsi" w:hAnsiTheme="majorHAnsi" w:cs="Calibri"/>
          <w:i/>
          <w:iCs/>
          <w:sz w:val="22"/>
          <w:szCs w:val="22"/>
        </w:rPr>
      </w:pPr>
    </w:p>
    <w:p w:rsidR="006B130B" w:rsidRDefault="006B130B" w:rsidP="003C108A">
      <w:pPr>
        <w:pStyle w:val="NormalWeb"/>
        <w:jc w:val="both"/>
        <w:rPr>
          <w:rFonts w:asciiTheme="majorHAnsi" w:hAnsiTheme="majorHAnsi" w:cs="Arial"/>
          <w:sz w:val="22"/>
          <w:szCs w:val="22"/>
        </w:rPr>
      </w:pPr>
    </w:p>
    <w:p w:rsidR="006E4259" w:rsidRDefault="006E4259" w:rsidP="006E4259">
      <w:pPr>
        <w:pStyle w:val="NormalWeb"/>
        <w:rPr>
          <w:rFonts w:asciiTheme="majorHAnsi" w:hAnsiTheme="majorHAnsi" w:cs="Arial"/>
          <w:sz w:val="22"/>
          <w:szCs w:val="22"/>
        </w:rPr>
        <w:sectPr w:rsidR="006E4259"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323B92">
        <w:rPr>
          <w:rFonts w:ascii="Cambria" w:hAnsi="Cambria" w:cs="Arial"/>
          <w:b/>
          <w:u w:val="thick" w:color="F79646"/>
        </w:rPr>
        <w:t>Mode d’évaluation</w:t>
      </w:r>
      <w:bookmarkStart w:id="2" w:name="_GoBack"/>
      <w:bookmarkEnd w:id="2"/>
      <w:r>
        <w:rPr>
          <w:rFonts w:ascii="Cambria" w:hAnsi="Cambria" w:cs="Arial"/>
          <w:b/>
        </w:rPr>
        <w:t xml:space="preserve">: </w:t>
      </w:r>
      <w:r>
        <w:rPr>
          <w:rFonts w:asciiTheme="majorHAnsi" w:hAnsiTheme="majorHAnsi" w:cs="Arial"/>
          <w:sz w:val="22"/>
          <w:szCs w:val="22"/>
        </w:rPr>
        <w:t>contrôle continu  10</w:t>
      </w:r>
      <w:r w:rsidRPr="00711078">
        <w:rPr>
          <w:rFonts w:asciiTheme="majorHAnsi" w:hAnsiTheme="majorHAnsi" w:cs="Arial"/>
          <w:sz w:val="22"/>
          <w:szCs w:val="22"/>
        </w:rPr>
        <w:t>0%.</w:t>
      </w:r>
    </w:p>
    <w:p w:rsidR="00162D00" w:rsidRDefault="00162D00" w:rsidP="00162D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 xml:space="preserve">3 </w:t>
      </w:r>
    </w:p>
    <w:p w:rsidR="00162D00" w:rsidRPr="00323B92" w:rsidRDefault="00162D00" w:rsidP="00162D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 2.1</w:t>
      </w:r>
    </w:p>
    <w:p w:rsidR="00162D00" w:rsidRPr="00323B92" w:rsidRDefault="00162D00" w:rsidP="00BD12C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BD12C0">
        <w:rPr>
          <w:rFonts w:ascii="Cambria" w:hAnsi="Cambria" w:cs="Calibri"/>
          <w:b/>
          <w:bCs/>
          <w:iCs/>
        </w:rPr>
        <w:t>2</w:t>
      </w:r>
      <w:r w:rsidRPr="00323B92">
        <w:rPr>
          <w:rFonts w:ascii="Cambria" w:hAnsi="Cambria" w:cs="Calibri"/>
          <w:b/>
          <w:bCs/>
          <w:iCs/>
        </w:rPr>
        <w:t>:</w:t>
      </w:r>
      <w:r>
        <w:rPr>
          <w:rFonts w:ascii="Cambria" w:hAnsi="Cambria" w:cs="Calibri"/>
          <w:b/>
          <w:bCs/>
          <w:iCs/>
        </w:rPr>
        <w:t xml:space="preserve">TP </w:t>
      </w:r>
      <w:r w:rsidR="008A7B80">
        <w:rPr>
          <w:rFonts w:ascii="Cambria" w:hAnsi="Cambria" w:cs="Calibri"/>
          <w:b/>
          <w:bCs/>
          <w:iCs/>
        </w:rPr>
        <w:t xml:space="preserve">procédés de </w:t>
      </w:r>
      <w:r>
        <w:rPr>
          <w:rFonts w:ascii="Cambria" w:hAnsi="Cambria" w:cs="Calibri"/>
          <w:b/>
          <w:bCs/>
          <w:iCs/>
        </w:rPr>
        <w:t xml:space="preserve">Raffinage et </w:t>
      </w:r>
      <w:r w:rsidR="008A7B80">
        <w:rPr>
          <w:rFonts w:ascii="Cambria" w:hAnsi="Cambria" w:cs="Calibri"/>
          <w:b/>
          <w:bCs/>
          <w:iCs/>
        </w:rPr>
        <w:t xml:space="preserve">de </w:t>
      </w:r>
      <w:r>
        <w:rPr>
          <w:rFonts w:ascii="Cambria" w:hAnsi="Cambria" w:cs="Calibri"/>
          <w:b/>
          <w:bCs/>
          <w:iCs/>
        </w:rPr>
        <w:t>pétrochimie</w:t>
      </w:r>
    </w:p>
    <w:p w:rsidR="00162D00" w:rsidRPr="00EE6AA5" w:rsidRDefault="00162D00" w:rsidP="00162D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EE6AA5">
        <w:rPr>
          <w:rFonts w:ascii="Cambria" w:eastAsia="Calibri" w:hAnsi="Cambria" w:cs="Arial"/>
          <w:b/>
          <w:bCs/>
          <w:color w:val="000000" w:themeColor="text1"/>
          <w:lang w:eastAsia="en-US"/>
        </w:rPr>
        <w:t xml:space="preserve">VHS : </w:t>
      </w:r>
      <w:r>
        <w:rPr>
          <w:rFonts w:ascii="Cambria" w:eastAsia="Calibri" w:hAnsi="Cambria" w:cs="Arial"/>
          <w:b/>
          <w:bCs/>
          <w:color w:val="000000" w:themeColor="text1"/>
          <w:lang w:eastAsia="en-US"/>
        </w:rPr>
        <w:t>22</w:t>
      </w:r>
      <w:r w:rsidRPr="00EE6AA5">
        <w:rPr>
          <w:rFonts w:ascii="Cambria" w:eastAsia="Calibri" w:hAnsi="Cambria" w:cs="Arial"/>
          <w:b/>
          <w:bCs/>
          <w:color w:val="000000" w:themeColor="text1"/>
          <w:lang w:eastAsia="en-US"/>
        </w:rPr>
        <w:t xml:space="preserve">h30 (TP : </w:t>
      </w:r>
      <w:r>
        <w:rPr>
          <w:rFonts w:ascii="Cambria" w:eastAsia="Calibri" w:hAnsi="Cambria" w:cs="Arial"/>
          <w:b/>
          <w:bCs/>
          <w:color w:val="000000" w:themeColor="text1"/>
          <w:lang w:eastAsia="en-US"/>
        </w:rPr>
        <w:t>1</w:t>
      </w:r>
      <w:r w:rsidRPr="00EE6AA5">
        <w:rPr>
          <w:rFonts w:ascii="Cambria" w:eastAsia="Calibri" w:hAnsi="Cambria" w:cs="Arial"/>
          <w:b/>
          <w:bCs/>
          <w:color w:val="000000" w:themeColor="text1"/>
          <w:lang w:eastAsia="en-US"/>
        </w:rPr>
        <w:t>h30)</w:t>
      </w:r>
    </w:p>
    <w:p w:rsidR="00162D00" w:rsidRPr="00EE6AA5" w:rsidRDefault="00162D00" w:rsidP="00162D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EE6AA5">
        <w:rPr>
          <w:rFonts w:ascii="Cambria" w:hAnsi="Cambria" w:cs="Calibri"/>
          <w:b/>
          <w:bCs/>
          <w:iCs/>
          <w:color w:val="000000" w:themeColor="text1"/>
        </w:rPr>
        <w:t>Cré</w:t>
      </w:r>
      <w:r>
        <w:rPr>
          <w:rFonts w:ascii="Cambria" w:hAnsi="Cambria" w:cs="Calibri"/>
          <w:b/>
          <w:bCs/>
          <w:iCs/>
          <w:color w:val="000000" w:themeColor="text1"/>
        </w:rPr>
        <w:t>dits: 2</w:t>
      </w:r>
    </w:p>
    <w:p w:rsidR="00162D00" w:rsidRPr="00EE6AA5" w:rsidRDefault="00162D00" w:rsidP="00162D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color w:val="000000" w:themeColor="text1"/>
        </w:rPr>
      </w:pPr>
      <w:r w:rsidRPr="00EE6AA5">
        <w:rPr>
          <w:rFonts w:ascii="Cambria" w:hAnsi="Cambria" w:cs="Calibri"/>
          <w:b/>
          <w:bCs/>
          <w:iCs/>
          <w:color w:val="000000" w:themeColor="text1"/>
        </w:rPr>
        <w:t xml:space="preserve">Coefficient : </w:t>
      </w:r>
      <w:r>
        <w:rPr>
          <w:rFonts w:ascii="Cambria" w:hAnsi="Cambria" w:cs="Calibri"/>
          <w:b/>
          <w:bCs/>
          <w:iCs/>
          <w:color w:val="000000" w:themeColor="text1"/>
        </w:rPr>
        <w:t>1</w:t>
      </w:r>
    </w:p>
    <w:p w:rsidR="00162D00" w:rsidRDefault="00162D00" w:rsidP="00162D00">
      <w:pPr>
        <w:spacing w:line="276" w:lineRule="auto"/>
        <w:jc w:val="both"/>
        <w:rPr>
          <w:rFonts w:ascii="Cambria" w:hAnsi="Cambria" w:cs="Calibri"/>
          <w:b/>
          <w:u w:val="thick" w:color="F79646"/>
        </w:rPr>
      </w:pPr>
    </w:p>
    <w:p w:rsidR="00162D00" w:rsidRDefault="00162D00" w:rsidP="00162D00">
      <w:pPr>
        <w:spacing w:line="276" w:lineRule="auto"/>
        <w:jc w:val="both"/>
        <w:rPr>
          <w:rFonts w:ascii="Cambria" w:hAnsi="Cambria" w:cs="Calibri"/>
          <w:b/>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162D00" w:rsidRPr="00E76DCA" w:rsidRDefault="00162D00" w:rsidP="00162D00">
      <w:pPr>
        <w:spacing w:line="276" w:lineRule="auto"/>
        <w:jc w:val="both"/>
        <w:rPr>
          <w:rFonts w:ascii="Cambria" w:hAnsi="Cambria" w:cs="Calibri"/>
          <w:i/>
          <w:u w:val="thick" w:color="F79646"/>
        </w:rPr>
      </w:pPr>
    </w:p>
    <w:p w:rsidR="00162D00" w:rsidRPr="00AA1853" w:rsidRDefault="00162D00" w:rsidP="00FF640D">
      <w:pPr>
        <w:pStyle w:val="Paragraphedeliste"/>
        <w:numPr>
          <w:ilvl w:val="0"/>
          <w:numId w:val="31"/>
        </w:numPr>
        <w:tabs>
          <w:tab w:val="left" w:pos="142"/>
        </w:tabs>
        <w:autoSpaceDE w:val="0"/>
        <w:autoSpaceDN w:val="0"/>
        <w:adjustRightInd w:val="0"/>
        <w:spacing w:line="276" w:lineRule="auto"/>
        <w:ind w:left="0" w:firstLine="0"/>
        <w:rPr>
          <w:rFonts w:asciiTheme="majorHAnsi" w:hAnsiTheme="majorHAnsi" w:cs="Arial"/>
          <w:sz w:val="22"/>
          <w:szCs w:val="22"/>
        </w:rPr>
      </w:pPr>
      <w:r w:rsidRPr="00AA1853">
        <w:rPr>
          <w:rFonts w:asciiTheme="majorHAnsi" w:hAnsiTheme="majorHAnsi" w:cs="Arial"/>
          <w:sz w:val="22"/>
          <w:szCs w:val="22"/>
        </w:rPr>
        <w:t xml:space="preserve">Permettre à l’étudiant de </w:t>
      </w:r>
      <w:r w:rsidR="00F2146A">
        <w:rPr>
          <w:rFonts w:asciiTheme="majorHAnsi" w:hAnsiTheme="majorHAnsi" w:cs="Arial"/>
          <w:sz w:val="22"/>
          <w:szCs w:val="22"/>
        </w:rPr>
        <w:t>caractériser  expérimentalement un échantillon de pétrole.</w:t>
      </w:r>
    </w:p>
    <w:p w:rsidR="00162D00" w:rsidRPr="00AA1853" w:rsidRDefault="00162D00" w:rsidP="00FF640D">
      <w:pPr>
        <w:pStyle w:val="Paragraphedeliste"/>
        <w:numPr>
          <w:ilvl w:val="0"/>
          <w:numId w:val="31"/>
        </w:numPr>
        <w:tabs>
          <w:tab w:val="left" w:pos="142"/>
        </w:tabs>
        <w:autoSpaceDE w:val="0"/>
        <w:autoSpaceDN w:val="0"/>
        <w:adjustRightInd w:val="0"/>
        <w:spacing w:line="276" w:lineRule="auto"/>
        <w:ind w:left="0" w:firstLine="0"/>
        <w:jc w:val="both"/>
        <w:rPr>
          <w:rFonts w:asciiTheme="majorHAnsi" w:eastAsia="Times New Roman" w:hAnsiTheme="majorHAnsi" w:cs="Arial"/>
          <w:sz w:val="22"/>
          <w:szCs w:val="22"/>
          <w:lang w:eastAsia="fr-FR"/>
        </w:rPr>
      </w:pPr>
      <w:r w:rsidRPr="00AA1853">
        <w:rPr>
          <w:rFonts w:asciiTheme="majorHAnsi" w:hAnsiTheme="majorHAnsi" w:cs="Arial"/>
          <w:sz w:val="22"/>
          <w:szCs w:val="22"/>
        </w:rPr>
        <w:t>Connaître le principe de fonctionnement et les caractéristiques importantes des appareils utilisés.</w:t>
      </w:r>
    </w:p>
    <w:p w:rsidR="00162D00" w:rsidRPr="00AA1853" w:rsidRDefault="00162D00" w:rsidP="00162D00">
      <w:pPr>
        <w:jc w:val="both"/>
        <w:rPr>
          <w:rFonts w:asciiTheme="majorHAnsi" w:hAnsiTheme="majorHAnsi" w:cs="Arial"/>
          <w:b/>
        </w:rPr>
      </w:pPr>
    </w:p>
    <w:p w:rsidR="00162D00" w:rsidRPr="00AA1853" w:rsidRDefault="00162D00" w:rsidP="00162D00">
      <w:pPr>
        <w:spacing w:line="276" w:lineRule="auto"/>
        <w:jc w:val="both"/>
        <w:rPr>
          <w:rFonts w:ascii="Cambria" w:hAnsi="Cambria" w:cs="Calibri"/>
          <w:i/>
          <w:u w:val="thick" w:color="F79646"/>
        </w:rPr>
      </w:pPr>
      <w:r w:rsidRPr="00AA1853">
        <w:rPr>
          <w:rFonts w:ascii="Cambria" w:hAnsi="Cambria" w:cs="Calibri"/>
          <w:b/>
          <w:u w:val="thick" w:color="F79646"/>
        </w:rPr>
        <w:t xml:space="preserve">Connaissances préalables recommandées: </w:t>
      </w:r>
    </w:p>
    <w:p w:rsidR="00162D00" w:rsidRPr="00AA1853" w:rsidRDefault="00162D00" w:rsidP="00162D00">
      <w:pPr>
        <w:jc w:val="both"/>
        <w:rPr>
          <w:rFonts w:asciiTheme="majorHAnsi" w:hAnsiTheme="majorHAnsi"/>
          <w:i/>
          <w:sz w:val="22"/>
          <w:szCs w:val="22"/>
        </w:rPr>
      </w:pPr>
      <w:r w:rsidRPr="00AA1853">
        <w:rPr>
          <w:rFonts w:asciiTheme="majorHAnsi" w:eastAsia="Times New Roman" w:hAnsiTheme="majorHAnsi" w:cs="Arial"/>
          <w:i/>
          <w:sz w:val="22"/>
          <w:szCs w:val="22"/>
          <w:lang w:eastAsia="fr-FR"/>
        </w:rPr>
        <w:t xml:space="preserve">Thermodynamique, cinétique, Réacteurs  hétérogènes, transfert de chaleur et matière, </w:t>
      </w:r>
      <w:r w:rsidRPr="00AA1853">
        <w:rPr>
          <w:rStyle w:val="hps"/>
          <w:rFonts w:asciiTheme="majorHAnsi" w:hAnsiTheme="majorHAnsi"/>
          <w:i/>
          <w:sz w:val="22"/>
          <w:szCs w:val="22"/>
        </w:rPr>
        <w:t xml:space="preserve">Dynamique des fluides,transfertdechaleur et de matière, </w:t>
      </w:r>
    </w:p>
    <w:p w:rsidR="00162D00" w:rsidRPr="00B85B88" w:rsidRDefault="00162D00" w:rsidP="00162D00">
      <w:pPr>
        <w:spacing w:line="276" w:lineRule="auto"/>
        <w:jc w:val="both"/>
        <w:rPr>
          <w:rFonts w:ascii="Cambria" w:hAnsi="Cambria" w:cs="Calibri"/>
          <w:i/>
          <w:color w:val="FF0000"/>
          <w:sz w:val="22"/>
          <w:szCs w:val="22"/>
        </w:rPr>
      </w:pPr>
    </w:p>
    <w:p w:rsidR="00162D00" w:rsidRPr="00D058D9" w:rsidRDefault="00162D00" w:rsidP="00162D00">
      <w:pPr>
        <w:spacing w:line="276" w:lineRule="auto"/>
        <w:jc w:val="both"/>
        <w:rPr>
          <w:rFonts w:asciiTheme="majorHAnsi" w:hAnsiTheme="majorHAnsi" w:cs="Calibri"/>
          <w:i/>
          <w:iCs/>
          <w:sz w:val="22"/>
          <w:szCs w:val="22"/>
        </w:rPr>
      </w:pPr>
    </w:p>
    <w:p w:rsidR="00162D00" w:rsidRPr="00323B92" w:rsidRDefault="00162D00" w:rsidP="00162D00">
      <w:pPr>
        <w:jc w:val="both"/>
        <w:rPr>
          <w:rFonts w:ascii="Cambria" w:hAnsi="Cambria" w:cs="Calibri"/>
          <w:b/>
          <w:u w:val="thick" w:color="F79646"/>
        </w:rPr>
      </w:pPr>
      <w:r w:rsidRPr="00323B92">
        <w:rPr>
          <w:rFonts w:ascii="Cambria" w:hAnsi="Cambria" w:cs="Calibri"/>
          <w:b/>
          <w:u w:val="thick" w:color="F79646"/>
        </w:rPr>
        <w:t>Contenu de la matière: </w:t>
      </w:r>
    </w:p>
    <w:p w:rsidR="00162D00" w:rsidRDefault="00162D00" w:rsidP="00162D00">
      <w:pPr>
        <w:rPr>
          <w:rFonts w:ascii="Cambria" w:hAnsi="Cambria" w:cs="Calibri"/>
          <w:b/>
          <w:bCs/>
          <w:iCs/>
        </w:rPr>
      </w:pPr>
    </w:p>
    <w:p w:rsidR="00162D00" w:rsidRPr="002E6FFB" w:rsidRDefault="00162D00" w:rsidP="00162D00">
      <w:pPr>
        <w:rPr>
          <w:rFonts w:asciiTheme="majorHAnsi" w:eastAsia="Times New Roman" w:hAnsiTheme="majorHAnsi" w:cs="Arial"/>
          <w:sz w:val="22"/>
          <w:szCs w:val="22"/>
          <w:lang w:eastAsia="fr-FR"/>
        </w:rPr>
      </w:pPr>
      <w:r>
        <w:rPr>
          <w:rFonts w:ascii="Cambria" w:hAnsi="Cambria" w:cs="Calibri"/>
          <w:b/>
          <w:bCs/>
          <w:iCs/>
        </w:rPr>
        <w:t>Raffinage et pétrochimie</w:t>
      </w:r>
    </w:p>
    <w:p w:rsidR="00162D00" w:rsidRPr="00AA1853" w:rsidRDefault="00162D00" w:rsidP="00162D00">
      <w:pPr>
        <w:autoSpaceDE w:val="0"/>
        <w:autoSpaceDN w:val="0"/>
        <w:adjustRightInd w:val="0"/>
        <w:spacing w:after="200" w:line="276" w:lineRule="auto"/>
        <w:rPr>
          <w:rFonts w:asciiTheme="majorHAnsi" w:hAnsiTheme="majorHAnsi"/>
          <w:sz w:val="22"/>
          <w:szCs w:val="22"/>
        </w:rPr>
      </w:pPr>
      <w:r w:rsidRPr="00AA1853">
        <w:rPr>
          <w:rFonts w:asciiTheme="majorHAnsi" w:hAnsiTheme="majorHAnsi" w:cs="Arial"/>
          <w:bCs/>
          <w:sz w:val="22"/>
          <w:szCs w:val="22"/>
        </w:rPr>
        <w:t>TP N° 1.</w:t>
      </w:r>
      <w:r w:rsidRPr="00AA1853">
        <w:rPr>
          <w:rFonts w:asciiTheme="majorHAnsi" w:hAnsiTheme="majorHAnsi" w:cs="Arial"/>
          <w:b/>
          <w:bCs/>
          <w:sz w:val="22"/>
          <w:szCs w:val="22"/>
        </w:rPr>
        <w:t xml:space="preserve"> Dé</w:t>
      </w:r>
      <w:r w:rsidRPr="00AA1853">
        <w:rPr>
          <w:rFonts w:asciiTheme="majorHAnsi" w:hAnsiTheme="majorHAnsi"/>
          <w:sz w:val="22"/>
          <w:szCs w:val="22"/>
        </w:rPr>
        <w:t>termination du point éclair et la température d’inflammabilite du gaz-oil.</w:t>
      </w:r>
    </w:p>
    <w:p w:rsidR="00162D00" w:rsidRPr="00AA1853" w:rsidRDefault="00162D00" w:rsidP="00162D00">
      <w:pPr>
        <w:autoSpaceDE w:val="0"/>
        <w:autoSpaceDN w:val="0"/>
        <w:adjustRightInd w:val="0"/>
        <w:spacing w:line="360" w:lineRule="auto"/>
        <w:rPr>
          <w:rFonts w:asciiTheme="majorHAnsi" w:hAnsiTheme="majorHAnsi" w:cs="Arial"/>
          <w:bCs/>
          <w:sz w:val="22"/>
          <w:szCs w:val="22"/>
        </w:rPr>
      </w:pPr>
      <w:r w:rsidRPr="00AA1853">
        <w:rPr>
          <w:rFonts w:asciiTheme="majorHAnsi" w:hAnsiTheme="majorHAnsi" w:cs="Arial"/>
          <w:bCs/>
          <w:sz w:val="22"/>
          <w:szCs w:val="22"/>
        </w:rPr>
        <w:t>TP N° 2. D</w:t>
      </w:r>
      <w:r w:rsidRPr="00AA1853">
        <w:rPr>
          <w:rFonts w:asciiTheme="majorHAnsi" w:hAnsiTheme="majorHAnsi"/>
          <w:sz w:val="22"/>
          <w:szCs w:val="22"/>
        </w:rPr>
        <w:t>istillation ASTM.</w:t>
      </w:r>
    </w:p>
    <w:p w:rsidR="00162D00" w:rsidRPr="00AA1853" w:rsidRDefault="00162D00" w:rsidP="00162D00">
      <w:pPr>
        <w:autoSpaceDE w:val="0"/>
        <w:autoSpaceDN w:val="0"/>
        <w:adjustRightInd w:val="0"/>
        <w:spacing w:after="200" w:line="276" w:lineRule="auto"/>
        <w:jc w:val="both"/>
        <w:rPr>
          <w:rFonts w:asciiTheme="majorHAnsi" w:hAnsiTheme="majorHAnsi"/>
          <w:sz w:val="22"/>
          <w:szCs w:val="22"/>
        </w:rPr>
      </w:pPr>
      <w:r w:rsidRPr="00AA1853">
        <w:rPr>
          <w:rFonts w:asciiTheme="majorHAnsi" w:hAnsiTheme="majorHAnsi" w:cs="Arial"/>
          <w:bCs/>
          <w:sz w:val="22"/>
          <w:szCs w:val="22"/>
        </w:rPr>
        <w:t>TP N° 3. C</w:t>
      </w:r>
      <w:r w:rsidRPr="00AA1853">
        <w:rPr>
          <w:rFonts w:asciiTheme="majorHAnsi" w:hAnsiTheme="majorHAnsi"/>
          <w:sz w:val="22"/>
          <w:szCs w:val="22"/>
        </w:rPr>
        <w:t>aractérisation d’un échantillon pétrolier par réfractométrie.</w:t>
      </w:r>
    </w:p>
    <w:p w:rsidR="00162D00" w:rsidRPr="00AA1853" w:rsidRDefault="00162D00" w:rsidP="00162D00">
      <w:pPr>
        <w:autoSpaceDE w:val="0"/>
        <w:autoSpaceDN w:val="0"/>
        <w:adjustRightInd w:val="0"/>
        <w:spacing w:after="200" w:line="276" w:lineRule="auto"/>
        <w:jc w:val="both"/>
        <w:rPr>
          <w:rFonts w:asciiTheme="majorHAnsi" w:hAnsiTheme="majorHAnsi"/>
          <w:sz w:val="22"/>
          <w:szCs w:val="22"/>
        </w:rPr>
      </w:pPr>
      <w:r w:rsidRPr="00AA1853">
        <w:rPr>
          <w:rFonts w:asciiTheme="majorHAnsi" w:hAnsiTheme="majorHAnsi" w:cs="Arial"/>
          <w:bCs/>
          <w:sz w:val="22"/>
          <w:szCs w:val="22"/>
        </w:rPr>
        <w:t>TP N° 4.</w:t>
      </w:r>
      <w:r w:rsidRPr="00AA1853">
        <w:rPr>
          <w:rFonts w:asciiTheme="majorHAnsi" w:hAnsiTheme="majorHAnsi"/>
          <w:sz w:val="22"/>
          <w:szCs w:val="22"/>
        </w:rPr>
        <w:t>Analyse des produits lourds du pétrole par spectroscopie infrarouge.</w:t>
      </w:r>
    </w:p>
    <w:p w:rsidR="00162D00" w:rsidRPr="00AA1853" w:rsidRDefault="00162D00" w:rsidP="00162D00">
      <w:pPr>
        <w:autoSpaceDE w:val="0"/>
        <w:autoSpaceDN w:val="0"/>
        <w:adjustRightInd w:val="0"/>
        <w:spacing w:after="200" w:line="276" w:lineRule="auto"/>
        <w:jc w:val="both"/>
        <w:rPr>
          <w:rFonts w:asciiTheme="majorHAnsi" w:hAnsiTheme="majorHAnsi"/>
          <w:sz w:val="22"/>
          <w:szCs w:val="22"/>
        </w:rPr>
      </w:pPr>
      <w:r w:rsidRPr="00AA1853">
        <w:rPr>
          <w:rFonts w:asciiTheme="majorHAnsi" w:hAnsiTheme="majorHAnsi" w:cs="Arial"/>
          <w:bCs/>
          <w:sz w:val="22"/>
          <w:szCs w:val="22"/>
        </w:rPr>
        <w:t>TP N° 5.</w:t>
      </w:r>
      <w:r w:rsidRPr="00AA1853">
        <w:rPr>
          <w:rFonts w:asciiTheme="majorHAnsi" w:hAnsiTheme="majorHAnsi"/>
          <w:sz w:val="22"/>
          <w:szCs w:val="22"/>
        </w:rPr>
        <w:t>Détermination de l’indice de cétane et de diesel index d’un produit pétrolier.</w:t>
      </w:r>
    </w:p>
    <w:p w:rsidR="00162D00" w:rsidRPr="00AA1853" w:rsidRDefault="00162D00" w:rsidP="00162D00">
      <w:pPr>
        <w:autoSpaceDE w:val="0"/>
        <w:autoSpaceDN w:val="0"/>
        <w:adjustRightInd w:val="0"/>
        <w:spacing w:after="200" w:line="276" w:lineRule="auto"/>
        <w:jc w:val="both"/>
        <w:rPr>
          <w:rFonts w:asciiTheme="majorHAnsi" w:hAnsiTheme="majorHAnsi"/>
          <w:sz w:val="22"/>
          <w:szCs w:val="22"/>
        </w:rPr>
      </w:pPr>
      <w:r w:rsidRPr="00AA1853">
        <w:rPr>
          <w:rFonts w:asciiTheme="majorHAnsi" w:hAnsiTheme="majorHAnsi" w:cs="Arial"/>
          <w:bCs/>
          <w:sz w:val="22"/>
          <w:szCs w:val="22"/>
        </w:rPr>
        <w:t>TP N° 6.</w:t>
      </w:r>
      <w:r w:rsidRPr="00AA1853">
        <w:rPr>
          <w:rFonts w:asciiTheme="majorHAnsi" w:hAnsiTheme="majorHAnsi" w:cs="Arial"/>
          <w:sz w:val="22"/>
          <w:szCs w:val="22"/>
        </w:rPr>
        <w:t xml:space="preserve"> D</w:t>
      </w:r>
      <w:r w:rsidRPr="00AA1853">
        <w:rPr>
          <w:rFonts w:asciiTheme="majorHAnsi" w:hAnsiTheme="majorHAnsi"/>
          <w:sz w:val="22"/>
          <w:szCs w:val="22"/>
        </w:rPr>
        <w:t>étermination de point d’aniline d’un produit pétrolier.</w:t>
      </w:r>
    </w:p>
    <w:p w:rsidR="00162D00" w:rsidRPr="00AA1853" w:rsidRDefault="00162D00" w:rsidP="00162D00">
      <w:pPr>
        <w:autoSpaceDE w:val="0"/>
        <w:autoSpaceDN w:val="0"/>
        <w:adjustRightInd w:val="0"/>
        <w:spacing w:after="200" w:line="276" w:lineRule="auto"/>
        <w:rPr>
          <w:rFonts w:asciiTheme="majorHAnsi" w:hAnsiTheme="majorHAnsi" w:cs="Arial"/>
          <w:bCs/>
          <w:sz w:val="22"/>
          <w:szCs w:val="22"/>
        </w:rPr>
      </w:pPr>
      <w:r w:rsidRPr="00AA1853">
        <w:rPr>
          <w:rFonts w:asciiTheme="majorHAnsi" w:hAnsiTheme="majorHAnsi" w:cs="Arial"/>
          <w:bCs/>
          <w:sz w:val="22"/>
          <w:szCs w:val="22"/>
        </w:rPr>
        <w:t>TP N° 7. Mesure de la viscosité des  produits pétroliers.</w:t>
      </w:r>
    </w:p>
    <w:p w:rsidR="00162D00" w:rsidRPr="002E6FFB" w:rsidRDefault="00162D00" w:rsidP="00162D00">
      <w:pPr>
        <w:jc w:val="both"/>
        <w:rPr>
          <w:rFonts w:asciiTheme="majorHAnsi" w:hAnsiTheme="majorHAnsi" w:cs="Arial"/>
          <w:b/>
          <w:sz w:val="22"/>
          <w:szCs w:val="22"/>
        </w:rPr>
      </w:pPr>
    </w:p>
    <w:p w:rsidR="00162D00" w:rsidRPr="002E6FFB" w:rsidRDefault="00162D00" w:rsidP="00162D00">
      <w:pPr>
        <w:jc w:val="both"/>
        <w:rPr>
          <w:rFonts w:asciiTheme="majorHAnsi" w:hAnsiTheme="majorHAnsi" w:cs="Arial"/>
          <w:b/>
          <w:sz w:val="22"/>
          <w:szCs w:val="22"/>
        </w:rPr>
      </w:pPr>
      <w:r w:rsidRPr="002E6FFB">
        <w:rPr>
          <w:rFonts w:asciiTheme="majorHAnsi" w:hAnsiTheme="majorHAnsi" w:cs="Arial"/>
          <w:b/>
          <w:sz w:val="22"/>
          <w:szCs w:val="22"/>
        </w:rPr>
        <w:t>Mode d’évaluation : </w:t>
      </w:r>
    </w:p>
    <w:p w:rsidR="00162D00" w:rsidRPr="002E6FFB" w:rsidRDefault="00162D00" w:rsidP="00162D00">
      <w:pPr>
        <w:jc w:val="both"/>
        <w:rPr>
          <w:rFonts w:asciiTheme="majorHAnsi" w:hAnsiTheme="majorHAnsi" w:cs="Arial"/>
          <w:b/>
          <w:sz w:val="22"/>
          <w:szCs w:val="22"/>
        </w:rPr>
      </w:pPr>
      <w:r w:rsidRPr="002E6FFB">
        <w:rPr>
          <w:rFonts w:asciiTheme="majorHAnsi" w:hAnsiTheme="majorHAnsi" w:cs="Arial"/>
          <w:sz w:val="22"/>
          <w:szCs w:val="22"/>
        </w:rPr>
        <w:t>Contrôle continu : 100%</w:t>
      </w:r>
    </w:p>
    <w:p w:rsidR="00162D00" w:rsidRDefault="00162D00" w:rsidP="003C108A">
      <w:pPr>
        <w:pStyle w:val="NormalWeb"/>
        <w:jc w:val="both"/>
        <w:rPr>
          <w:rFonts w:asciiTheme="majorHAnsi" w:hAnsiTheme="majorHAnsi" w:cs="Arial"/>
          <w:sz w:val="22"/>
          <w:szCs w:val="22"/>
        </w:rPr>
      </w:pPr>
    </w:p>
    <w:p w:rsidR="00E1208C" w:rsidRDefault="00E1208C" w:rsidP="003C108A">
      <w:pPr>
        <w:pStyle w:val="NormalWeb"/>
        <w:jc w:val="both"/>
        <w:rPr>
          <w:rFonts w:asciiTheme="majorHAnsi" w:hAnsiTheme="majorHAnsi" w:cs="Arial"/>
          <w:sz w:val="22"/>
          <w:szCs w:val="22"/>
        </w:rPr>
        <w:sectPr w:rsidR="00E1208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 xml:space="preserve">3 </w:t>
      </w:r>
    </w:p>
    <w:p w:rsidR="003C108A" w:rsidRPr="00323B92" w:rsidRDefault="00BD12C0"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 2</w:t>
      </w:r>
      <w:r w:rsidR="003C108A">
        <w:rPr>
          <w:rFonts w:ascii="Cambria" w:hAnsi="Cambria" w:cs="Calibri"/>
          <w:b/>
          <w:bCs/>
          <w:iCs/>
        </w:rPr>
        <w:t>.1</w:t>
      </w:r>
    </w:p>
    <w:p w:rsidR="003C108A" w:rsidRPr="00323B92" w:rsidRDefault="003C108A"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w:t>
      </w:r>
      <w:r w:rsidRPr="00323B92">
        <w:rPr>
          <w:rFonts w:ascii="Cambria" w:hAnsi="Cambria" w:cs="Calibri"/>
          <w:b/>
          <w:bCs/>
          <w:iCs/>
        </w:rPr>
        <w:t>:</w:t>
      </w:r>
      <w:r w:rsidRPr="008A7B80">
        <w:rPr>
          <w:rFonts w:ascii="Cambria" w:hAnsi="Cambria" w:cs="Calibri"/>
          <w:b/>
          <w:bCs/>
          <w:iCs/>
        </w:rPr>
        <w:t xml:space="preserve">TP </w:t>
      </w:r>
      <w:r w:rsidR="00EE3366" w:rsidRPr="008A7B80">
        <w:rPr>
          <w:rFonts w:ascii="Cambria" w:hAnsi="Cambria" w:cs="Calibri"/>
          <w:b/>
          <w:bCs/>
          <w:iCs/>
        </w:rPr>
        <w:t xml:space="preserve">génie de la réaction </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TP : 1h30</w:t>
      </w:r>
      <w:r w:rsidRPr="00323B92">
        <w:rPr>
          <w:rFonts w:ascii="Cambria" w:eastAsia="Calibri" w:hAnsi="Cambria" w:cs="Arial"/>
          <w:b/>
          <w:bCs/>
          <w:color w:val="000000"/>
          <w:lang w:eastAsia="en-US"/>
        </w:rPr>
        <w:t>)</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2</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3C108A" w:rsidRDefault="003C108A" w:rsidP="003C108A">
      <w:pPr>
        <w:spacing w:line="276" w:lineRule="auto"/>
        <w:jc w:val="both"/>
        <w:rPr>
          <w:rFonts w:ascii="Cambria" w:hAnsi="Cambria" w:cs="Calibri"/>
          <w:b/>
          <w:u w:val="thick" w:color="F79646"/>
        </w:rPr>
      </w:pPr>
    </w:p>
    <w:p w:rsidR="00EE3366" w:rsidRPr="00E76DCA" w:rsidRDefault="00EE3366" w:rsidP="00EE3366">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EE3366" w:rsidRPr="002F3BC1" w:rsidRDefault="00EE3366" w:rsidP="00EE3366">
      <w:pPr>
        <w:pStyle w:val="Default"/>
        <w:spacing w:before="240" w:after="240" w:line="276" w:lineRule="auto"/>
        <w:jc w:val="both"/>
        <w:rPr>
          <w:rFonts w:ascii="Cambria" w:hAnsi="Cambria"/>
          <w:sz w:val="22"/>
          <w:szCs w:val="22"/>
        </w:rPr>
      </w:pPr>
      <w:r w:rsidRPr="002F3BC1">
        <w:rPr>
          <w:rFonts w:ascii="Cambria" w:hAnsi="Cambria"/>
          <w:sz w:val="22"/>
          <w:szCs w:val="22"/>
        </w:rPr>
        <w:t xml:space="preserve">Mesurer la capacité d’un étudiant à réaliser un travail pratique ayant pour but l’étude du fonctionnement d’un réacteur en utilisant les connaissances acquises en cours ou en début de TP et d’apprécier sa capacité à rédiger un document scientifique mettant en évidence les résultats majeurs obtenus. </w:t>
      </w:r>
    </w:p>
    <w:p w:rsidR="00EE3366" w:rsidRPr="003D796A" w:rsidRDefault="00EE3366" w:rsidP="00EE3366">
      <w:pPr>
        <w:jc w:val="both"/>
        <w:rPr>
          <w:rFonts w:asciiTheme="majorHAnsi" w:hAnsiTheme="majorHAnsi" w:cs="Arial"/>
          <w:b/>
        </w:rPr>
      </w:pPr>
    </w:p>
    <w:p w:rsidR="00EE3366" w:rsidRDefault="00EE3366" w:rsidP="00EE3366">
      <w:pPr>
        <w:spacing w:line="276" w:lineRule="auto"/>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EE3366" w:rsidRPr="0009706A" w:rsidRDefault="00EE3366" w:rsidP="00EE3366">
      <w:pPr>
        <w:spacing w:line="276" w:lineRule="auto"/>
        <w:jc w:val="both"/>
        <w:rPr>
          <w:rFonts w:ascii="Cambria" w:hAnsi="Cambria" w:cs="Calibri"/>
          <w:i/>
          <w:u w:val="thick" w:color="F79646"/>
        </w:rPr>
      </w:pPr>
      <w:r w:rsidRPr="0009706A">
        <w:rPr>
          <w:rFonts w:asciiTheme="majorHAnsi" w:hAnsiTheme="majorHAnsi" w:cs="Arial"/>
        </w:rPr>
        <w:t>Réacteur homogène, phénomènes de transfert.</w:t>
      </w:r>
    </w:p>
    <w:p w:rsidR="00EE3366" w:rsidRPr="00D058D9" w:rsidRDefault="00EE3366" w:rsidP="00EE3366">
      <w:pPr>
        <w:spacing w:line="276" w:lineRule="auto"/>
        <w:jc w:val="both"/>
        <w:rPr>
          <w:rFonts w:asciiTheme="majorHAnsi" w:hAnsiTheme="majorHAnsi" w:cs="Calibri"/>
          <w:i/>
          <w:iCs/>
          <w:sz w:val="22"/>
          <w:szCs w:val="22"/>
        </w:rPr>
      </w:pPr>
    </w:p>
    <w:p w:rsidR="00EE3366" w:rsidRPr="00323B92" w:rsidRDefault="00EE3366" w:rsidP="00EE3366">
      <w:pPr>
        <w:jc w:val="both"/>
        <w:rPr>
          <w:rFonts w:ascii="Cambria" w:hAnsi="Cambria" w:cs="Calibri"/>
          <w:b/>
          <w:u w:val="thick" w:color="F79646"/>
        </w:rPr>
      </w:pPr>
      <w:r w:rsidRPr="00323B92">
        <w:rPr>
          <w:rFonts w:ascii="Cambria" w:hAnsi="Cambria" w:cs="Calibri"/>
          <w:b/>
          <w:u w:val="thick" w:color="F79646"/>
        </w:rPr>
        <w:t>Contenu de la matière: </w:t>
      </w:r>
    </w:p>
    <w:p w:rsidR="00EE3366" w:rsidRPr="00F91C03" w:rsidRDefault="00EE3366" w:rsidP="00EE3366">
      <w:pPr>
        <w:jc w:val="both"/>
        <w:rPr>
          <w:rFonts w:ascii="Cambria" w:hAnsi="Cambria" w:cs="Calibri"/>
          <w:b/>
          <w:sz w:val="22"/>
          <w:szCs w:val="22"/>
          <w:u w:val="thick" w:color="F79646"/>
        </w:rPr>
      </w:pPr>
    </w:p>
    <w:p w:rsidR="00EE3366" w:rsidRPr="002F3BC1" w:rsidRDefault="00EE3366" w:rsidP="00EE3366">
      <w:pPr>
        <w:rPr>
          <w:rFonts w:ascii="Cambria" w:hAnsi="Cambria" w:cs="Arial"/>
          <w:sz w:val="22"/>
          <w:szCs w:val="22"/>
        </w:rPr>
      </w:pPr>
      <w:r w:rsidRPr="002F3BC1">
        <w:rPr>
          <w:rFonts w:ascii="Cambria" w:hAnsi="Cambria" w:cs="Arial"/>
          <w:bCs/>
          <w:sz w:val="22"/>
          <w:szCs w:val="22"/>
        </w:rPr>
        <w:t>TP N° 1.</w:t>
      </w:r>
      <w:r w:rsidRPr="002F3BC1">
        <w:rPr>
          <w:rFonts w:ascii="Cambria" w:hAnsi="Cambria" w:cs="Arial"/>
          <w:sz w:val="22"/>
          <w:szCs w:val="22"/>
        </w:rPr>
        <w:t xml:space="preserve"> TP Réacteur continu agité.</w:t>
      </w:r>
    </w:p>
    <w:p w:rsidR="00EE3366" w:rsidRPr="002F3BC1" w:rsidRDefault="00EE3366" w:rsidP="00EE3366">
      <w:pPr>
        <w:autoSpaceDE w:val="0"/>
        <w:autoSpaceDN w:val="0"/>
        <w:adjustRightInd w:val="0"/>
        <w:rPr>
          <w:rFonts w:ascii="Cambria" w:hAnsi="Cambria" w:cs="Arial"/>
          <w:bCs/>
          <w:sz w:val="22"/>
          <w:szCs w:val="22"/>
        </w:rPr>
      </w:pPr>
    </w:p>
    <w:p w:rsidR="00EE3366" w:rsidRPr="002F3BC1" w:rsidRDefault="00EE3366" w:rsidP="00EE3366">
      <w:pPr>
        <w:rPr>
          <w:rFonts w:ascii="Cambria" w:hAnsi="Cambria" w:cs="Arial"/>
          <w:sz w:val="22"/>
          <w:szCs w:val="22"/>
        </w:rPr>
      </w:pPr>
      <w:r w:rsidRPr="002F3BC1">
        <w:rPr>
          <w:rFonts w:ascii="Cambria" w:hAnsi="Cambria" w:cs="Arial"/>
          <w:bCs/>
          <w:sz w:val="22"/>
          <w:szCs w:val="22"/>
        </w:rPr>
        <w:t xml:space="preserve">TP N° 2. </w:t>
      </w:r>
      <w:r w:rsidRPr="002F3BC1">
        <w:rPr>
          <w:rFonts w:ascii="Cambria" w:hAnsi="Cambria" w:cs="Arial"/>
          <w:sz w:val="22"/>
          <w:szCs w:val="22"/>
        </w:rPr>
        <w:t>TP Réacteur à écoulement piston.</w:t>
      </w:r>
    </w:p>
    <w:p w:rsidR="00EE3366" w:rsidRPr="002F3BC1" w:rsidRDefault="00EE3366" w:rsidP="00EE3366">
      <w:pPr>
        <w:spacing w:after="120"/>
        <w:jc w:val="both"/>
        <w:rPr>
          <w:rFonts w:ascii="Cambria" w:hAnsi="Cambria" w:cs="Arial"/>
          <w:bCs/>
          <w:sz w:val="22"/>
          <w:szCs w:val="22"/>
        </w:rPr>
      </w:pPr>
    </w:p>
    <w:p w:rsidR="00EE3366" w:rsidRPr="002F3BC1" w:rsidRDefault="00EE3366" w:rsidP="00EE3366">
      <w:pPr>
        <w:spacing w:after="120"/>
        <w:jc w:val="both"/>
        <w:rPr>
          <w:rFonts w:ascii="Cambria" w:hAnsi="Cambria" w:cs="Arial"/>
          <w:b/>
          <w:sz w:val="22"/>
          <w:szCs w:val="22"/>
          <w:u w:val="thick" w:color="F79646" w:themeColor="accent6"/>
        </w:rPr>
      </w:pPr>
      <w:r w:rsidRPr="002F3BC1">
        <w:rPr>
          <w:rFonts w:ascii="Cambria" w:hAnsi="Cambria" w:cs="Arial"/>
          <w:bCs/>
          <w:sz w:val="22"/>
          <w:szCs w:val="22"/>
        </w:rPr>
        <w:t xml:space="preserve">TP N° 3. </w:t>
      </w:r>
      <w:r w:rsidRPr="002F3BC1">
        <w:rPr>
          <w:rFonts w:ascii="Cambria" w:hAnsi="Cambria" w:cs="Arial"/>
          <w:sz w:val="22"/>
          <w:szCs w:val="22"/>
        </w:rPr>
        <w:t>TP Réacteurs en série.</w:t>
      </w:r>
    </w:p>
    <w:p w:rsidR="00EE3366" w:rsidRPr="002F3BC1" w:rsidRDefault="00EE3366" w:rsidP="00EE3366">
      <w:pPr>
        <w:autoSpaceDE w:val="0"/>
        <w:autoSpaceDN w:val="0"/>
        <w:adjustRightInd w:val="0"/>
        <w:rPr>
          <w:rFonts w:ascii="Cambria" w:hAnsi="Cambria" w:cs="Arial"/>
          <w:bCs/>
          <w:sz w:val="22"/>
          <w:szCs w:val="22"/>
        </w:rPr>
      </w:pPr>
    </w:p>
    <w:p w:rsidR="00EE3366" w:rsidRPr="002F3BC1" w:rsidRDefault="00EE3366" w:rsidP="00EE3366">
      <w:pPr>
        <w:jc w:val="both"/>
        <w:rPr>
          <w:rFonts w:ascii="Cambria" w:hAnsi="Cambria" w:cs="Arial"/>
          <w:bCs/>
          <w:sz w:val="22"/>
          <w:szCs w:val="22"/>
        </w:rPr>
      </w:pPr>
      <w:r w:rsidRPr="002F3BC1">
        <w:rPr>
          <w:rFonts w:ascii="Cambria" w:hAnsi="Cambria" w:cs="Arial"/>
          <w:bCs/>
          <w:sz w:val="22"/>
          <w:szCs w:val="22"/>
        </w:rPr>
        <w:t>TP N° 4.</w:t>
      </w:r>
      <w:r w:rsidRPr="002F3BC1">
        <w:rPr>
          <w:rFonts w:ascii="Cambria" w:hAnsi="Cambria" w:cs="Arial"/>
          <w:sz w:val="22"/>
          <w:szCs w:val="22"/>
        </w:rPr>
        <w:t>B</w:t>
      </w:r>
      <w:r w:rsidRPr="002F3BC1">
        <w:rPr>
          <w:rFonts w:ascii="Cambria" w:eastAsia="Times New Roman" w:hAnsi="Cambria" w:cs="Arial"/>
          <w:sz w:val="22"/>
          <w:szCs w:val="22"/>
          <w:lang w:eastAsia="fr-FR"/>
        </w:rPr>
        <w:t>ioproduction : fabrication d’éthanol par fermentation.</w:t>
      </w:r>
    </w:p>
    <w:p w:rsidR="00EE3366" w:rsidRPr="002F3BC1" w:rsidRDefault="00EE3366" w:rsidP="00EE3366">
      <w:pPr>
        <w:autoSpaceDE w:val="0"/>
        <w:autoSpaceDN w:val="0"/>
        <w:adjustRightInd w:val="0"/>
        <w:jc w:val="both"/>
        <w:rPr>
          <w:rFonts w:ascii="Cambria" w:hAnsi="Cambria" w:cs="Arial"/>
          <w:bCs/>
          <w:sz w:val="22"/>
          <w:szCs w:val="22"/>
        </w:rPr>
      </w:pPr>
    </w:p>
    <w:p w:rsidR="00EE3366" w:rsidRPr="002F3BC1" w:rsidRDefault="00EE3366" w:rsidP="00EE3366">
      <w:pPr>
        <w:autoSpaceDE w:val="0"/>
        <w:autoSpaceDN w:val="0"/>
        <w:adjustRightInd w:val="0"/>
        <w:jc w:val="both"/>
        <w:rPr>
          <w:rFonts w:ascii="Cambria" w:hAnsi="Cambria" w:cs="Arial"/>
          <w:b/>
          <w:bCs/>
          <w:sz w:val="22"/>
          <w:szCs w:val="22"/>
        </w:rPr>
      </w:pPr>
      <w:r w:rsidRPr="002F3BC1">
        <w:rPr>
          <w:rFonts w:ascii="Cambria" w:hAnsi="Cambria" w:cs="Arial"/>
          <w:bCs/>
          <w:sz w:val="22"/>
          <w:szCs w:val="22"/>
        </w:rPr>
        <w:t>TP N° 5.</w:t>
      </w:r>
      <w:r w:rsidRPr="002F3BC1">
        <w:rPr>
          <w:rFonts w:ascii="Cambria" w:eastAsia="Times New Roman" w:hAnsi="Cambria" w:cs="Arial"/>
          <w:bCs/>
          <w:kern w:val="36"/>
          <w:sz w:val="22"/>
          <w:szCs w:val="22"/>
          <w:lang w:eastAsia="fr-FR"/>
        </w:rPr>
        <w:t xml:space="preserve"> Photosynthèse : Mise en évidence des échanges gazeux avec des plantes aquatiques</w:t>
      </w:r>
    </w:p>
    <w:p w:rsidR="00EE3366" w:rsidRPr="002F3BC1" w:rsidRDefault="00EE3366" w:rsidP="00EE3366">
      <w:pPr>
        <w:spacing w:line="276" w:lineRule="auto"/>
        <w:jc w:val="both"/>
        <w:rPr>
          <w:rFonts w:ascii="Cambria" w:hAnsi="Cambria" w:cs="Arial"/>
          <w:b/>
          <w:u w:val="thick" w:color="F79646"/>
        </w:rPr>
      </w:pPr>
    </w:p>
    <w:p w:rsidR="00EE3366" w:rsidRPr="002F3BC1" w:rsidRDefault="00EE3366" w:rsidP="00EE3366">
      <w:pPr>
        <w:spacing w:line="276" w:lineRule="auto"/>
        <w:jc w:val="both"/>
        <w:rPr>
          <w:rFonts w:ascii="Cambria" w:hAnsi="Cambria" w:cs="Arial"/>
          <w:b/>
        </w:rPr>
      </w:pPr>
      <w:r w:rsidRPr="00323B92">
        <w:rPr>
          <w:rFonts w:ascii="Cambria" w:hAnsi="Cambria" w:cs="Arial"/>
          <w:b/>
          <w:u w:val="thick" w:color="F79646"/>
        </w:rPr>
        <w:t>Mode d’évaluation:</w:t>
      </w:r>
      <w:r w:rsidRPr="00711078">
        <w:rPr>
          <w:rFonts w:asciiTheme="majorHAnsi" w:hAnsiTheme="majorHAnsi" w:cs="Arial"/>
          <w:sz w:val="22"/>
          <w:szCs w:val="22"/>
        </w:rPr>
        <w:t>Contrôle continu:</w:t>
      </w:r>
      <w:r>
        <w:rPr>
          <w:rFonts w:asciiTheme="majorHAnsi" w:hAnsiTheme="majorHAnsi" w:cs="Arial"/>
          <w:sz w:val="22"/>
          <w:szCs w:val="22"/>
        </w:rPr>
        <w:t>100%</w:t>
      </w:r>
      <w:r w:rsidRPr="00711078">
        <w:rPr>
          <w:rFonts w:asciiTheme="majorHAnsi" w:hAnsiTheme="majorHAnsi" w:cs="Arial"/>
          <w:sz w:val="22"/>
          <w:szCs w:val="22"/>
        </w:rPr>
        <w:t>.</w:t>
      </w:r>
      <w:r>
        <w:rPr>
          <w:rFonts w:asciiTheme="majorHAnsi" w:hAnsiTheme="majorHAnsi" w:cs="Arial"/>
          <w:sz w:val="22"/>
          <w:szCs w:val="22"/>
        </w:rPr>
        <w:tab/>
      </w:r>
    </w:p>
    <w:p w:rsidR="00EE3366" w:rsidRPr="00F91C03" w:rsidRDefault="00EE3366" w:rsidP="00EE3366">
      <w:pPr>
        <w:spacing w:line="276" w:lineRule="auto"/>
        <w:jc w:val="both"/>
        <w:rPr>
          <w:rFonts w:ascii="Cambria" w:hAnsi="Cambria" w:cs="Arial"/>
          <w:b/>
          <w:sz w:val="22"/>
          <w:szCs w:val="22"/>
        </w:rPr>
      </w:pPr>
    </w:p>
    <w:p w:rsidR="00EE3366" w:rsidRPr="00711078" w:rsidRDefault="00EE3366" w:rsidP="00EE3366">
      <w:pPr>
        <w:rPr>
          <w:rFonts w:ascii="Cambria" w:hAnsi="Cambria"/>
        </w:rPr>
      </w:pPr>
    </w:p>
    <w:p w:rsidR="003C108A" w:rsidRDefault="003C108A" w:rsidP="003C108A">
      <w:pPr>
        <w:pStyle w:val="NormalWeb"/>
        <w:jc w:val="both"/>
        <w:rPr>
          <w:rFonts w:asciiTheme="majorHAnsi" w:hAnsiTheme="majorHAnsi" w:cs="Arial"/>
          <w:sz w:val="22"/>
          <w:szCs w:val="22"/>
        </w:rPr>
      </w:pPr>
    </w:p>
    <w:p w:rsidR="003C108A" w:rsidRDefault="003C108A" w:rsidP="003C108A">
      <w:pPr>
        <w:pStyle w:val="NormalWeb"/>
        <w:jc w:val="both"/>
        <w:rPr>
          <w:rFonts w:asciiTheme="majorHAnsi" w:hAnsiTheme="majorHAnsi" w:cs="Arial"/>
          <w:sz w:val="22"/>
          <w:szCs w:val="22"/>
        </w:rPr>
      </w:pPr>
    </w:p>
    <w:p w:rsidR="003C108A" w:rsidRDefault="003C108A" w:rsidP="003C108A">
      <w:pPr>
        <w:pStyle w:val="NormalWeb"/>
        <w:jc w:val="both"/>
        <w:rPr>
          <w:rFonts w:asciiTheme="majorHAnsi" w:hAnsiTheme="majorHAnsi" w:cs="Arial"/>
          <w:sz w:val="22"/>
          <w:szCs w:val="22"/>
        </w:rPr>
      </w:pPr>
    </w:p>
    <w:p w:rsidR="003C108A" w:rsidRDefault="003C108A" w:rsidP="003C108A">
      <w:pPr>
        <w:pStyle w:val="NormalWeb"/>
        <w:jc w:val="both"/>
        <w:rPr>
          <w:rFonts w:asciiTheme="majorHAnsi" w:hAnsiTheme="majorHAnsi" w:cs="Arial"/>
          <w:sz w:val="22"/>
          <w:szCs w:val="22"/>
        </w:rPr>
      </w:pPr>
    </w:p>
    <w:p w:rsidR="003C108A" w:rsidRDefault="003C108A" w:rsidP="003C108A">
      <w:pPr>
        <w:pStyle w:val="NormalWeb"/>
        <w:jc w:val="both"/>
        <w:rPr>
          <w:rFonts w:asciiTheme="majorHAnsi" w:hAnsiTheme="majorHAnsi" w:cs="Arial"/>
          <w:sz w:val="22"/>
          <w:szCs w:val="22"/>
        </w:rPr>
      </w:pPr>
    </w:p>
    <w:p w:rsidR="003C108A" w:rsidRDefault="003C108A" w:rsidP="003C108A">
      <w:pPr>
        <w:pStyle w:val="NormalWeb"/>
        <w:jc w:val="both"/>
        <w:rPr>
          <w:rFonts w:asciiTheme="majorHAnsi" w:hAnsiTheme="majorHAnsi" w:cs="Arial"/>
          <w:sz w:val="22"/>
          <w:szCs w:val="22"/>
        </w:rPr>
      </w:pPr>
    </w:p>
    <w:p w:rsidR="003C108A" w:rsidRDefault="003C108A" w:rsidP="003C108A">
      <w:pPr>
        <w:pStyle w:val="NormalWeb"/>
        <w:jc w:val="both"/>
        <w:rPr>
          <w:rFonts w:asciiTheme="majorHAnsi" w:hAnsiTheme="majorHAnsi" w:cs="Arial"/>
          <w:sz w:val="22"/>
          <w:szCs w:val="22"/>
        </w:rPr>
      </w:pPr>
    </w:p>
    <w:p w:rsidR="003C108A" w:rsidRDefault="003C108A" w:rsidP="003C108A">
      <w:pPr>
        <w:pStyle w:val="NormalWeb"/>
        <w:jc w:val="both"/>
        <w:rPr>
          <w:rFonts w:asciiTheme="majorHAnsi" w:hAnsiTheme="majorHAnsi" w:cs="Arial"/>
          <w:sz w:val="22"/>
          <w:szCs w:val="22"/>
        </w:rPr>
      </w:pPr>
    </w:p>
    <w:p w:rsidR="003C108A" w:rsidRDefault="003C108A" w:rsidP="003C108A">
      <w:pPr>
        <w:pStyle w:val="NormalWeb"/>
        <w:jc w:val="both"/>
        <w:rPr>
          <w:rFonts w:asciiTheme="majorHAnsi" w:hAnsiTheme="majorHAnsi" w:cs="Arial"/>
          <w:sz w:val="22"/>
          <w:szCs w:val="22"/>
        </w:rPr>
      </w:pP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UEM 2.1</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4</w:t>
      </w:r>
      <w:r w:rsidRPr="00323B92">
        <w:rPr>
          <w:rFonts w:ascii="Cambria" w:hAnsi="Cambria" w:cs="Calibri"/>
          <w:b/>
          <w:bCs/>
          <w:iCs/>
        </w:rPr>
        <w:t>:</w:t>
      </w:r>
      <w:r>
        <w:rPr>
          <w:rFonts w:ascii="Cambria" w:hAnsi="Cambria" w:cs="Calibri"/>
          <w:b/>
          <w:bCs/>
          <w:iCs/>
        </w:rPr>
        <w:t xml:space="preserve"> Simulateurs en Génie des procédés</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37h30</w:t>
      </w:r>
      <w:r w:rsidRPr="00323B92">
        <w:rPr>
          <w:rFonts w:ascii="Cambria" w:eastAsia="Calibri" w:hAnsi="Cambria" w:cs="Arial"/>
          <w:b/>
          <w:bCs/>
          <w:color w:val="000000"/>
          <w:lang w:eastAsia="en-US"/>
        </w:rPr>
        <w:t xml:space="preserve"> (</w:t>
      </w:r>
      <w:r>
        <w:rPr>
          <w:rFonts w:ascii="Cambria" w:eastAsia="Calibri" w:hAnsi="Cambria" w:cs="Arial"/>
          <w:b/>
          <w:bCs/>
          <w:color w:val="000000"/>
          <w:lang w:eastAsia="en-US"/>
        </w:rPr>
        <w:t xml:space="preserve">Cours : 1h30, </w:t>
      </w:r>
      <w:r w:rsidRPr="00323B92">
        <w:rPr>
          <w:rFonts w:ascii="Cambria" w:eastAsia="Calibri" w:hAnsi="Cambria" w:cs="Arial"/>
          <w:b/>
          <w:bCs/>
          <w:color w:val="000000"/>
          <w:lang w:eastAsia="en-US"/>
        </w:rPr>
        <w:t>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EE3366"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3</w:t>
      </w:r>
    </w:p>
    <w:p w:rsidR="00EE3366" w:rsidRPr="00323B92" w:rsidRDefault="00EE3366" w:rsidP="00EE336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2</w:t>
      </w:r>
    </w:p>
    <w:p w:rsidR="00EE3366" w:rsidRPr="00E76DCA" w:rsidRDefault="00EE3366" w:rsidP="00EE3366">
      <w:pPr>
        <w:spacing w:before="120" w:line="276" w:lineRule="auto"/>
        <w:jc w:val="both"/>
        <w:rPr>
          <w:rFonts w:ascii="Cambria" w:hAnsi="Cambria" w:cs="Calibri"/>
          <w:b/>
        </w:rPr>
      </w:pPr>
    </w:p>
    <w:p w:rsidR="001C493F" w:rsidRDefault="001C493F" w:rsidP="001C493F">
      <w:pPr>
        <w:jc w:val="both"/>
        <w:rPr>
          <w:rFonts w:ascii="Cambria" w:hAnsi="Cambria" w:cs="Calibri"/>
          <w:i/>
          <w:u w:val="thick" w:color="F79646"/>
        </w:rPr>
      </w:pPr>
      <w:r>
        <w:rPr>
          <w:rFonts w:ascii="Cambria" w:hAnsi="Cambria" w:cs="Calibri"/>
          <w:b/>
          <w:u w:val="thick" w:color="F79646"/>
        </w:rPr>
        <w:t>Objectifs de l’enseignement :</w:t>
      </w:r>
    </w:p>
    <w:p w:rsidR="001C493F" w:rsidRDefault="001C493F" w:rsidP="001C493F">
      <w:pPr>
        <w:autoSpaceDE w:val="0"/>
        <w:autoSpaceDN w:val="0"/>
        <w:adjustRightInd w:val="0"/>
        <w:jc w:val="both"/>
        <w:rPr>
          <w:rFonts w:ascii="Cambria" w:hAnsi="Cambria"/>
          <w:iCs/>
        </w:rPr>
      </w:pPr>
      <w:r>
        <w:rPr>
          <w:rFonts w:ascii="Cambria" w:hAnsi="Cambria"/>
          <w:iCs/>
        </w:rPr>
        <w:tab/>
        <w:t>A travers cette matière, l’étudiant apprend à concevoir, dimensionner et simuler certains procédés industriels en relation avec le génie des procédés en utilisant un code de calcul sous forme de simulateur. Le programme sera adapté selon le simulateur utilisé.</w:t>
      </w:r>
    </w:p>
    <w:p w:rsidR="001C493F" w:rsidRDefault="001C493F" w:rsidP="001C493F">
      <w:pPr>
        <w:jc w:val="both"/>
        <w:rPr>
          <w:rFonts w:ascii="Cambria" w:hAnsi="Cambria" w:cs="Calibri"/>
          <w:b/>
          <w:u w:val="thick" w:color="F79646"/>
        </w:rPr>
      </w:pPr>
    </w:p>
    <w:p w:rsidR="001C493F" w:rsidRDefault="001C493F" w:rsidP="001C493F">
      <w:pPr>
        <w:jc w:val="both"/>
        <w:rPr>
          <w:rFonts w:ascii="Cambria" w:hAnsi="Cambria" w:cs="Calibri"/>
          <w:i/>
          <w:u w:val="thick" w:color="F79646"/>
        </w:rPr>
      </w:pPr>
      <w:r>
        <w:rPr>
          <w:rFonts w:ascii="Cambria" w:hAnsi="Cambria" w:cs="Calibri"/>
          <w:b/>
          <w:u w:val="thick" w:color="F79646"/>
        </w:rPr>
        <w:t xml:space="preserve">Connaissances préalables recommandées : </w:t>
      </w:r>
    </w:p>
    <w:p w:rsidR="001C493F" w:rsidRDefault="001C493F" w:rsidP="001C493F">
      <w:pPr>
        <w:autoSpaceDE w:val="0"/>
        <w:autoSpaceDN w:val="0"/>
        <w:adjustRightInd w:val="0"/>
        <w:jc w:val="both"/>
        <w:rPr>
          <w:rFonts w:ascii="Cambria" w:hAnsi="Cambria"/>
          <w:iCs/>
        </w:rPr>
      </w:pPr>
      <w:r>
        <w:rPr>
          <w:rFonts w:ascii="Cambria" w:hAnsi="Cambria"/>
          <w:iCs/>
        </w:rPr>
        <w:t>Thermodynamiques, Phénomènes de transfert, Opérations unitaires</w:t>
      </w:r>
    </w:p>
    <w:p w:rsidR="001C493F" w:rsidRDefault="001C493F" w:rsidP="001C493F">
      <w:pPr>
        <w:jc w:val="both"/>
        <w:rPr>
          <w:rFonts w:ascii="Cambria" w:hAnsi="Cambria" w:cs="Calibri"/>
          <w:b/>
          <w:u w:val="thick" w:color="F79646"/>
        </w:rPr>
      </w:pPr>
    </w:p>
    <w:p w:rsidR="001C493F" w:rsidRPr="008A7B80" w:rsidRDefault="001C493F" w:rsidP="001C493F">
      <w:pPr>
        <w:jc w:val="both"/>
        <w:rPr>
          <w:rFonts w:ascii="Cambria" w:hAnsi="Cambria" w:cs="Calibri"/>
          <w:b/>
          <w:sz w:val="22"/>
          <w:szCs w:val="22"/>
          <w:u w:val="thick" w:color="F79646"/>
        </w:rPr>
      </w:pPr>
      <w:r w:rsidRPr="008A7B80">
        <w:rPr>
          <w:rFonts w:ascii="Cambria" w:hAnsi="Cambria" w:cs="Calibri"/>
          <w:b/>
          <w:sz w:val="22"/>
          <w:szCs w:val="22"/>
          <w:u w:val="thick" w:color="F79646"/>
        </w:rPr>
        <w:t>Contenu de la matière : </w:t>
      </w:r>
    </w:p>
    <w:p w:rsidR="001C493F" w:rsidRPr="008A7B80" w:rsidRDefault="001C493F" w:rsidP="001C493F">
      <w:pPr>
        <w:autoSpaceDE w:val="0"/>
        <w:autoSpaceDN w:val="0"/>
        <w:adjustRightInd w:val="0"/>
        <w:rPr>
          <w:rFonts w:ascii="Cambria" w:hAnsi="Cambria"/>
          <w:b/>
          <w:bCs/>
          <w:sz w:val="22"/>
          <w:szCs w:val="22"/>
        </w:rPr>
      </w:pPr>
    </w:p>
    <w:p w:rsidR="001C493F" w:rsidRPr="008A7B80" w:rsidRDefault="001C493F" w:rsidP="001C493F">
      <w:pPr>
        <w:autoSpaceDE w:val="0"/>
        <w:autoSpaceDN w:val="0"/>
        <w:adjustRightInd w:val="0"/>
        <w:rPr>
          <w:rFonts w:ascii="Cambria" w:hAnsi="Cambria"/>
          <w:b/>
          <w:bCs/>
          <w:sz w:val="22"/>
          <w:szCs w:val="22"/>
        </w:rPr>
      </w:pPr>
      <w:r w:rsidRPr="008A7B80">
        <w:rPr>
          <w:rFonts w:ascii="Cambria" w:hAnsi="Cambria"/>
          <w:b/>
          <w:bCs/>
          <w:sz w:val="22"/>
          <w:szCs w:val="22"/>
        </w:rPr>
        <w:t xml:space="preserve">Chap. I : Rappel                                  </w:t>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t>(2 semaines)</w:t>
      </w:r>
    </w:p>
    <w:p w:rsidR="001C493F" w:rsidRPr="008A7B80" w:rsidRDefault="001C493F" w:rsidP="001C493F">
      <w:pPr>
        <w:autoSpaceDE w:val="0"/>
        <w:autoSpaceDN w:val="0"/>
        <w:adjustRightInd w:val="0"/>
        <w:rPr>
          <w:rFonts w:ascii="Cambria" w:hAnsi="Cambria"/>
          <w:sz w:val="22"/>
          <w:szCs w:val="22"/>
        </w:rPr>
      </w:pPr>
      <w:r w:rsidRPr="008A7B80">
        <w:rPr>
          <w:rFonts w:ascii="Cambria" w:hAnsi="Cambria"/>
          <w:sz w:val="22"/>
          <w:szCs w:val="22"/>
        </w:rPr>
        <w:t>Simulateurs en Génie des procédés, création d’une simulation, sélection de la liste des composés,  choix du modèle thermodynamique, installation et spécification des courants de matière, simulation des pompes, compresseurs et séparateur flash.</w:t>
      </w:r>
    </w:p>
    <w:p w:rsidR="001C493F" w:rsidRPr="008A7B80" w:rsidRDefault="001C493F" w:rsidP="001C493F">
      <w:pPr>
        <w:autoSpaceDE w:val="0"/>
        <w:autoSpaceDN w:val="0"/>
        <w:adjustRightInd w:val="0"/>
        <w:rPr>
          <w:rFonts w:ascii="Cambria" w:hAnsi="Cambria"/>
          <w:b/>
          <w:bCs/>
          <w:sz w:val="22"/>
          <w:szCs w:val="22"/>
        </w:rPr>
      </w:pPr>
    </w:p>
    <w:p w:rsidR="001C493F" w:rsidRPr="008A7B80" w:rsidRDefault="001C493F" w:rsidP="001C493F">
      <w:pPr>
        <w:autoSpaceDE w:val="0"/>
        <w:autoSpaceDN w:val="0"/>
        <w:adjustRightInd w:val="0"/>
        <w:rPr>
          <w:rFonts w:ascii="Cambria" w:hAnsi="Cambria"/>
          <w:b/>
          <w:bCs/>
          <w:sz w:val="22"/>
          <w:szCs w:val="22"/>
        </w:rPr>
      </w:pPr>
      <w:r w:rsidRPr="008A7B80">
        <w:rPr>
          <w:rFonts w:ascii="Cambria" w:hAnsi="Cambria"/>
          <w:b/>
          <w:bCs/>
          <w:sz w:val="22"/>
          <w:szCs w:val="22"/>
        </w:rPr>
        <w:t>Chap. II : Simulation des réactions et réacteurs chimiques/bioréacteurs (3 semaines)</w:t>
      </w:r>
    </w:p>
    <w:p w:rsidR="001C493F" w:rsidRPr="008A7B80" w:rsidRDefault="001C493F" w:rsidP="001C493F">
      <w:pPr>
        <w:autoSpaceDE w:val="0"/>
        <w:autoSpaceDN w:val="0"/>
        <w:adjustRightInd w:val="0"/>
        <w:rPr>
          <w:rFonts w:ascii="Cambria" w:hAnsi="Cambria"/>
          <w:sz w:val="22"/>
          <w:szCs w:val="22"/>
        </w:rPr>
      </w:pPr>
      <w:r w:rsidRPr="008A7B80">
        <w:rPr>
          <w:rFonts w:ascii="Cambria" w:hAnsi="Cambria"/>
          <w:sz w:val="22"/>
          <w:szCs w:val="22"/>
        </w:rPr>
        <w:t xml:space="preserve">Réactions de conversion simple, Réactions de conversion multiple, Réactions équilibrées, Réacteurs parfaitement agités (RPAC), Réacteurs pistons (RP), bioréacteurs, Réacteurs catalytiques et Association des réacteurs. </w:t>
      </w:r>
    </w:p>
    <w:p w:rsidR="001C493F" w:rsidRPr="008A7B80" w:rsidRDefault="001C493F" w:rsidP="001C493F">
      <w:pPr>
        <w:autoSpaceDE w:val="0"/>
        <w:autoSpaceDN w:val="0"/>
        <w:adjustRightInd w:val="0"/>
        <w:rPr>
          <w:rFonts w:ascii="Cambria" w:hAnsi="Cambria"/>
          <w:sz w:val="22"/>
          <w:szCs w:val="22"/>
        </w:rPr>
      </w:pPr>
    </w:p>
    <w:p w:rsidR="001C493F" w:rsidRPr="008A7B80" w:rsidRDefault="001C493F" w:rsidP="001C493F">
      <w:pPr>
        <w:autoSpaceDE w:val="0"/>
        <w:autoSpaceDN w:val="0"/>
        <w:adjustRightInd w:val="0"/>
        <w:rPr>
          <w:rFonts w:ascii="Cambria" w:hAnsi="Cambria"/>
          <w:b/>
          <w:bCs/>
          <w:sz w:val="22"/>
          <w:szCs w:val="22"/>
        </w:rPr>
      </w:pPr>
      <w:r w:rsidRPr="008A7B80">
        <w:rPr>
          <w:rFonts w:ascii="Cambria" w:hAnsi="Cambria"/>
          <w:b/>
          <w:bCs/>
          <w:sz w:val="22"/>
          <w:szCs w:val="22"/>
        </w:rPr>
        <w:t>Chap. III : Simulation des contacteurs gaz-liquide, liquide-liquide</w:t>
      </w:r>
    </w:p>
    <w:p w:rsidR="001C493F" w:rsidRPr="008A7B80" w:rsidRDefault="001C493F" w:rsidP="001C493F">
      <w:pPr>
        <w:autoSpaceDE w:val="0"/>
        <w:autoSpaceDN w:val="0"/>
        <w:adjustRightInd w:val="0"/>
        <w:rPr>
          <w:rFonts w:ascii="Cambria" w:hAnsi="Cambria"/>
          <w:b/>
          <w:bCs/>
          <w:sz w:val="22"/>
          <w:szCs w:val="22"/>
        </w:rPr>
      </w:pPr>
      <w:r w:rsidRPr="008A7B80">
        <w:rPr>
          <w:rFonts w:ascii="Cambria" w:hAnsi="Cambria"/>
          <w:b/>
          <w:bCs/>
          <w:sz w:val="22"/>
          <w:szCs w:val="22"/>
        </w:rPr>
        <w:t xml:space="preserve"> et liquide-solide  </w:t>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t>(3 semaines)</w:t>
      </w:r>
    </w:p>
    <w:p w:rsidR="001C493F" w:rsidRPr="008A7B80" w:rsidRDefault="001C493F" w:rsidP="001C493F">
      <w:pPr>
        <w:autoSpaceDE w:val="0"/>
        <w:autoSpaceDN w:val="0"/>
        <w:adjustRightInd w:val="0"/>
        <w:rPr>
          <w:rFonts w:ascii="Cambria" w:hAnsi="Cambria"/>
          <w:sz w:val="22"/>
          <w:szCs w:val="22"/>
        </w:rPr>
      </w:pPr>
      <w:r w:rsidRPr="008A7B80">
        <w:rPr>
          <w:rFonts w:ascii="Cambria" w:hAnsi="Cambria"/>
          <w:sz w:val="22"/>
          <w:szCs w:val="22"/>
        </w:rPr>
        <w:t>Simulation des phénomènes d’absorption/stripage sans et avec réactions chimiques dans des colonnes de différentes configurations (plateaux et garnissages), extraction liquide-liquide et liquide-solide.</w:t>
      </w:r>
    </w:p>
    <w:p w:rsidR="001C493F" w:rsidRPr="008A7B80" w:rsidRDefault="001C493F" w:rsidP="001C493F">
      <w:pPr>
        <w:autoSpaceDE w:val="0"/>
        <w:autoSpaceDN w:val="0"/>
        <w:adjustRightInd w:val="0"/>
        <w:rPr>
          <w:rFonts w:ascii="Cambria" w:hAnsi="Cambria"/>
          <w:b/>
          <w:bCs/>
          <w:i/>
          <w:iCs/>
          <w:sz w:val="22"/>
          <w:szCs w:val="22"/>
        </w:rPr>
      </w:pPr>
    </w:p>
    <w:p w:rsidR="001C493F" w:rsidRPr="008A7B80" w:rsidRDefault="001C493F" w:rsidP="001C493F">
      <w:pPr>
        <w:autoSpaceDE w:val="0"/>
        <w:autoSpaceDN w:val="0"/>
        <w:adjustRightInd w:val="0"/>
        <w:rPr>
          <w:rFonts w:ascii="Cambria" w:hAnsi="Cambria"/>
          <w:b/>
          <w:bCs/>
          <w:sz w:val="22"/>
          <w:szCs w:val="22"/>
        </w:rPr>
      </w:pPr>
      <w:r w:rsidRPr="008A7B80">
        <w:rPr>
          <w:rFonts w:ascii="Cambria" w:hAnsi="Cambria"/>
          <w:b/>
          <w:bCs/>
          <w:sz w:val="22"/>
          <w:szCs w:val="22"/>
        </w:rPr>
        <w:t xml:space="preserve">Chap. IV : Simulation des colonnes de distillation           </w:t>
      </w:r>
      <w:r w:rsidRPr="008A7B80">
        <w:rPr>
          <w:rFonts w:ascii="Cambria" w:hAnsi="Cambria"/>
          <w:b/>
          <w:bCs/>
          <w:sz w:val="22"/>
          <w:szCs w:val="22"/>
        </w:rPr>
        <w:tab/>
        <w:t>(3 semaines)</w:t>
      </w:r>
    </w:p>
    <w:p w:rsidR="001C493F" w:rsidRPr="008A7B80" w:rsidRDefault="001C493F" w:rsidP="001C493F">
      <w:pPr>
        <w:autoSpaceDE w:val="0"/>
        <w:autoSpaceDN w:val="0"/>
        <w:adjustRightInd w:val="0"/>
        <w:rPr>
          <w:rFonts w:ascii="Cambria" w:hAnsi="Cambria"/>
          <w:sz w:val="22"/>
          <w:szCs w:val="22"/>
        </w:rPr>
      </w:pPr>
      <w:r w:rsidRPr="008A7B80">
        <w:rPr>
          <w:rFonts w:ascii="Cambria" w:hAnsi="Cambria"/>
          <w:sz w:val="22"/>
          <w:szCs w:val="22"/>
        </w:rPr>
        <w:t>Distillation des mélanges binaires et complexes dans des colonnes de différentes configurations (Colonne à plateaux et à garnissages avec  reflux total et partiel et condenseur total et partiel).</w:t>
      </w:r>
    </w:p>
    <w:p w:rsidR="001C493F" w:rsidRPr="008A7B80" w:rsidRDefault="001C493F" w:rsidP="001C493F">
      <w:pPr>
        <w:autoSpaceDE w:val="0"/>
        <w:autoSpaceDN w:val="0"/>
        <w:adjustRightInd w:val="0"/>
        <w:rPr>
          <w:rFonts w:ascii="Cambria" w:hAnsi="Cambria"/>
          <w:sz w:val="22"/>
          <w:szCs w:val="22"/>
        </w:rPr>
      </w:pPr>
    </w:p>
    <w:p w:rsidR="001C493F" w:rsidRPr="008A7B80" w:rsidRDefault="001C493F" w:rsidP="001C493F">
      <w:pPr>
        <w:autoSpaceDE w:val="0"/>
        <w:autoSpaceDN w:val="0"/>
        <w:adjustRightInd w:val="0"/>
        <w:rPr>
          <w:rFonts w:ascii="Cambria" w:hAnsi="Cambria"/>
          <w:b/>
          <w:bCs/>
          <w:sz w:val="22"/>
          <w:szCs w:val="22"/>
        </w:rPr>
      </w:pPr>
      <w:r w:rsidRPr="008A7B80">
        <w:rPr>
          <w:rFonts w:ascii="Cambria" w:hAnsi="Cambria"/>
          <w:b/>
          <w:bCs/>
          <w:sz w:val="22"/>
          <w:szCs w:val="22"/>
        </w:rPr>
        <w:t xml:space="preserve">Chap. V : Simulation de procédés réels             </w:t>
      </w:r>
      <w:r w:rsidRPr="008A7B80">
        <w:rPr>
          <w:rFonts w:ascii="Cambria" w:hAnsi="Cambria"/>
          <w:b/>
          <w:bCs/>
          <w:sz w:val="22"/>
          <w:szCs w:val="22"/>
        </w:rPr>
        <w:tab/>
      </w:r>
      <w:r w:rsidRPr="008A7B80">
        <w:rPr>
          <w:rFonts w:ascii="Cambria" w:hAnsi="Cambria"/>
          <w:b/>
          <w:bCs/>
          <w:sz w:val="22"/>
          <w:szCs w:val="22"/>
        </w:rPr>
        <w:tab/>
      </w:r>
      <w:r w:rsidRPr="008A7B80">
        <w:rPr>
          <w:rFonts w:ascii="Cambria" w:hAnsi="Cambria"/>
          <w:b/>
          <w:bCs/>
          <w:sz w:val="22"/>
          <w:szCs w:val="22"/>
        </w:rPr>
        <w:tab/>
        <w:t>(4 semaines)</w:t>
      </w:r>
    </w:p>
    <w:p w:rsidR="001C493F" w:rsidRPr="008A7B80" w:rsidRDefault="001C493F" w:rsidP="001C493F">
      <w:pPr>
        <w:jc w:val="both"/>
        <w:rPr>
          <w:rFonts w:ascii="Cambria" w:hAnsi="Cambria"/>
          <w:sz w:val="22"/>
          <w:szCs w:val="22"/>
        </w:rPr>
      </w:pPr>
      <w:r w:rsidRPr="008A7B80">
        <w:rPr>
          <w:rFonts w:ascii="Cambria" w:hAnsi="Cambria"/>
          <w:sz w:val="22"/>
          <w:szCs w:val="22"/>
        </w:rPr>
        <w:t xml:space="preserve">Applications aux différents procédés chimiques réels </w:t>
      </w:r>
    </w:p>
    <w:p w:rsidR="001C493F" w:rsidRPr="008A7B80" w:rsidRDefault="001C493F" w:rsidP="001C493F">
      <w:pPr>
        <w:jc w:val="both"/>
        <w:rPr>
          <w:rFonts w:ascii="Cambria" w:hAnsi="Cambria"/>
          <w:sz w:val="22"/>
          <w:szCs w:val="22"/>
        </w:rPr>
      </w:pPr>
    </w:p>
    <w:p w:rsidR="001C493F" w:rsidRPr="008A7B80" w:rsidRDefault="001C493F" w:rsidP="001C493F">
      <w:pPr>
        <w:jc w:val="both"/>
        <w:rPr>
          <w:rFonts w:ascii="Cambria" w:hAnsi="Cambria"/>
          <w:b/>
          <w:sz w:val="22"/>
          <w:szCs w:val="22"/>
        </w:rPr>
      </w:pPr>
      <w:r w:rsidRPr="008A7B80">
        <w:rPr>
          <w:rFonts w:ascii="Cambria" w:hAnsi="Cambria"/>
          <w:b/>
          <w:sz w:val="22"/>
          <w:szCs w:val="22"/>
          <w:u w:val="thick" w:color="F79646"/>
        </w:rPr>
        <w:t xml:space="preserve">Mode d’évaluation : </w:t>
      </w:r>
      <w:r w:rsidRPr="008A7B80">
        <w:rPr>
          <w:rFonts w:ascii="Cambria" w:hAnsi="Cambria"/>
          <w:sz w:val="22"/>
          <w:szCs w:val="22"/>
        </w:rPr>
        <w:t>Contrôle continu: 40% ; Examen: 60%.</w:t>
      </w:r>
      <w:r w:rsidRPr="008A7B80">
        <w:rPr>
          <w:rFonts w:ascii="Cambria" w:hAnsi="Cambria"/>
          <w:sz w:val="22"/>
          <w:szCs w:val="22"/>
        </w:rPr>
        <w:tab/>
      </w:r>
    </w:p>
    <w:p w:rsidR="001C493F" w:rsidRPr="008A7B80" w:rsidRDefault="001C493F" w:rsidP="001C493F">
      <w:pPr>
        <w:jc w:val="both"/>
        <w:rPr>
          <w:rFonts w:ascii="Cambria" w:hAnsi="Cambria"/>
          <w:b/>
          <w:sz w:val="22"/>
          <w:szCs w:val="22"/>
        </w:rPr>
      </w:pPr>
    </w:p>
    <w:p w:rsidR="001C493F" w:rsidRPr="008A7B80" w:rsidRDefault="001C493F" w:rsidP="001C493F">
      <w:pPr>
        <w:jc w:val="both"/>
        <w:rPr>
          <w:rFonts w:ascii="Cambria" w:hAnsi="Cambria"/>
          <w:sz w:val="22"/>
          <w:szCs w:val="22"/>
        </w:rPr>
      </w:pPr>
      <w:r w:rsidRPr="008A7B80">
        <w:rPr>
          <w:rFonts w:ascii="Cambria" w:hAnsi="Cambria"/>
          <w:b/>
          <w:sz w:val="22"/>
          <w:szCs w:val="22"/>
          <w:u w:val="thick" w:color="F79646"/>
        </w:rPr>
        <w:t xml:space="preserve">Références bibliographiques </w:t>
      </w:r>
      <w:r w:rsidRPr="008A7B80">
        <w:rPr>
          <w:rFonts w:ascii="Cambria" w:hAnsi="Cambria"/>
          <w:b/>
          <w:iCs/>
          <w:sz w:val="22"/>
          <w:szCs w:val="22"/>
          <w:u w:val="thick" w:color="F79646"/>
        </w:rPr>
        <w:t xml:space="preserve">: </w:t>
      </w:r>
    </w:p>
    <w:p w:rsidR="001C493F" w:rsidRPr="008A7B80" w:rsidRDefault="001C493F" w:rsidP="001C493F">
      <w:pPr>
        <w:ind w:left="708"/>
        <w:jc w:val="both"/>
        <w:rPr>
          <w:rFonts w:ascii="Cambria" w:hAnsi="Cambria"/>
          <w:sz w:val="22"/>
          <w:szCs w:val="22"/>
        </w:rPr>
      </w:pPr>
      <w:r w:rsidRPr="008A7B80">
        <w:rPr>
          <w:rFonts w:ascii="Cambria" w:hAnsi="Cambria"/>
          <w:sz w:val="22"/>
          <w:szCs w:val="22"/>
        </w:rPr>
        <w:t>1- Mariano Martín Martín, Introduction to Software for ChemicalEngineers, 2014.</w:t>
      </w:r>
    </w:p>
    <w:p w:rsidR="001C493F" w:rsidRPr="008A7B80" w:rsidRDefault="001C493F" w:rsidP="001C493F">
      <w:pPr>
        <w:ind w:left="708"/>
        <w:jc w:val="both"/>
        <w:rPr>
          <w:rFonts w:ascii="Cambria" w:hAnsi="Cambria"/>
          <w:sz w:val="22"/>
          <w:szCs w:val="22"/>
        </w:rPr>
      </w:pPr>
      <w:r w:rsidRPr="008A7B80">
        <w:rPr>
          <w:rFonts w:ascii="Cambria" w:hAnsi="Cambria"/>
          <w:sz w:val="22"/>
          <w:szCs w:val="22"/>
        </w:rPr>
        <w:t>2- Xavier Julia, Simulateurs de procédés, techniques de l’ingénieur, J1022 V2.</w:t>
      </w:r>
    </w:p>
    <w:p w:rsidR="001C493F" w:rsidRPr="008A7B80" w:rsidRDefault="001C493F" w:rsidP="001C493F">
      <w:pPr>
        <w:ind w:left="708"/>
        <w:jc w:val="both"/>
        <w:rPr>
          <w:rFonts w:ascii="Cambria" w:hAnsi="Cambria"/>
          <w:sz w:val="22"/>
          <w:szCs w:val="22"/>
        </w:rPr>
      </w:pPr>
      <w:r w:rsidRPr="008A7B80">
        <w:rPr>
          <w:rFonts w:ascii="Cambria" w:hAnsi="Cambria"/>
          <w:sz w:val="22"/>
          <w:szCs w:val="22"/>
        </w:rPr>
        <w:t>3- User guide du simulateur utilisé.</w:t>
      </w:r>
    </w:p>
    <w:p w:rsidR="001C493F" w:rsidRDefault="001C493F" w:rsidP="001C493F">
      <w:pPr>
        <w:ind w:left="708"/>
        <w:jc w:val="both"/>
        <w:rPr>
          <w:rFonts w:ascii="Cambria" w:hAnsi="Cambria"/>
        </w:rPr>
      </w:pPr>
    </w:p>
    <w:p w:rsidR="001C493F" w:rsidRDefault="001C493F" w:rsidP="001C493F">
      <w:pPr>
        <w:rPr>
          <w:rFonts w:ascii="Cambria" w:hAnsi="Cambria"/>
        </w:rPr>
      </w:pPr>
    </w:p>
    <w:p w:rsidR="00BD12C0" w:rsidRDefault="00BD12C0" w:rsidP="003C108A">
      <w:pPr>
        <w:jc w:val="both"/>
        <w:rPr>
          <w:rFonts w:asciiTheme="majorHAnsi" w:hAnsiTheme="majorHAnsi" w:cs="Arial"/>
          <w:b/>
          <w:iCs/>
          <w:color w:val="FF0000"/>
          <w:u w:val="thick" w:color="F79646"/>
        </w:rPr>
        <w:sectPr w:rsidR="00BD12C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lastRenderedPageBreak/>
        <w:t xml:space="preserve">Semestre: </w:t>
      </w:r>
      <w:r>
        <w:rPr>
          <w:rFonts w:ascii="Cambria" w:hAnsi="Cambria" w:cs="Calibri"/>
          <w:b/>
        </w:rPr>
        <w:t xml:space="preserve">3 </w:t>
      </w:r>
    </w:p>
    <w:p w:rsidR="003C108A" w:rsidRPr="00323B92" w:rsidRDefault="003C108A" w:rsidP="00BD12C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UED</w:t>
      </w:r>
      <w:r w:rsidR="00BD12C0">
        <w:rPr>
          <w:rFonts w:ascii="Cambria" w:hAnsi="Cambria" w:cs="Calibri"/>
          <w:b/>
          <w:bCs/>
          <w:iCs/>
        </w:rPr>
        <w:t xml:space="preserve"> 2.1</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823C4B">
        <w:rPr>
          <w:rFonts w:ascii="Cambria" w:hAnsi="Cambria" w:cs="Calibri"/>
          <w:b/>
          <w:bCs/>
          <w:iCs/>
        </w:rPr>
        <w:t xml:space="preserve">: </w:t>
      </w:r>
      <w:r>
        <w:rPr>
          <w:rFonts w:ascii="Cambria" w:hAnsi="Cambria" w:cs="Calibri"/>
          <w:b/>
          <w:bCs/>
          <w:iCs/>
        </w:rPr>
        <w:t>Matière au choix</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 1h30</w:t>
      </w:r>
      <w:r w:rsidRPr="00323B92">
        <w:rPr>
          <w:rFonts w:ascii="Cambria" w:eastAsia="Calibri" w:hAnsi="Cambria" w:cs="Arial"/>
          <w:b/>
          <w:bCs/>
          <w:color w:val="000000"/>
          <w:lang w:eastAsia="en-US"/>
        </w:rPr>
        <w:t>)</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1</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3C108A" w:rsidRDefault="003C108A" w:rsidP="003C108A">
      <w:pPr>
        <w:tabs>
          <w:tab w:val="left" w:pos="971"/>
        </w:tabs>
        <w:rPr>
          <w:lang w:eastAsia="fr-FR"/>
        </w:rPr>
      </w:pPr>
      <w:r>
        <w:rPr>
          <w:lang w:eastAsia="fr-FR"/>
        </w:rPr>
        <w:tab/>
      </w:r>
    </w:p>
    <w:p w:rsidR="003C108A" w:rsidRDefault="003C108A" w:rsidP="003C108A">
      <w:pPr>
        <w:tabs>
          <w:tab w:val="left" w:pos="971"/>
        </w:tabs>
        <w:rPr>
          <w:lang w:eastAsia="fr-FR"/>
        </w:r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323B92">
        <w:rPr>
          <w:rFonts w:ascii="Cambria" w:hAnsi="Cambria" w:cs="Calibri"/>
          <w:b/>
        </w:rPr>
        <w:t xml:space="preserve">Semestre: </w:t>
      </w:r>
      <w:r>
        <w:rPr>
          <w:rFonts w:ascii="Cambria" w:hAnsi="Cambria" w:cs="Calibri"/>
          <w:b/>
        </w:rPr>
        <w:t xml:space="preserve">3 </w:t>
      </w:r>
    </w:p>
    <w:p w:rsidR="003C108A" w:rsidRPr="00323B92" w:rsidRDefault="003C108A" w:rsidP="00BD12C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UED</w:t>
      </w:r>
      <w:r w:rsidR="00BD12C0">
        <w:rPr>
          <w:rFonts w:ascii="Cambria" w:hAnsi="Cambria" w:cs="Calibri"/>
          <w:b/>
          <w:bCs/>
          <w:iCs/>
        </w:rPr>
        <w:t xml:space="preserve"> 2.1</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Pr>
          <w:rFonts w:ascii="Cambria" w:hAnsi="Cambria" w:cs="Calibri"/>
          <w:b/>
          <w:bCs/>
          <w:iCs/>
        </w:rPr>
        <w:t xml:space="preserve">Matière au choix </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 1h30</w:t>
      </w:r>
      <w:r w:rsidRPr="00323B92">
        <w:rPr>
          <w:rFonts w:ascii="Cambria" w:eastAsia="Calibri" w:hAnsi="Cambria" w:cs="Arial"/>
          <w:b/>
          <w:bCs/>
          <w:color w:val="000000"/>
          <w:lang w:eastAsia="en-US"/>
        </w:rPr>
        <w:t>)</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w:t>
      </w:r>
      <w:r>
        <w:rPr>
          <w:rFonts w:ascii="Cambria" w:hAnsi="Cambria" w:cs="Calibri"/>
          <w:b/>
          <w:bCs/>
          <w:iCs/>
        </w:rPr>
        <w:t>dits: 1</w:t>
      </w:r>
    </w:p>
    <w:p w:rsidR="003C108A" w:rsidRPr="00323B92"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 1</w:t>
      </w:r>
    </w:p>
    <w:p w:rsidR="003C108A" w:rsidRDefault="003C108A" w:rsidP="003C108A">
      <w:pPr>
        <w:tabs>
          <w:tab w:val="left" w:pos="971"/>
        </w:tabs>
        <w:rPr>
          <w:lang w:eastAsia="fr-FR"/>
        </w:rPr>
      </w:pPr>
    </w:p>
    <w:p w:rsidR="003C108A" w:rsidRDefault="003C108A" w:rsidP="003C108A">
      <w:pPr>
        <w:tabs>
          <w:tab w:val="left" w:pos="971"/>
        </w:tabs>
        <w:rPr>
          <w:lang w:eastAsia="fr-FR"/>
        </w:rPr>
      </w:pPr>
    </w:p>
    <w:p w:rsidR="00BD12C0" w:rsidRDefault="00BD12C0" w:rsidP="003C108A">
      <w:pPr>
        <w:tabs>
          <w:tab w:val="left" w:pos="971"/>
        </w:tabs>
        <w:rPr>
          <w:lang w:eastAsia="fr-FR"/>
        </w:rPr>
        <w:sectPr w:rsidR="00BD12C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3</w:t>
      </w:r>
    </w:p>
    <w:p w:rsidR="003C108A" w:rsidRDefault="003C108A" w:rsidP="00BD12C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 xml:space="preserve">Unité d’enseignement: UET </w:t>
      </w:r>
      <w:r w:rsidR="00BD12C0">
        <w:rPr>
          <w:rFonts w:asciiTheme="majorHAnsi" w:hAnsiTheme="majorHAnsi" w:cs="Calibri"/>
          <w:b/>
          <w:bCs/>
          <w:iCs/>
        </w:rPr>
        <w:t>2.1</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Matière 1 :</w:t>
      </w:r>
      <w:r>
        <w:rPr>
          <w:rFonts w:asciiTheme="majorHAnsi" w:eastAsia="Calibri" w:hAnsiTheme="majorHAnsi" w:cs="Calibri"/>
          <w:b/>
          <w:bCs/>
          <w:lang w:eastAsia="en-US"/>
        </w:rPr>
        <w:t>Recherche documentaire et conception du mémoire</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 22h30 (Cours: 1h30)</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 1</w:t>
      </w:r>
    </w:p>
    <w:p w:rsidR="003C108A" w:rsidRDefault="003C108A" w:rsidP="003C108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3C108A" w:rsidRDefault="003C108A" w:rsidP="003C108A">
      <w:pPr>
        <w:jc w:val="both"/>
        <w:rPr>
          <w:rFonts w:asciiTheme="majorHAnsi" w:hAnsiTheme="majorHAnsi" w:cs="Arial"/>
          <w:b/>
          <w:u w:val="single" w:color="FF0000"/>
        </w:rPr>
      </w:pPr>
    </w:p>
    <w:p w:rsidR="003C108A" w:rsidRDefault="003C108A" w:rsidP="003C108A">
      <w:pPr>
        <w:jc w:val="both"/>
        <w:rPr>
          <w:rFonts w:asciiTheme="majorHAnsi" w:hAnsiTheme="majorHAnsi"/>
          <w:i/>
        </w:rPr>
      </w:pPr>
      <w:r>
        <w:rPr>
          <w:rFonts w:asciiTheme="majorHAnsi" w:hAnsiTheme="majorHAnsi" w:cs="Arial"/>
          <w:b/>
          <w:u w:val="single" w:color="FF0000"/>
        </w:rPr>
        <w:t>Objectifs de l’enseignement</w:t>
      </w:r>
      <w:r>
        <w:rPr>
          <w:rFonts w:asciiTheme="majorHAnsi" w:hAnsiTheme="majorHAnsi"/>
        </w:rPr>
        <w:t> :</w:t>
      </w:r>
    </w:p>
    <w:p w:rsidR="003C108A" w:rsidRDefault="003C108A" w:rsidP="003C108A">
      <w:pPr>
        <w:jc w:val="both"/>
        <w:rPr>
          <w:rFonts w:asciiTheme="majorHAnsi" w:hAnsiTheme="majorHAnsi"/>
          <w:bCs/>
          <w:sz w:val="22"/>
          <w:szCs w:val="22"/>
        </w:rPr>
      </w:pPr>
      <w:r>
        <w:rPr>
          <w:rFonts w:asciiTheme="majorHAnsi" w:hAnsiTheme="majorHAnsi" w:cs="Calibri"/>
          <w:bCs/>
          <w:sz w:val="22"/>
          <w:szCs w:val="22"/>
        </w:rPr>
        <w:t xml:space="preserve">Donner à l’étudiant les outils nécessaires afin de rechercher l’information utile pour mieux l’exploiter dans son projet de fin d’études. </w:t>
      </w:r>
      <w:r>
        <w:rPr>
          <w:rFonts w:asciiTheme="majorHAnsi" w:hAnsiTheme="majorHAnsi" w:cs="TimesNewRomanPS-ItalicMT"/>
          <w:bCs/>
          <w:sz w:val="22"/>
          <w:szCs w:val="22"/>
        </w:rPr>
        <w:t xml:space="preserve">L’aider à franchir les différentes étapes menant à la rédaction d’un document scientifique. Lui signifier </w:t>
      </w:r>
      <w:r>
        <w:rPr>
          <w:rFonts w:asciiTheme="majorHAnsi" w:hAnsiTheme="majorHAnsi"/>
          <w:bCs/>
          <w:sz w:val="22"/>
          <w:szCs w:val="22"/>
        </w:rPr>
        <w:t xml:space="preserve">l'importance de la communication et lui </w:t>
      </w:r>
      <w:r>
        <w:rPr>
          <w:rFonts w:asciiTheme="majorHAnsi" w:hAnsiTheme="majorHAnsi" w:cs="TimesNewRomanPS-ItalicMT"/>
          <w:bCs/>
          <w:sz w:val="22"/>
          <w:szCs w:val="22"/>
        </w:rPr>
        <w:t>apprendre à présenter de manière rigoureuse et pédagogique le travail effectué.</w:t>
      </w:r>
    </w:p>
    <w:p w:rsidR="003C108A" w:rsidRDefault="003C108A" w:rsidP="003C108A">
      <w:pPr>
        <w:jc w:val="both"/>
        <w:rPr>
          <w:rFonts w:asciiTheme="majorHAnsi" w:hAnsiTheme="majorHAnsi"/>
          <w:bCs/>
          <w:sz w:val="22"/>
          <w:szCs w:val="22"/>
        </w:rPr>
      </w:pPr>
    </w:p>
    <w:p w:rsidR="003C108A" w:rsidRDefault="003C108A" w:rsidP="003C108A">
      <w:pPr>
        <w:jc w:val="both"/>
        <w:rPr>
          <w:rFonts w:asciiTheme="majorHAnsi" w:hAnsiTheme="majorHAnsi" w:cs="Calibri"/>
          <w:b/>
          <w:sz w:val="22"/>
          <w:szCs w:val="22"/>
          <w:u w:val="thick" w:color="F79646"/>
        </w:rPr>
      </w:pPr>
    </w:p>
    <w:p w:rsidR="003C108A" w:rsidRDefault="003C108A" w:rsidP="003C108A">
      <w:pPr>
        <w:jc w:val="both"/>
        <w:rPr>
          <w:rFonts w:asciiTheme="majorHAnsi" w:hAnsiTheme="majorHAnsi" w:cs="Calibri"/>
          <w:i/>
          <w:sz w:val="22"/>
          <w:szCs w:val="22"/>
          <w:u w:val="thick" w:color="F79646"/>
        </w:rPr>
      </w:pPr>
      <w:r>
        <w:rPr>
          <w:rFonts w:asciiTheme="majorHAnsi" w:hAnsiTheme="majorHAnsi" w:cs="Calibri"/>
          <w:b/>
          <w:sz w:val="22"/>
          <w:szCs w:val="22"/>
          <w:u w:val="thick" w:color="F79646"/>
        </w:rPr>
        <w:t xml:space="preserve">Connaissances préalables recommandées : </w:t>
      </w:r>
    </w:p>
    <w:p w:rsidR="003C108A" w:rsidRDefault="003C108A" w:rsidP="003C108A">
      <w:pPr>
        <w:jc w:val="both"/>
        <w:rPr>
          <w:rFonts w:asciiTheme="majorHAnsi" w:hAnsiTheme="majorHAnsi" w:cs="Arial"/>
          <w:sz w:val="22"/>
          <w:szCs w:val="22"/>
        </w:rPr>
      </w:pPr>
      <w:r>
        <w:rPr>
          <w:rFonts w:asciiTheme="majorHAnsi" w:hAnsiTheme="majorHAnsi" w:cs="Arial"/>
          <w:sz w:val="22"/>
          <w:szCs w:val="22"/>
        </w:rPr>
        <w:t>Méthodologie de la rédaction, Méthodologie de la présentation.</w:t>
      </w:r>
    </w:p>
    <w:p w:rsidR="003C108A" w:rsidRDefault="003C108A" w:rsidP="003C108A">
      <w:pPr>
        <w:jc w:val="both"/>
        <w:rPr>
          <w:rFonts w:asciiTheme="majorHAnsi" w:hAnsiTheme="majorHAnsi" w:cs="Arial"/>
          <w:sz w:val="22"/>
          <w:szCs w:val="22"/>
        </w:rPr>
      </w:pPr>
    </w:p>
    <w:p w:rsidR="003C108A" w:rsidRDefault="003C108A" w:rsidP="003C108A">
      <w:pPr>
        <w:jc w:val="both"/>
        <w:rPr>
          <w:rFonts w:asciiTheme="majorHAnsi" w:hAnsiTheme="majorHAnsi"/>
          <w:b/>
          <w:sz w:val="22"/>
          <w:szCs w:val="22"/>
          <w:u w:val="thick" w:color="F79646"/>
        </w:rPr>
      </w:pPr>
    </w:p>
    <w:p w:rsidR="003C108A" w:rsidRDefault="003C108A" w:rsidP="003C108A">
      <w:pPr>
        <w:jc w:val="both"/>
        <w:rPr>
          <w:rFonts w:asciiTheme="majorHAnsi" w:hAnsiTheme="majorHAnsi"/>
          <w:b/>
          <w:sz w:val="22"/>
          <w:szCs w:val="22"/>
        </w:rPr>
      </w:pPr>
      <w:r>
        <w:rPr>
          <w:rFonts w:asciiTheme="majorHAnsi" w:hAnsiTheme="majorHAnsi"/>
          <w:b/>
          <w:sz w:val="22"/>
          <w:szCs w:val="22"/>
          <w:u w:val="thick" w:color="F79646"/>
        </w:rPr>
        <w:t>Contenu de la matière</w:t>
      </w:r>
      <w:r>
        <w:rPr>
          <w:rFonts w:asciiTheme="majorHAnsi" w:hAnsiTheme="majorHAnsi"/>
          <w:b/>
          <w:sz w:val="22"/>
          <w:szCs w:val="22"/>
        </w:rPr>
        <w:t xml:space="preserve">:  </w:t>
      </w:r>
    </w:p>
    <w:p w:rsidR="003C108A" w:rsidRDefault="003C108A" w:rsidP="003C108A">
      <w:pPr>
        <w:outlineLvl w:val="3"/>
        <w:rPr>
          <w:rFonts w:asciiTheme="majorHAnsi" w:eastAsia="Times New Roman" w:hAnsiTheme="majorHAnsi"/>
          <w:b/>
          <w:bCs/>
          <w:sz w:val="22"/>
          <w:szCs w:val="22"/>
          <w:lang w:eastAsia="fr-FR"/>
        </w:rPr>
      </w:pPr>
    </w:p>
    <w:p w:rsidR="003C108A" w:rsidRDefault="003C108A" w:rsidP="003C108A">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Partie I- : Recherche documentaire :</w:t>
      </w:r>
    </w:p>
    <w:p w:rsidR="003C108A" w:rsidRDefault="003C108A" w:rsidP="003C108A">
      <w:pPr>
        <w:rPr>
          <w:rFonts w:asciiTheme="majorHAnsi" w:eastAsia="Times New Roman" w:hAnsiTheme="majorHAnsi"/>
          <w:b/>
          <w:bCs/>
          <w:sz w:val="22"/>
          <w:szCs w:val="22"/>
          <w:lang w:eastAsia="fr-FR"/>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Chapitre I-1 : Définition du sujet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(02  Semaines)</w:t>
      </w:r>
    </w:p>
    <w:p w:rsidR="003C108A" w:rsidRDefault="003C108A" w:rsidP="00FF640D">
      <w:pPr>
        <w:pStyle w:val="Paragraphedeliste"/>
        <w:numPr>
          <w:ilvl w:val="0"/>
          <w:numId w:val="37"/>
        </w:numPr>
        <w:tabs>
          <w:tab w:val="left" w:pos="1843"/>
        </w:tabs>
        <w:ind w:left="1418" w:firstLine="0"/>
        <w:rPr>
          <w:rFonts w:asciiTheme="majorHAnsi" w:eastAsia="Times New Roman" w:hAnsiTheme="majorHAnsi"/>
          <w:sz w:val="22"/>
          <w:szCs w:val="22"/>
          <w:lang w:eastAsia="fr-FR"/>
        </w:rPr>
      </w:pPr>
      <w:r>
        <w:rPr>
          <w:rFonts w:asciiTheme="majorHAnsi" w:eastAsia="Times New Roman" w:hAnsiTheme="majorHAnsi"/>
          <w:sz w:val="22"/>
          <w:szCs w:val="22"/>
          <w:lang w:eastAsia="fr-FR"/>
        </w:rPr>
        <w:t>Intitulé du sujet</w:t>
      </w:r>
    </w:p>
    <w:p w:rsidR="003C108A" w:rsidRDefault="003C108A" w:rsidP="00FF640D">
      <w:pPr>
        <w:pStyle w:val="Paragraphedeliste"/>
        <w:numPr>
          <w:ilvl w:val="0"/>
          <w:numId w:val="37"/>
        </w:numPr>
        <w:tabs>
          <w:tab w:val="left" w:pos="1843"/>
        </w:tabs>
        <w:ind w:left="1418" w:firstLine="0"/>
        <w:rPr>
          <w:rFonts w:asciiTheme="majorHAnsi" w:hAnsiTheme="majorHAnsi"/>
          <w:sz w:val="22"/>
          <w:szCs w:val="22"/>
        </w:rPr>
      </w:pPr>
      <w:r>
        <w:rPr>
          <w:rFonts w:asciiTheme="majorHAnsi" w:hAnsiTheme="majorHAnsi"/>
          <w:sz w:val="22"/>
          <w:szCs w:val="22"/>
        </w:rPr>
        <w:t>Liste des mots clés concernant le sujet</w:t>
      </w:r>
    </w:p>
    <w:p w:rsidR="003C108A" w:rsidRDefault="003C108A" w:rsidP="00FF640D">
      <w:pPr>
        <w:pStyle w:val="Paragraphedeliste"/>
        <w:numPr>
          <w:ilvl w:val="0"/>
          <w:numId w:val="37"/>
        </w:numPr>
        <w:tabs>
          <w:tab w:val="left" w:pos="1843"/>
        </w:tabs>
        <w:ind w:left="1890" w:hanging="472"/>
        <w:rPr>
          <w:rFonts w:asciiTheme="majorHAnsi" w:hAnsiTheme="majorHAnsi"/>
          <w:sz w:val="22"/>
          <w:szCs w:val="22"/>
        </w:rPr>
      </w:pPr>
      <w:r>
        <w:rPr>
          <w:rFonts w:asciiTheme="majorHAnsi" w:eastAsia="Times New Roman" w:hAnsiTheme="majorHAnsi"/>
          <w:sz w:val="22"/>
          <w:szCs w:val="22"/>
          <w:lang w:eastAsia="fr-FR"/>
        </w:rPr>
        <w:t>Rassembler l'information de base (</w:t>
      </w:r>
      <w:r>
        <w:rPr>
          <w:rFonts w:asciiTheme="majorHAnsi" w:hAnsiTheme="majorHAnsi"/>
          <w:sz w:val="22"/>
          <w:szCs w:val="22"/>
        </w:rPr>
        <w:t>acquisition du vocabulaire spécialisé,</w:t>
      </w:r>
      <w:r>
        <w:rPr>
          <w:rFonts w:asciiTheme="majorHAnsi" w:eastAsia="Times New Roman" w:hAnsiTheme="majorHAnsi"/>
          <w:sz w:val="22"/>
          <w:szCs w:val="22"/>
          <w:lang w:eastAsia="fr-FR"/>
        </w:rPr>
        <w:t xml:space="preserve"> signification des termes, définition linguistique)</w:t>
      </w:r>
    </w:p>
    <w:p w:rsidR="003C108A" w:rsidRDefault="003C108A" w:rsidP="00FF640D">
      <w:pPr>
        <w:pStyle w:val="Paragraphedeliste"/>
        <w:numPr>
          <w:ilvl w:val="0"/>
          <w:numId w:val="37"/>
        </w:numPr>
        <w:tabs>
          <w:tab w:val="left" w:pos="1843"/>
        </w:tabs>
        <w:ind w:left="1418" w:firstLine="0"/>
        <w:rPr>
          <w:rFonts w:asciiTheme="majorHAnsi" w:hAnsiTheme="majorHAnsi"/>
          <w:sz w:val="22"/>
          <w:szCs w:val="22"/>
        </w:rPr>
      </w:pPr>
      <w:r>
        <w:rPr>
          <w:rFonts w:asciiTheme="majorHAnsi" w:eastAsia="Times New Roman" w:hAnsiTheme="majorHAnsi"/>
          <w:sz w:val="22"/>
          <w:szCs w:val="22"/>
          <w:lang w:eastAsia="fr-FR"/>
        </w:rPr>
        <w:t>Les informations recherchées </w:t>
      </w:r>
    </w:p>
    <w:p w:rsidR="003C108A" w:rsidRDefault="003C108A" w:rsidP="00FF640D">
      <w:pPr>
        <w:pStyle w:val="Paragraphedeliste"/>
        <w:numPr>
          <w:ilvl w:val="0"/>
          <w:numId w:val="37"/>
        </w:numPr>
        <w:tabs>
          <w:tab w:val="left" w:pos="1843"/>
        </w:tabs>
        <w:ind w:left="1418" w:firstLine="0"/>
        <w:jc w:val="both"/>
        <w:rPr>
          <w:rFonts w:asciiTheme="majorHAnsi" w:hAnsiTheme="majorHAnsi"/>
          <w:sz w:val="22"/>
          <w:szCs w:val="22"/>
        </w:rPr>
      </w:pPr>
      <w:r>
        <w:rPr>
          <w:rFonts w:asciiTheme="majorHAnsi" w:hAnsiTheme="majorHAnsi"/>
          <w:sz w:val="22"/>
          <w:szCs w:val="22"/>
        </w:rPr>
        <w:t>Faire le point sur ses connaissances dans le domaine</w:t>
      </w:r>
    </w:p>
    <w:p w:rsidR="003C108A" w:rsidRDefault="003C108A" w:rsidP="003C108A">
      <w:pPr>
        <w:pStyle w:val="Paragraphedeliste"/>
        <w:ind w:left="1571"/>
        <w:rPr>
          <w:rFonts w:asciiTheme="majorHAnsi" w:hAnsiTheme="majorHAnsi"/>
          <w:sz w:val="22"/>
          <w:szCs w:val="22"/>
        </w:rPr>
      </w:pPr>
    </w:p>
    <w:p w:rsidR="003C108A" w:rsidRDefault="003C108A" w:rsidP="003C108A">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I-2 : </w:t>
      </w:r>
      <w:r>
        <w:rPr>
          <w:rFonts w:asciiTheme="majorHAnsi" w:hAnsiTheme="majorHAnsi"/>
          <w:b/>
          <w:bCs/>
          <w:sz w:val="22"/>
          <w:szCs w:val="22"/>
        </w:rPr>
        <w:t>Sélectionner les sources d'information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3C108A" w:rsidRDefault="003C108A" w:rsidP="00FF640D">
      <w:pPr>
        <w:pStyle w:val="Paragraphedeliste"/>
        <w:numPr>
          <w:ilvl w:val="0"/>
          <w:numId w:val="38"/>
        </w:numPr>
        <w:rPr>
          <w:rFonts w:asciiTheme="majorHAnsi" w:eastAsia="Times New Roman" w:hAnsiTheme="majorHAnsi"/>
          <w:sz w:val="22"/>
          <w:szCs w:val="22"/>
          <w:lang w:eastAsia="fr-FR"/>
        </w:rPr>
      </w:pPr>
      <w:r>
        <w:rPr>
          <w:rFonts w:asciiTheme="majorHAnsi" w:hAnsiTheme="majorHAnsi"/>
          <w:sz w:val="22"/>
          <w:szCs w:val="22"/>
        </w:rPr>
        <w:t>Type de documents (L</w:t>
      </w:r>
      <w:r>
        <w:rPr>
          <w:rFonts w:asciiTheme="majorHAnsi" w:eastAsia="Times New Roman" w:hAnsiTheme="majorHAnsi"/>
          <w:sz w:val="22"/>
          <w:szCs w:val="22"/>
          <w:lang w:eastAsia="fr-FR"/>
        </w:rPr>
        <w:t>ivres, Thèses, Mémoires, Articles de périodiques, Actes de colloques, Documents audiovisuels…)</w:t>
      </w:r>
    </w:p>
    <w:p w:rsidR="003C108A" w:rsidRDefault="003C108A" w:rsidP="00FF640D">
      <w:pPr>
        <w:pStyle w:val="Paragraphedeliste"/>
        <w:numPr>
          <w:ilvl w:val="0"/>
          <w:numId w:val="38"/>
        </w:numPr>
        <w:jc w:val="both"/>
        <w:rPr>
          <w:rFonts w:asciiTheme="majorHAnsi" w:hAnsiTheme="majorHAnsi"/>
          <w:sz w:val="22"/>
          <w:szCs w:val="22"/>
        </w:rPr>
      </w:pPr>
      <w:r>
        <w:rPr>
          <w:rFonts w:asciiTheme="majorHAnsi" w:hAnsiTheme="majorHAnsi"/>
          <w:sz w:val="22"/>
          <w:szCs w:val="22"/>
        </w:rPr>
        <w:t>Type de ressources (Bibliothèques, Internet…)</w:t>
      </w:r>
    </w:p>
    <w:p w:rsidR="003C108A" w:rsidRDefault="003C108A" w:rsidP="00FF640D">
      <w:pPr>
        <w:pStyle w:val="Paragraphedeliste"/>
        <w:numPr>
          <w:ilvl w:val="0"/>
          <w:numId w:val="38"/>
        </w:numPr>
        <w:jc w:val="both"/>
        <w:rPr>
          <w:rFonts w:asciiTheme="majorHAnsi" w:hAnsiTheme="majorHAnsi"/>
          <w:sz w:val="22"/>
          <w:szCs w:val="22"/>
        </w:rPr>
      </w:pPr>
      <w:r>
        <w:rPr>
          <w:rFonts w:asciiTheme="majorHAnsi" w:hAnsiTheme="majorHAnsi"/>
          <w:sz w:val="22"/>
          <w:szCs w:val="22"/>
        </w:rPr>
        <w:t>Evaluer la qualité et la pertinence des sources d’information</w:t>
      </w:r>
    </w:p>
    <w:p w:rsidR="003C108A" w:rsidRDefault="003C108A" w:rsidP="003C108A">
      <w:pPr>
        <w:ind w:left="720"/>
        <w:jc w:val="both"/>
        <w:rPr>
          <w:rFonts w:asciiTheme="majorHAnsi" w:eastAsia="Times New Roman" w:hAnsiTheme="majorHAnsi"/>
          <w:b/>
          <w:bCs/>
          <w:sz w:val="22"/>
          <w:szCs w:val="22"/>
          <w:lang w:eastAsia="fr-FR"/>
        </w:rPr>
      </w:pPr>
    </w:p>
    <w:p w:rsidR="003C108A" w:rsidRDefault="003C108A" w:rsidP="003C108A">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I-3 : </w:t>
      </w:r>
      <w:r>
        <w:rPr>
          <w:rFonts w:asciiTheme="majorHAnsi" w:hAnsiTheme="majorHAnsi"/>
          <w:b/>
          <w:bCs/>
          <w:sz w:val="22"/>
          <w:szCs w:val="22"/>
        </w:rPr>
        <w:t>Localiser les documents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(01  Semaine) </w:t>
      </w:r>
    </w:p>
    <w:p w:rsidR="003C108A" w:rsidRDefault="003C108A" w:rsidP="00FF640D">
      <w:pPr>
        <w:pStyle w:val="Paragraphedeliste"/>
        <w:numPr>
          <w:ilvl w:val="0"/>
          <w:numId w:val="38"/>
        </w:numPr>
        <w:jc w:val="both"/>
        <w:rPr>
          <w:rFonts w:asciiTheme="majorHAnsi" w:hAnsiTheme="majorHAnsi"/>
          <w:sz w:val="22"/>
          <w:szCs w:val="22"/>
        </w:rPr>
      </w:pPr>
      <w:r>
        <w:rPr>
          <w:rFonts w:asciiTheme="majorHAnsi" w:hAnsiTheme="majorHAnsi"/>
          <w:sz w:val="22"/>
          <w:szCs w:val="22"/>
        </w:rPr>
        <w:t>Les techniques de recherche</w:t>
      </w:r>
    </w:p>
    <w:p w:rsidR="003C108A" w:rsidRDefault="003C108A" w:rsidP="00FF640D">
      <w:pPr>
        <w:pStyle w:val="Paragraphedeliste"/>
        <w:numPr>
          <w:ilvl w:val="0"/>
          <w:numId w:val="38"/>
        </w:numPr>
        <w:jc w:val="both"/>
        <w:rPr>
          <w:rFonts w:asciiTheme="majorHAnsi" w:hAnsiTheme="majorHAnsi"/>
          <w:sz w:val="22"/>
          <w:szCs w:val="22"/>
        </w:rPr>
      </w:pPr>
      <w:r>
        <w:rPr>
          <w:rFonts w:asciiTheme="majorHAnsi" w:hAnsiTheme="majorHAnsi"/>
          <w:sz w:val="22"/>
          <w:szCs w:val="22"/>
        </w:rPr>
        <w:t>Les opérateurs de recherche</w:t>
      </w:r>
    </w:p>
    <w:p w:rsidR="003C108A" w:rsidRDefault="003C108A" w:rsidP="003C108A">
      <w:pPr>
        <w:rPr>
          <w:rFonts w:asciiTheme="majorHAnsi" w:eastAsia="Times New Roman" w:hAnsiTheme="majorHAnsi"/>
          <w:sz w:val="22"/>
          <w:szCs w:val="22"/>
          <w:lang w:eastAsia="fr-FR"/>
        </w:rPr>
      </w:pPr>
    </w:p>
    <w:p w:rsidR="003C108A" w:rsidRDefault="003C108A" w:rsidP="003C108A">
      <w:pPr>
        <w:jc w:val="both"/>
        <w:rPr>
          <w:rFonts w:asciiTheme="majorHAnsi" w:hAnsiTheme="majorHAnsi"/>
          <w:b/>
          <w:bCs/>
          <w:sz w:val="22"/>
          <w:szCs w:val="22"/>
        </w:rPr>
      </w:pPr>
      <w:r>
        <w:rPr>
          <w:rFonts w:asciiTheme="majorHAnsi" w:eastAsia="Times New Roman" w:hAnsiTheme="majorHAnsi"/>
          <w:b/>
          <w:bCs/>
          <w:sz w:val="22"/>
          <w:szCs w:val="22"/>
          <w:lang w:eastAsia="fr-FR"/>
        </w:rPr>
        <w:t>Chapitre I-4 </w:t>
      </w:r>
      <w:r>
        <w:rPr>
          <w:rFonts w:asciiTheme="majorHAnsi" w:hAnsiTheme="majorHAnsi"/>
          <w:b/>
          <w:bCs/>
          <w:sz w:val="22"/>
          <w:szCs w:val="22"/>
        </w:rPr>
        <w:t>: Traiter l’information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3C108A" w:rsidRDefault="003C108A" w:rsidP="00FF640D">
      <w:pPr>
        <w:pStyle w:val="Paragraphedeliste"/>
        <w:numPr>
          <w:ilvl w:val="0"/>
          <w:numId w:val="38"/>
        </w:numPr>
        <w:jc w:val="both"/>
        <w:rPr>
          <w:rFonts w:asciiTheme="majorHAnsi" w:hAnsiTheme="majorHAnsi"/>
          <w:sz w:val="22"/>
          <w:szCs w:val="22"/>
        </w:rPr>
      </w:pPr>
      <w:r>
        <w:rPr>
          <w:rFonts w:asciiTheme="majorHAnsi" w:hAnsiTheme="majorHAnsi"/>
          <w:sz w:val="22"/>
          <w:szCs w:val="22"/>
        </w:rPr>
        <w:t>Organisation du travail</w:t>
      </w:r>
    </w:p>
    <w:p w:rsidR="003C108A" w:rsidRDefault="003C108A" w:rsidP="00FF640D">
      <w:pPr>
        <w:pStyle w:val="Paragraphedeliste"/>
        <w:numPr>
          <w:ilvl w:val="0"/>
          <w:numId w:val="38"/>
        </w:numPr>
        <w:jc w:val="both"/>
        <w:rPr>
          <w:rFonts w:asciiTheme="majorHAnsi" w:hAnsiTheme="majorHAnsi"/>
          <w:sz w:val="22"/>
          <w:szCs w:val="22"/>
        </w:rPr>
      </w:pPr>
      <w:r>
        <w:rPr>
          <w:rFonts w:asciiTheme="majorHAnsi" w:hAnsiTheme="majorHAnsi"/>
          <w:sz w:val="22"/>
          <w:szCs w:val="22"/>
        </w:rPr>
        <w:t>Les questions de départ</w:t>
      </w:r>
    </w:p>
    <w:p w:rsidR="003C108A" w:rsidRDefault="003C108A" w:rsidP="00FF640D">
      <w:pPr>
        <w:pStyle w:val="Paragraphedeliste"/>
        <w:numPr>
          <w:ilvl w:val="0"/>
          <w:numId w:val="38"/>
        </w:numPr>
        <w:jc w:val="both"/>
        <w:rPr>
          <w:rFonts w:asciiTheme="majorHAnsi" w:hAnsiTheme="majorHAnsi"/>
          <w:sz w:val="22"/>
          <w:szCs w:val="22"/>
        </w:rPr>
      </w:pPr>
      <w:r>
        <w:rPr>
          <w:rFonts w:asciiTheme="majorHAnsi" w:hAnsiTheme="majorHAnsi"/>
          <w:sz w:val="22"/>
          <w:szCs w:val="22"/>
        </w:rPr>
        <w:t>Synthèse des documents retenus</w:t>
      </w:r>
    </w:p>
    <w:p w:rsidR="003C108A" w:rsidRDefault="003C108A" w:rsidP="00FF640D">
      <w:pPr>
        <w:pStyle w:val="Paragraphedeliste"/>
        <w:numPr>
          <w:ilvl w:val="0"/>
          <w:numId w:val="38"/>
        </w:numPr>
        <w:jc w:val="both"/>
        <w:rPr>
          <w:rFonts w:asciiTheme="majorHAnsi" w:hAnsiTheme="majorHAnsi"/>
          <w:sz w:val="22"/>
          <w:szCs w:val="22"/>
        </w:rPr>
      </w:pPr>
      <w:r>
        <w:rPr>
          <w:rFonts w:asciiTheme="majorHAnsi" w:hAnsiTheme="majorHAnsi"/>
          <w:sz w:val="22"/>
          <w:szCs w:val="22"/>
        </w:rPr>
        <w:t>Liens entre différentes parties</w:t>
      </w:r>
    </w:p>
    <w:p w:rsidR="003C108A" w:rsidRDefault="003C108A" w:rsidP="00FF640D">
      <w:pPr>
        <w:pStyle w:val="Paragraphedeliste"/>
        <w:numPr>
          <w:ilvl w:val="0"/>
          <w:numId w:val="38"/>
        </w:numPr>
        <w:jc w:val="both"/>
        <w:rPr>
          <w:rFonts w:asciiTheme="majorHAnsi" w:hAnsiTheme="majorHAnsi"/>
          <w:sz w:val="22"/>
          <w:szCs w:val="22"/>
        </w:rPr>
      </w:pPr>
      <w:r>
        <w:rPr>
          <w:rFonts w:asciiTheme="majorHAnsi" w:hAnsiTheme="majorHAnsi"/>
          <w:sz w:val="22"/>
          <w:szCs w:val="22"/>
        </w:rPr>
        <w:t>Plan final de la recherche documentaire</w:t>
      </w:r>
    </w:p>
    <w:p w:rsidR="003C108A" w:rsidRDefault="003C108A" w:rsidP="003C108A">
      <w:pPr>
        <w:ind w:firstLine="360"/>
        <w:rPr>
          <w:rFonts w:asciiTheme="majorHAnsi" w:eastAsia="Times New Roman" w:hAnsiTheme="majorHAnsi"/>
          <w:sz w:val="22"/>
          <w:szCs w:val="22"/>
          <w:lang w:eastAsia="fr-FR"/>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I-5 : Présentation de la bibliographie</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(01  Semaine)</w:t>
      </w:r>
    </w:p>
    <w:p w:rsidR="003C108A" w:rsidRDefault="003C108A" w:rsidP="00FF640D">
      <w:pPr>
        <w:pStyle w:val="Paragraphedeliste"/>
        <w:numPr>
          <w:ilvl w:val="0"/>
          <w:numId w:val="38"/>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Les systèmes de présentation d’une bibliographie (Le système Harvard, Le système Vancouver, Le système mixte…)</w:t>
      </w:r>
    </w:p>
    <w:p w:rsidR="003C108A" w:rsidRDefault="003C108A" w:rsidP="00FF640D">
      <w:pPr>
        <w:pStyle w:val="Paragraphedeliste"/>
        <w:numPr>
          <w:ilvl w:val="0"/>
          <w:numId w:val="38"/>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Présentation des documents.</w:t>
      </w:r>
    </w:p>
    <w:p w:rsidR="003C108A" w:rsidRDefault="003C108A" w:rsidP="00FF640D">
      <w:pPr>
        <w:pStyle w:val="Paragraphedeliste"/>
        <w:numPr>
          <w:ilvl w:val="0"/>
          <w:numId w:val="38"/>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Citation des sources</w:t>
      </w:r>
    </w:p>
    <w:p w:rsidR="003C108A" w:rsidRDefault="003C108A" w:rsidP="003C108A">
      <w:pPr>
        <w:rPr>
          <w:rFonts w:asciiTheme="majorHAnsi" w:hAnsiTheme="majorHAnsi"/>
          <w:sz w:val="22"/>
          <w:szCs w:val="22"/>
        </w:rPr>
      </w:pPr>
    </w:p>
    <w:p w:rsidR="003C108A" w:rsidRDefault="003C108A" w:rsidP="003C108A">
      <w:pPr>
        <w:jc w:val="both"/>
        <w:rPr>
          <w:rFonts w:asciiTheme="majorHAnsi" w:hAnsiTheme="majorHAnsi"/>
          <w:b/>
          <w:sz w:val="22"/>
          <w:szCs w:val="22"/>
        </w:rPr>
      </w:pPr>
    </w:p>
    <w:p w:rsidR="003C108A" w:rsidRDefault="003C108A" w:rsidP="003C108A">
      <w:pPr>
        <w:jc w:val="both"/>
        <w:rPr>
          <w:rFonts w:asciiTheme="majorHAnsi" w:hAnsiTheme="majorHAnsi"/>
          <w:b/>
          <w:sz w:val="22"/>
          <w:szCs w:val="22"/>
        </w:rPr>
      </w:pPr>
    </w:p>
    <w:p w:rsidR="003C108A" w:rsidRDefault="003C108A" w:rsidP="003C108A">
      <w:pPr>
        <w:jc w:val="both"/>
        <w:rPr>
          <w:rFonts w:asciiTheme="majorHAnsi" w:hAnsiTheme="majorHAnsi"/>
          <w:b/>
          <w:sz w:val="22"/>
          <w:szCs w:val="22"/>
        </w:rPr>
      </w:pPr>
    </w:p>
    <w:p w:rsidR="003C108A" w:rsidRDefault="003C108A" w:rsidP="003C108A">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Partie II : Conception du mémoire</w:t>
      </w:r>
    </w:p>
    <w:p w:rsidR="003C108A" w:rsidRDefault="003C108A" w:rsidP="003C108A">
      <w:pPr>
        <w:outlineLvl w:val="3"/>
        <w:rPr>
          <w:rFonts w:asciiTheme="majorHAnsi" w:eastAsia="Times New Roman" w:hAnsiTheme="majorHAnsi"/>
          <w:b/>
          <w:bCs/>
          <w:sz w:val="22"/>
          <w:szCs w:val="22"/>
          <w:lang w:eastAsia="fr-FR"/>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II-1 </w:t>
      </w:r>
      <w:r>
        <w:rPr>
          <w:rFonts w:asciiTheme="majorHAnsi" w:hAnsiTheme="majorHAnsi" w:cstheme="majorBidi"/>
          <w:b/>
          <w:bCs/>
          <w:sz w:val="22"/>
          <w:szCs w:val="22"/>
        </w:rPr>
        <w:t>: Plan et étapes du mémoire</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(02  Semaines)</w:t>
      </w:r>
    </w:p>
    <w:p w:rsidR="003C108A" w:rsidRDefault="003C108A" w:rsidP="00FF640D">
      <w:pPr>
        <w:pStyle w:val="titre0"/>
        <w:numPr>
          <w:ilvl w:val="0"/>
          <w:numId w:val="3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Cerner et délimiter le sujet (Résumé)</w:t>
      </w:r>
    </w:p>
    <w:p w:rsidR="003C108A" w:rsidRDefault="003C108A" w:rsidP="00FF640D">
      <w:pPr>
        <w:pStyle w:val="titre0"/>
        <w:numPr>
          <w:ilvl w:val="0"/>
          <w:numId w:val="3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Problématique et objectifs du mémoire</w:t>
      </w:r>
    </w:p>
    <w:p w:rsidR="003C108A" w:rsidRDefault="003C108A" w:rsidP="00FF640D">
      <w:pPr>
        <w:pStyle w:val="titre0"/>
        <w:numPr>
          <w:ilvl w:val="0"/>
          <w:numId w:val="3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Les autres sections utiles (Les remerciements, La table des abréviations…) </w:t>
      </w:r>
    </w:p>
    <w:p w:rsidR="003C108A" w:rsidRDefault="003C108A" w:rsidP="00FF640D">
      <w:pPr>
        <w:pStyle w:val="Paragraphedeliste"/>
        <w:numPr>
          <w:ilvl w:val="0"/>
          <w:numId w:val="39"/>
        </w:numPr>
        <w:ind w:left="1843" w:hanging="425"/>
        <w:rPr>
          <w:rFonts w:asciiTheme="majorHAnsi" w:hAnsiTheme="majorHAnsi" w:cstheme="majorBidi"/>
          <w:sz w:val="22"/>
          <w:szCs w:val="22"/>
        </w:rPr>
      </w:pPr>
      <w:r>
        <w:rPr>
          <w:rFonts w:asciiTheme="majorHAnsi" w:hAnsiTheme="majorHAnsi" w:cstheme="majorBidi"/>
          <w:sz w:val="22"/>
          <w:szCs w:val="22"/>
        </w:rPr>
        <w:t>L'introduction (</w:t>
      </w:r>
      <w:r>
        <w:rPr>
          <w:rFonts w:asciiTheme="majorHAnsi" w:hAnsiTheme="majorHAnsi" w:cstheme="majorBidi"/>
          <w:i/>
          <w:iCs/>
          <w:sz w:val="22"/>
          <w:szCs w:val="22"/>
        </w:rPr>
        <w:t>La rédaction de</w:t>
      </w:r>
      <w:r>
        <w:rPr>
          <w:rFonts w:asciiTheme="majorHAnsi" w:eastAsia="Times New Roman" w:hAnsiTheme="majorHAnsi" w:cstheme="majorBidi"/>
          <w:i/>
          <w:iCs/>
          <w:sz w:val="22"/>
          <w:szCs w:val="22"/>
          <w:lang w:eastAsia="fr-FR"/>
        </w:rPr>
        <w:t xml:space="preserve"> l’introduction en dernier lieu)</w:t>
      </w:r>
    </w:p>
    <w:p w:rsidR="003C108A" w:rsidRDefault="003C108A" w:rsidP="00FF640D">
      <w:pPr>
        <w:pStyle w:val="titre0"/>
        <w:numPr>
          <w:ilvl w:val="0"/>
          <w:numId w:val="39"/>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État de la littérature spécialisée</w:t>
      </w:r>
    </w:p>
    <w:p w:rsidR="003C108A" w:rsidRDefault="003C108A" w:rsidP="00FF640D">
      <w:pPr>
        <w:pStyle w:val="titre0"/>
        <w:numPr>
          <w:ilvl w:val="0"/>
          <w:numId w:val="3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Formulation des hypothèses</w:t>
      </w:r>
    </w:p>
    <w:p w:rsidR="003C108A" w:rsidRDefault="003C108A" w:rsidP="00FF640D">
      <w:pPr>
        <w:pStyle w:val="titre0"/>
        <w:numPr>
          <w:ilvl w:val="0"/>
          <w:numId w:val="3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Méthodologie</w:t>
      </w:r>
    </w:p>
    <w:p w:rsidR="003C108A" w:rsidRDefault="003C108A" w:rsidP="00FF640D">
      <w:pPr>
        <w:pStyle w:val="titre0"/>
        <w:numPr>
          <w:ilvl w:val="0"/>
          <w:numId w:val="3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Résultats</w:t>
      </w:r>
    </w:p>
    <w:p w:rsidR="003C108A" w:rsidRDefault="003C108A" w:rsidP="00FF640D">
      <w:pPr>
        <w:pStyle w:val="titre0"/>
        <w:numPr>
          <w:ilvl w:val="0"/>
          <w:numId w:val="3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Discussion</w:t>
      </w:r>
    </w:p>
    <w:p w:rsidR="003C108A" w:rsidRDefault="003C108A" w:rsidP="00FF640D">
      <w:pPr>
        <w:pStyle w:val="titre0"/>
        <w:numPr>
          <w:ilvl w:val="0"/>
          <w:numId w:val="3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Recommandations</w:t>
      </w:r>
    </w:p>
    <w:p w:rsidR="003C108A" w:rsidRDefault="003C108A" w:rsidP="00FF640D">
      <w:pPr>
        <w:pStyle w:val="titre0"/>
        <w:numPr>
          <w:ilvl w:val="0"/>
          <w:numId w:val="3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Conclusion et perspectives</w:t>
      </w:r>
    </w:p>
    <w:p w:rsidR="003C108A" w:rsidRDefault="003C108A" w:rsidP="00FF640D">
      <w:pPr>
        <w:pStyle w:val="titre0"/>
        <w:numPr>
          <w:ilvl w:val="0"/>
          <w:numId w:val="39"/>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table des matières </w:t>
      </w:r>
    </w:p>
    <w:p w:rsidR="003C108A" w:rsidRDefault="003C108A" w:rsidP="00FF640D">
      <w:pPr>
        <w:pStyle w:val="Paragraphedeliste"/>
        <w:numPr>
          <w:ilvl w:val="0"/>
          <w:numId w:val="39"/>
        </w:numPr>
        <w:ind w:left="1843" w:hanging="425"/>
        <w:rPr>
          <w:rFonts w:asciiTheme="majorHAnsi" w:eastAsia="Times New Roman" w:hAnsiTheme="majorHAnsi" w:cstheme="majorBidi"/>
          <w:sz w:val="22"/>
          <w:szCs w:val="22"/>
          <w:lang w:eastAsia="fr-FR"/>
        </w:rPr>
      </w:pPr>
      <w:r>
        <w:rPr>
          <w:rFonts w:asciiTheme="majorHAnsi" w:eastAsia="Times New Roman" w:hAnsiTheme="majorHAnsi" w:cstheme="majorBidi"/>
          <w:sz w:val="22"/>
          <w:szCs w:val="22"/>
          <w:lang w:eastAsia="fr-FR"/>
        </w:rPr>
        <w:t>La bibliographie</w:t>
      </w:r>
    </w:p>
    <w:p w:rsidR="003C108A" w:rsidRDefault="003C108A" w:rsidP="00FF640D">
      <w:pPr>
        <w:pStyle w:val="titre0"/>
        <w:numPr>
          <w:ilvl w:val="0"/>
          <w:numId w:val="39"/>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Les annexes</w:t>
      </w:r>
    </w:p>
    <w:p w:rsidR="003C108A" w:rsidRDefault="003C108A" w:rsidP="003C108A">
      <w:pPr>
        <w:rPr>
          <w:rFonts w:asciiTheme="majorHAnsi" w:hAnsiTheme="majorHAnsi" w:cstheme="majorBidi"/>
          <w:b/>
          <w:bCs/>
          <w:sz w:val="22"/>
          <w:szCs w:val="22"/>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II- 2 </w:t>
      </w:r>
      <w:r>
        <w:rPr>
          <w:rFonts w:asciiTheme="majorHAnsi" w:hAnsiTheme="majorHAnsi" w:cstheme="majorBidi"/>
          <w:b/>
          <w:bCs/>
          <w:sz w:val="22"/>
          <w:szCs w:val="22"/>
        </w:rPr>
        <w:t>: Techniques et normes de rédaction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(02  Semaines)</w:t>
      </w:r>
    </w:p>
    <w:p w:rsidR="003C108A" w:rsidRDefault="003C108A" w:rsidP="00FF640D">
      <w:pPr>
        <w:pStyle w:val="titre0"/>
        <w:numPr>
          <w:ilvl w:val="0"/>
          <w:numId w:val="4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mise en forme. </w:t>
      </w:r>
      <w:r>
        <w:rPr>
          <w:rFonts w:asciiTheme="majorHAnsi" w:hAnsiTheme="majorHAnsi" w:cs="TimesNewRomanPS-ItalicMT"/>
          <w:sz w:val="22"/>
          <w:szCs w:val="22"/>
        </w:rPr>
        <w:t>Numérotation des chapitres, des figures et des tableaux.</w:t>
      </w:r>
    </w:p>
    <w:p w:rsidR="003C108A" w:rsidRDefault="003C108A" w:rsidP="00FF640D">
      <w:pPr>
        <w:pStyle w:val="Paragraphedeliste"/>
        <w:numPr>
          <w:ilvl w:val="0"/>
          <w:numId w:val="40"/>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page de garde</w:t>
      </w:r>
    </w:p>
    <w:p w:rsidR="003C108A" w:rsidRDefault="003C108A" w:rsidP="00FF640D">
      <w:pPr>
        <w:pStyle w:val="Paragraphedeliste"/>
        <w:numPr>
          <w:ilvl w:val="0"/>
          <w:numId w:val="40"/>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typographie et la ponctuation</w:t>
      </w:r>
    </w:p>
    <w:p w:rsidR="003C108A" w:rsidRDefault="003C108A" w:rsidP="00FF640D">
      <w:pPr>
        <w:pStyle w:val="titre0"/>
        <w:numPr>
          <w:ilvl w:val="0"/>
          <w:numId w:val="4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rédaction. La langue scientifique : style, grammaire, syntaxe. </w:t>
      </w:r>
    </w:p>
    <w:p w:rsidR="003C108A" w:rsidRDefault="003C108A" w:rsidP="00FF640D">
      <w:pPr>
        <w:pStyle w:val="Paragraphedeliste"/>
        <w:numPr>
          <w:ilvl w:val="0"/>
          <w:numId w:val="40"/>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L'orthographe. </w:t>
      </w:r>
      <w:r>
        <w:rPr>
          <w:rFonts w:asciiTheme="majorHAnsi" w:hAnsiTheme="majorHAnsi"/>
          <w:sz w:val="22"/>
          <w:szCs w:val="22"/>
        </w:rPr>
        <w:t>Amélioration de la compétence linguistique générale sur le plan de la compréhension et de l’expression.</w:t>
      </w:r>
    </w:p>
    <w:p w:rsidR="003C108A" w:rsidRDefault="003C108A" w:rsidP="00FF640D">
      <w:pPr>
        <w:pStyle w:val="Paragraphedeliste"/>
        <w:numPr>
          <w:ilvl w:val="0"/>
          <w:numId w:val="40"/>
        </w:numPr>
        <w:ind w:left="1843" w:hanging="425"/>
        <w:rPr>
          <w:rFonts w:asciiTheme="majorHAnsi" w:eastAsia="Times New Roman" w:hAnsiTheme="majorHAnsi"/>
          <w:sz w:val="22"/>
          <w:szCs w:val="22"/>
          <w:lang w:eastAsia="fr-FR"/>
        </w:rPr>
      </w:pPr>
      <w:r>
        <w:rPr>
          <w:rFonts w:asciiTheme="majorHAnsi" w:hAnsiTheme="majorHAnsi"/>
          <w:sz w:val="22"/>
          <w:szCs w:val="22"/>
        </w:rPr>
        <w:t>Sauvegarder, sécuriser, archiver ses données.</w:t>
      </w:r>
    </w:p>
    <w:p w:rsidR="003C108A" w:rsidRDefault="003C108A" w:rsidP="003C108A">
      <w:pPr>
        <w:autoSpaceDE w:val="0"/>
        <w:autoSpaceDN w:val="0"/>
        <w:adjustRightInd w:val="0"/>
        <w:rPr>
          <w:rFonts w:asciiTheme="majorHAnsi" w:hAnsiTheme="majorHAnsi"/>
          <w:sz w:val="22"/>
          <w:szCs w:val="22"/>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II-3 </w:t>
      </w:r>
      <w:r>
        <w:rPr>
          <w:rFonts w:asciiTheme="majorHAnsi" w:hAnsiTheme="majorHAnsi" w:cstheme="majorBidi"/>
          <w:b/>
          <w:bCs/>
          <w:sz w:val="22"/>
          <w:szCs w:val="22"/>
        </w:rPr>
        <w:t xml:space="preserve">: </w:t>
      </w:r>
      <w:r>
        <w:rPr>
          <w:rFonts w:asciiTheme="majorHAnsi" w:hAnsiTheme="majorHAnsi"/>
          <w:b/>
          <w:bCs/>
          <w:sz w:val="22"/>
          <w:szCs w:val="22"/>
        </w:rPr>
        <w:t xml:space="preserve">Atelier : </w:t>
      </w:r>
      <w:r>
        <w:rPr>
          <w:rFonts w:asciiTheme="majorHAnsi" w:hAnsiTheme="majorHAnsi" w:cs="TimesNewRomanPS-ItalicMT"/>
          <w:sz w:val="22"/>
          <w:szCs w:val="22"/>
        </w:rPr>
        <w:t>Etude critique d’un manuscrit</w:t>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b/>
          <w:bCs/>
          <w:sz w:val="22"/>
          <w:szCs w:val="22"/>
        </w:rPr>
        <w:t>(01  Semaine)</w:t>
      </w:r>
    </w:p>
    <w:p w:rsidR="003C108A" w:rsidRDefault="003C108A" w:rsidP="003C108A">
      <w:pPr>
        <w:autoSpaceDE w:val="0"/>
        <w:autoSpaceDN w:val="0"/>
        <w:adjustRightInd w:val="0"/>
        <w:rPr>
          <w:rFonts w:asciiTheme="majorHAnsi" w:hAnsiTheme="majorHAnsi"/>
          <w:sz w:val="22"/>
          <w:szCs w:val="22"/>
        </w:rPr>
      </w:pPr>
    </w:p>
    <w:p w:rsidR="003C108A" w:rsidRDefault="003C108A" w:rsidP="003C108A">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II-4 </w:t>
      </w:r>
      <w:r>
        <w:rPr>
          <w:rFonts w:asciiTheme="majorHAnsi" w:hAnsiTheme="majorHAnsi" w:cstheme="majorBidi"/>
          <w:b/>
          <w:bCs/>
          <w:sz w:val="22"/>
          <w:szCs w:val="22"/>
        </w:rPr>
        <w:t>: Exposés oraux et soutenances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(01  Semaine)</w:t>
      </w:r>
    </w:p>
    <w:p w:rsidR="003C108A" w:rsidRDefault="003C108A" w:rsidP="00FF640D">
      <w:pPr>
        <w:pStyle w:val="titre0"/>
        <w:numPr>
          <w:ilvl w:val="0"/>
          <w:numId w:val="4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 Poster</w:t>
      </w:r>
    </w:p>
    <w:p w:rsidR="003C108A" w:rsidRDefault="003C108A" w:rsidP="00FF640D">
      <w:pPr>
        <w:pStyle w:val="titre0"/>
        <w:numPr>
          <w:ilvl w:val="0"/>
          <w:numId w:val="4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une communication orale.</w:t>
      </w:r>
    </w:p>
    <w:p w:rsidR="003C108A" w:rsidRDefault="003C108A" w:rsidP="00FF640D">
      <w:pPr>
        <w:pStyle w:val="titre0"/>
        <w:numPr>
          <w:ilvl w:val="0"/>
          <w:numId w:val="4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Soutenance d’un mémoire</w:t>
      </w:r>
    </w:p>
    <w:p w:rsidR="003C108A" w:rsidRDefault="003C108A" w:rsidP="003C108A">
      <w:pPr>
        <w:pStyle w:val="titre0"/>
        <w:spacing w:before="0" w:beforeAutospacing="0" w:after="0" w:afterAutospacing="0"/>
        <w:rPr>
          <w:rFonts w:asciiTheme="majorHAnsi" w:hAnsiTheme="majorHAnsi"/>
          <w:b/>
          <w:bCs/>
          <w:sz w:val="22"/>
          <w:szCs w:val="22"/>
        </w:rPr>
      </w:pPr>
    </w:p>
    <w:p w:rsidR="003C108A" w:rsidRDefault="003C108A" w:rsidP="003C108A">
      <w:pPr>
        <w:rPr>
          <w:rFonts w:asciiTheme="majorHAnsi" w:eastAsia="Times New Roman" w:hAnsiTheme="majorHAnsi"/>
          <w:b/>
          <w:bCs/>
          <w:sz w:val="22"/>
          <w:szCs w:val="22"/>
          <w:lang w:eastAsia="fr-FR"/>
        </w:rPr>
      </w:pPr>
      <w:r>
        <w:rPr>
          <w:rFonts w:asciiTheme="majorHAnsi" w:hAnsiTheme="majorHAnsi"/>
          <w:b/>
          <w:bCs/>
          <w:sz w:val="22"/>
          <w:szCs w:val="22"/>
        </w:rPr>
        <w:t>Chapitre II-5 : Comment éviter le plagiat</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bCs/>
          <w:sz w:val="22"/>
          <w:szCs w:val="22"/>
        </w:rPr>
        <w:t>(01  Semaine)</w:t>
      </w:r>
    </w:p>
    <w:p w:rsidR="003C108A" w:rsidRDefault="003C108A" w:rsidP="003C108A">
      <w:pPr>
        <w:pStyle w:val="titre0"/>
        <w:spacing w:before="0" w:beforeAutospacing="0" w:after="0" w:afterAutospacing="0"/>
        <w:ind w:left="708" w:firstLine="708"/>
        <w:rPr>
          <w:rFonts w:asciiTheme="majorHAnsi" w:hAnsiTheme="majorHAnsi"/>
          <w:sz w:val="22"/>
          <w:szCs w:val="22"/>
        </w:rPr>
      </w:pPr>
      <w:r>
        <w:rPr>
          <w:rFonts w:asciiTheme="majorHAnsi" w:hAnsiTheme="majorHAnsi"/>
          <w:sz w:val="22"/>
          <w:szCs w:val="22"/>
        </w:rPr>
        <w:t xml:space="preserve">(Formules, phrases, illustrations, graphiques, données, statistiques,...)  </w:t>
      </w:r>
    </w:p>
    <w:p w:rsidR="003C108A" w:rsidRDefault="003C108A" w:rsidP="00FF640D">
      <w:pPr>
        <w:pStyle w:val="titre0"/>
        <w:numPr>
          <w:ilvl w:val="0"/>
          <w:numId w:val="4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La citation</w:t>
      </w:r>
    </w:p>
    <w:p w:rsidR="003C108A" w:rsidRDefault="003C108A" w:rsidP="00FF640D">
      <w:pPr>
        <w:pStyle w:val="titre0"/>
        <w:numPr>
          <w:ilvl w:val="0"/>
          <w:numId w:val="4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paraphrase </w:t>
      </w:r>
    </w:p>
    <w:p w:rsidR="003C108A" w:rsidRDefault="003C108A" w:rsidP="00FF640D">
      <w:pPr>
        <w:pStyle w:val="titre0"/>
        <w:numPr>
          <w:ilvl w:val="0"/>
          <w:numId w:val="40"/>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Indiquer la référence bibliographique complète</w:t>
      </w:r>
    </w:p>
    <w:p w:rsidR="003C108A" w:rsidRDefault="003C108A" w:rsidP="003C108A">
      <w:pPr>
        <w:jc w:val="both"/>
        <w:rPr>
          <w:rFonts w:asciiTheme="majorHAnsi" w:hAnsiTheme="majorHAnsi"/>
          <w:sz w:val="22"/>
          <w:szCs w:val="22"/>
        </w:rPr>
      </w:pPr>
    </w:p>
    <w:p w:rsidR="003C108A" w:rsidRDefault="003C108A" w:rsidP="003C108A">
      <w:pPr>
        <w:spacing w:line="276" w:lineRule="auto"/>
        <w:jc w:val="both"/>
        <w:rPr>
          <w:rFonts w:ascii="Cambria" w:hAnsi="Cambria" w:cs="Arial"/>
          <w:bCs/>
          <w:sz w:val="22"/>
          <w:szCs w:val="22"/>
        </w:rPr>
      </w:pPr>
      <w:r>
        <w:rPr>
          <w:rFonts w:ascii="Cambria" w:hAnsi="Cambria" w:cs="Arial"/>
          <w:b/>
          <w:sz w:val="22"/>
          <w:szCs w:val="22"/>
          <w:u w:val="thick" w:color="F79646"/>
        </w:rPr>
        <w:t>Mode d’évaluation :</w:t>
      </w:r>
    </w:p>
    <w:p w:rsidR="003C108A" w:rsidRDefault="003C108A" w:rsidP="003C108A">
      <w:pPr>
        <w:spacing w:line="276" w:lineRule="auto"/>
        <w:jc w:val="both"/>
        <w:rPr>
          <w:rFonts w:ascii="Cambria" w:hAnsi="Cambria" w:cs="Arial"/>
          <w:sz w:val="22"/>
          <w:szCs w:val="22"/>
        </w:rPr>
      </w:pPr>
      <w:r>
        <w:rPr>
          <w:rFonts w:ascii="Cambria" w:hAnsi="Cambria" w:cs="Arial"/>
          <w:sz w:val="22"/>
          <w:szCs w:val="22"/>
        </w:rPr>
        <w:t>Examen : 100%</w:t>
      </w:r>
    </w:p>
    <w:p w:rsidR="003C108A" w:rsidRDefault="003C108A" w:rsidP="003C108A">
      <w:pPr>
        <w:autoSpaceDE w:val="0"/>
        <w:autoSpaceDN w:val="0"/>
        <w:adjustRightInd w:val="0"/>
        <w:rPr>
          <w:rFonts w:asciiTheme="majorHAnsi" w:hAnsiTheme="majorHAnsi"/>
          <w:b/>
          <w:bCs/>
          <w:i/>
          <w:iCs/>
          <w:sz w:val="22"/>
          <w:szCs w:val="22"/>
        </w:rPr>
      </w:pPr>
    </w:p>
    <w:p w:rsidR="003C108A" w:rsidRDefault="003C108A" w:rsidP="003C108A">
      <w:pPr>
        <w:jc w:val="both"/>
        <w:rPr>
          <w:rFonts w:asciiTheme="majorHAnsi" w:hAnsiTheme="majorHAnsi" w:cs="Calibri"/>
          <w:b/>
          <w:sz w:val="22"/>
          <w:szCs w:val="22"/>
          <w:u w:val="thick" w:color="F79646"/>
        </w:rPr>
      </w:pPr>
      <w:r>
        <w:rPr>
          <w:rFonts w:asciiTheme="majorHAnsi" w:hAnsiTheme="majorHAnsi" w:cs="Calibri"/>
          <w:b/>
          <w:sz w:val="22"/>
          <w:szCs w:val="22"/>
          <w:u w:val="thick" w:color="F79646"/>
        </w:rPr>
        <w:t>Références  bibliographiques :</w:t>
      </w:r>
    </w:p>
    <w:p w:rsidR="003C108A" w:rsidRDefault="003C108A" w:rsidP="003C108A">
      <w:pPr>
        <w:jc w:val="both"/>
        <w:rPr>
          <w:rFonts w:asciiTheme="majorHAnsi" w:hAnsiTheme="majorHAnsi" w:cs="Segoe UI"/>
          <w:b/>
          <w:bCs/>
          <w:sz w:val="22"/>
          <w:szCs w:val="22"/>
        </w:rPr>
      </w:pPr>
    </w:p>
    <w:p w:rsidR="003C108A" w:rsidRDefault="003C108A" w:rsidP="00FF640D">
      <w:pPr>
        <w:pStyle w:val="Paragraphedeliste"/>
        <w:numPr>
          <w:ilvl w:val="0"/>
          <w:numId w:val="4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Griselin et al., Guide de la communication écrite, 2e édition, Dunod, 1999.</w:t>
      </w:r>
    </w:p>
    <w:p w:rsidR="003C108A" w:rsidRDefault="003C108A" w:rsidP="00FF640D">
      <w:pPr>
        <w:pStyle w:val="Paragraphedeliste"/>
        <w:numPr>
          <w:ilvl w:val="0"/>
          <w:numId w:val="4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J.L. Lebrun, Guide pratique de rédaction scientifique : comment écrire pour le lecteur scientifique international, Les Ulis, EDP Sciences, 2007.</w:t>
      </w:r>
    </w:p>
    <w:p w:rsidR="003C108A" w:rsidRDefault="003C108A" w:rsidP="00FF640D">
      <w:pPr>
        <w:pStyle w:val="Paragraphedeliste"/>
        <w:numPr>
          <w:ilvl w:val="0"/>
          <w:numId w:val="41"/>
        </w:numPr>
        <w:autoSpaceDE w:val="0"/>
        <w:autoSpaceDN w:val="0"/>
        <w:adjustRightInd w:val="0"/>
        <w:jc w:val="both"/>
        <w:rPr>
          <w:rFonts w:asciiTheme="majorHAnsi" w:hAnsiTheme="majorHAnsi" w:cs="Calibri-Italic"/>
          <w:i/>
          <w:iCs/>
          <w:sz w:val="22"/>
          <w:szCs w:val="22"/>
        </w:rPr>
      </w:pPr>
      <w:r>
        <w:rPr>
          <w:rFonts w:asciiTheme="majorHAnsi" w:eastAsia="Times New Roman" w:hAnsiTheme="majorHAnsi" w:cs="Arial"/>
          <w:i/>
          <w:iCs/>
          <w:sz w:val="22"/>
          <w:szCs w:val="22"/>
          <w:lang w:eastAsia="en-US"/>
        </w:rPr>
        <w:t>A.</w:t>
      </w:r>
      <w:r>
        <w:rPr>
          <w:rFonts w:asciiTheme="majorHAnsi" w:hAnsiTheme="majorHAnsi"/>
          <w:i/>
          <w:iCs/>
          <w:sz w:val="22"/>
          <w:szCs w:val="22"/>
        </w:rPr>
        <w:t>Mallender Tanner, ABC de la rédaction technique : modes d'emploi, notices d'utilisation, aides en ligne, Dunod, 2002.</w:t>
      </w:r>
    </w:p>
    <w:p w:rsidR="003C108A" w:rsidRDefault="003C108A" w:rsidP="00FF640D">
      <w:pPr>
        <w:pStyle w:val="Paragraphedeliste"/>
        <w:numPr>
          <w:ilvl w:val="0"/>
          <w:numId w:val="4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Greuter, Bien rédiger son mémoire ou son rapport de stage, L'Etudiant, 2007.</w:t>
      </w:r>
    </w:p>
    <w:p w:rsidR="003C108A" w:rsidRDefault="003C108A" w:rsidP="00FF640D">
      <w:pPr>
        <w:pStyle w:val="Paragraphedeliste"/>
        <w:numPr>
          <w:ilvl w:val="0"/>
          <w:numId w:val="4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Boeglin, lire et rédiger à la fac. Du chaos des idées au texte structuré. L'Etudiant, 2005.</w:t>
      </w:r>
    </w:p>
    <w:p w:rsidR="003C108A" w:rsidRDefault="003C108A" w:rsidP="00FF640D">
      <w:pPr>
        <w:pStyle w:val="Paragraphedeliste"/>
        <w:numPr>
          <w:ilvl w:val="0"/>
          <w:numId w:val="4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Editions Casbah, 1999.</w:t>
      </w:r>
    </w:p>
    <w:p w:rsidR="003C108A" w:rsidRDefault="003C108A" w:rsidP="00FF640D">
      <w:pPr>
        <w:pStyle w:val="Paragraphedeliste"/>
        <w:numPr>
          <w:ilvl w:val="0"/>
          <w:numId w:val="41"/>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La découverte, 2003.</w:t>
      </w:r>
    </w:p>
    <w:p w:rsidR="003C108A" w:rsidRPr="003C108A" w:rsidRDefault="003C108A" w:rsidP="00FF640D">
      <w:pPr>
        <w:pStyle w:val="Paragraphedeliste"/>
        <w:numPr>
          <w:ilvl w:val="0"/>
          <w:numId w:val="41"/>
        </w:numPr>
        <w:autoSpaceDE w:val="0"/>
        <w:autoSpaceDN w:val="0"/>
        <w:adjustRightInd w:val="0"/>
        <w:jc w:val="both"/>
        <w:rPr>
          <w:rFonts w:asciiTheme="majorHAnsi" w:hAnsiTheme="majorHAnsi" w:cs="Segoe UI"/>
          <w:b/>
          <w:bCs/>
          <w:sz w:val="22"/>
          <w:szCs w:val="22"/>
        </w:rPr>
      </w:pPr>
      <w:r>
        <w:rPr>
          <w:rFonts w:asciiTheme="majorHAnsi" w:hAnsiTheme="majorHAnsi"/>
          <w:i/>
          <w:iCs/>
          <w:sz w:val="22"/>
          <w:szCs w:val="22"/>
        </w:rPr>
        <w:t>M. Kalika, Le mémoire de Master, Dunod, 2005.</w:t>
      </w:r>
    </w:p>
    <w:sectPr w:rsidR="003C108A" w:rsidRPr="003C108A" w:rsidSect="009B459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D2D" w:rsidRDefault="00526D2D" w:rsidP="0003174A">
      <w:r>
        <w:separator/>
      </w:r>
    </w:p>
  </w:endnote>
  <w:endnote w:type="continuationSeparator" w:id="1">
    <w:p w:rsidR="00526D2D" w:rsidRDefault="00526D2D"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altName w:val="Arial"/>
    <w:panose1 w:val="02020603050405020304"/>
    <w:charset w:val="00"/>
    <w:family w:val="roman"/>
    <w:pitch w:val="variable"/>
    <w:sig w:usb0="00002003" w:usb1="80000000" w:usb2="00000008" w:usb3="00000000" w:csb0="00000041" w:csb1="00000000"/>
  </w:font>
  <w:font w:name="Arabic Transparent">
    <w:altName w:val="Calibri"/>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TrebuchetMS">
    <w:altName w:val="Arial"/>
    <w:panose1 w:val="00000000000000000000"/>
    <w:charset w:val="00"/>
    <w:family w:val="swiss"/>
    <w:notTrueType/>
    <w:pitch w:val="default"/>
    <w:sig w:usb0="00000003" w:usb1="00000000" w:usb2="00000000" w:usb3="00000000" w:csb0="00000001" w:csb1="00000000"/>
  </w:font>
  <w:font w:name="AdvP41153C">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D2D" w:rsidRDefault="00526D2D" w:rsidP="0003174A">
      <w:r>
        <w:separator/>
      </w:r>
    </w:p>
  </w:footnote>
  <w:footnote w:type="continuationSeparator" w:id="1">
    <w:p w:rsidR="00526D2D" w:rsidRDefault="00526D2D"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53243A" w:rsidRDefault="0053243A">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48192E" w:rsidRPr="0048192E">
          <w:fldChar w:fldCharType="begin"/>
        </w:r>
        <w:r>
          <w:instrText>PAGE   \* MERGEFORMAT</w:instrText>
        </w:r>
        <w:r w:rsidR="0048192E" w:rsidRPr="0048192E">
          <w:fldChar w:fldCharType="separate"/>
        </w:r>
        <w:r w:rsidR="00785970" w:rsidRPr="00785970">
          <w:rPr>
            <w:b/>
            <w:bCs/>
            <w:noProof/>
          </w:rPr>
          <w:t>3</w:t>
        </w:r>
        <w:r w:rsidR="0048192E">
          <w:rPr>
            <w:b/>
            <w:bCs/>
          </w:rPr>
          <w:fldChar w:fldCharType="end"/>
        </w:r>
      </w:p>
    </w:sdtContent>
  </w:sdt>
  <w:p w:rsidR="0053243A" w:rsidRDefault="0053243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53243A" w:rsidRPr="00F26680" w:rsidRDefault="0053243A"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48192E" w:rsidRPr="0048192E">
          <w:fldChar w:fldCharType="begin"/>
        </w:r>
        <w:r>
          <w:instrText xml:space="preserve"> PAGE   \* MERGEFORMAT </w:instrText>
        </w:r>
        <w:r w:rsidR="0048192E" w:rsidRPr="0048192E">
          <w:fldChar w:fldCharType="separate"/>
        </w:r>
        <w:r w:rsidR="005E1CDD" w:rsidRPr="005E1CDD">
          <w:rPr>
            <w:b/>
            <w:noProof/>
          </w:rPr>
          <w:t>48</w:t>
        </w:r>
        <w:r w:rsidR="0048192E">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945"/>
    <w:multiLevelType w:val="hybridMultilevel"/>
    <w:tmpl w:val="E8C8F52A"/>
    <w:lvl w:ilvl="0" w:tplc="21923C8A">
      <w:start w:val="1"/>
      <w:numFmt w:val="upperRoman"/>
      <w:lvlText w:val="%1-"/>
      <w:lvlJc w:val="left"/>
      <w:pPr>
        <w:tabs>
          <w:tab w:val="num" w:pos="1080"/>
        </w:tabs>
        <w:ind w:left="1080" w:hanging="720"/>
      </w:pPr>
      <w:rPr>
        <w:rFonts w:hint="default"/>
      </w:rPr>
    </w:lvl>
    <w:lvl w:ilvl="1" w:tplc="FA46F760">
      <w:start w:val="1"/>
      <w:numFmt w:val="decimal"/>
      <w:lvlText w:val="%2-"/>
      <w:lvlJc w:val="left"/>
      <w:pPr>
        <w:tabs>
          <w:tab w:val="num" w:pos="1440"/>
        </w:tabs>
        <w:ind w:left="1440" w:hanging="360"/>
      </w:pPr>
      <w:rPr>
        <w:rFonts w:hint="default"/>
      </w:rPr>
    </w:lvl>
    <w:lvl w:ilvl="2" w:tplc="11DC66F4">
      <w:start w:val="1"/>
      <w:numFmt w:val="decimal"/>
      <w:lvlText w:val="%3)"/>
      <w:lvlJc w:val="left"/>
      <w:pPr>
        <w:ind w:left="644"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52620E2"/>
    <w:multiLevelType w:val="hybridMultilevel"/>
    <w:tmpl w:val="46A8E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1A508F"/>
    <w:multiLevelType w:val="hybridMultilevel"/>
    <w:tmpl w:val="A050C7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067E482A"/>
    <w:multiLevelType w:val="hybridMultilevel"/>
    <w:tmpl w:val="6EFE6EC6"/>
    <w:lvl w:ilvl="0" w:tplc="C3563B2C">
      <w:start w:val="8"/>
      <w:numFmt w:val="bullet"/>
      <w:lvlText w:val="-"/>
      <w:lvlJc w:val="left"/>
      <w:pPr>
        <w:ind w:left="644" w:hanging="360"/>
      </w:pPr>
      <w:rPr>
        <w:rFonts w:ascii="Arial" w:eastAsia="Times New Roman" w:hAnsi="Arial" w:cs="Aria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4">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083D4C46"/>
    <w:multiLevelType w:val="hybridMultilevel"/>
    <w:tmpl w:val="74EE3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1600D"/>
    <w:multiLevelType w:val="hybridMultilevel"/>
    <w:tmpl w:val="FB941A7C"/>
    <w:lvl w:ilvl="0" w:tplc="B4CC7DBC">
      <w:start w:val="1"/>
      <w:numFmt w:val="decimal"/>
      <w:lvlText w:val="[%1]. "/>
      <w:lvlJc w:val="left"/>
      <w:pPr>
        <w:tabs>
          <w:tab w:val="num" w:pos="360"/>
        </w:tabs>
        <w:ind w:left="360" w:hanging="360"/>
      </w:pPr>
      <w:rPr>
        <w:rFonts w:ascii="Times New Roman" w:hAnsi="Times New Roman" w:hint="default"/>
        <w:color w:val="000000" w:themeColor="text1"/>
        <w:sz w:val="20"/>
      </w:rPr>
    </w:lvl>
    <w:lvl w:ilvl="1" w:tplc="EBE8BE3E" w:tentative="1">
      <w:start w:val="1"/>
      <w:numFmt w:val="decimal"/>
      <w:lvlText w:val="%2."/>
      <w:lvlJc w:val="left"/>
      <w:pPr>
        <w:tabs>
          <w:tab w:val="num" w:pos="1080"/>
        </w:tabs>
        <w:ind w:left="1080" w:hanging="360"/>
      </w:pPr>
    </w:lvl>
    <w:lvl w:ilvl="2" w:tplc="E5FEE9F2" w:tentative="1">
      <w:start w:val="1"/>
      <w:numFmt w:val="decimal"/>
      <w:lvlText w:val="%3."/>
      <w:lvlJc w:val="left"/>
      <w:pPr>
        <w:tabs>
          <w:tab w:val="num" w:pos="1800"/>
        </w:tabs>
        <w:ind w:left="1800" w:hanging="360"/>
      </w:pPr>
    </w:lvl>
    <w:lvl w:ilvl="3" w:tplc="83909B5A" w:tentative="1">
      <w:start w:val="1"/>
      <w:numFmt w:val="decimal"/>
      <w:lvlText w:val="%4."/>
      <w:lvlJc w:val="left"/>
      <w:pPr>
        <w:tabs>
          <w:tab w:val="num" w:pos="2520"/>
        </w:tabs>
        <w:ind w:left="2520" w:hanging="360"/>
      </w:pPr>
    </w:lvl>
    <w:lvl w:ilvl="4" w:tplc="3B56C890" w:tentative="1">
      <w:start w:val="1"/>
      <w:numFmt w:val="decimal"/>
      <w:lvlText w:val="%5."/>
      <w:lvlJc w:val="left"/>
      <w:pPr>
        <w:tabs>
          <w:tab w:val="num" w:pos="3240"/>
        </w:tabs>
        <w:ind w:left="3240" w:hanging="360"/>
      </w:pPr>
    </w:lvl>
    <w:lvl w:ilvl="5" w:tplc="D90880F8" w:tentative="1">
      <w:start w:val="1"/>
      <w:numFmt w:val="decimal"/>
      <w:lvlText w:val="%6."/>
      <w:lvlJc w:val="left"/>
      <w:pPr>
        <w:tabs>
          <w:tab w:val="num" w:pos="3960"/>
        </w:tabs>
        <w:ind w:left="3960" w:hanging="360"/>
      </w:pPr>
    </w:lvl>
    <w:lvl w:ilvl="6" w:tplc="2F727768" w:tentative="1">
      <w:start w:val="1"/>
      <w:numFmt w:val="decimal"/>
      <w:lvlText w:val="%7."/>
      <w:lvlJc w:val="left"/>
      <w:pPr>
        <w:tabs>
          <w:tab w:val="num" w:pos="4680"/>
        </w:tabs>
        <w:ind w:left="4680" w:hanging="360"/>
      </w:pPr>
    </w:lvl>
    <w:lvl w:ilvl="7" w:tplc="57EC7366" w:tentative="1">
      <w:start w:val="1"/>
      <w:numFmt w:val="decimal"/>
      <w:lvlText w:val="%8."/>
      <w:lvlJc w:val="left"/>
      <w:pPr>
        <w:tabs>
          <w:tab w:val="num" w:pos="5400"/>
        </w:tabs>
        <w:ind w:left="5400" w:hanging="360"/>
      </w:pPr>
    </w:lvl>
    <w:lvl w:ilvl="8" w:tplc="71F67A08" w:tentative="1">
      <w:start w:val="1"/>
      <w:numFmt w:val="decimal"/>
      <w:lvlText w:val="%9."/>
      <w:lvlJc w:val="left"/>
      <w:pPr>
        <w:tabs>
          <w:tab w:val="num" w:pos="6120"/>
        </w:tabs>
        <w:ind w:left="6120" w:hanging="360"/>
      </w:pPr>
    </w:lvl>
  </w:abstractNum>
  <w:abstractNum w:abstractNumId="8">
    <w:nsid w:val="0C4B38AE"/>
    <w:multiLevelType w:val="hybridMultilevel"/>
    <w:tmpl w:val="04E0720C"/>
    <w:lvl w:ilvl="0" w:tplc="2C4CB850">
      <w:start w:val="1"/>
      <w:numFmt w:val="bullet"/>
      <w:lvlText w:val="-"/>
      <w:lvlJc w:val="left"/>
      <w:pPr>
        <w:ind w:left="1069" w:hanging="360"/>
      </w:pPr>
      <w:rPr>
        <w:rFonts w:ascii="Calibri" w:eastAsiaTheme="minorHAnsi" w:hAnsi="Calibri" w:cstheme="minorBidi"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112A22D0"/>
    <w:multiLevelType w:val="hybridMultilevel"/>
    <w:tmpl w:val="5A749A3E"/>
    <w:lvl w:ilvl="0" w:tplc="C54ECB22">
      <w:start w:val="6"/>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B324B4"/>
    <w:multiLevelType w:val="hybridMultilevel"/>
    <w:tmpl w:val="92B48AC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nsid w:val="157E3841"/>
    <w:multiLevelType w:val="hybridMultilevel"/>
    <w:tmpl w:val="C722E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B03F74"/>
    <w:multiLevelType w:val="hybridMultilevel"/>
    <w:tmpl w:val="89841C7C"/>
    <w:lvl w:ilvl="0" w:tplc="09427144">
      <w:start w:val="1"/>
      <w:numFmt w:val="decimal"/>
      <w:lvlText w:val="%1."/>
      <w:lvlJc w:val="left"/>
      <w:pPr>
        <w:ind w:left="720" w:hanging="360"/>
      </w:pPr>
      <w:rPr>
        <w:b/>
        <w:bCs/>
        <w:i w:val="0"/>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0FC2535"/>
    <w:multiLevelType w:val="hybridMultilevel"/>
    <w:tmpl w:val="3E3E2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3D72554"/>
    <w:multiLevelType w:val="hybridMultilevel"/>
    <w:tmpl w:val="9F8C6B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020899"/>
    <w:multiLevelType w:val="hybridMultilevel"/>
    <w:tmpl w:val="0A325EBC"/>
    <w:lvl w:ilvl="0" w:tplc="A9A6E3FE">
      <w:numFmt w:val="bullet"/>
      <w:lvlText w:val="-"/>
      <w:lvlJc w:val="left"/>
      <w:pPr>
        <w:ind w:left="720" w:hanging="360"/>
      </w:pPr>
      <w:rPr>
        <w:rFonts w:ascii="Cambria" w:eastAsia="SimSu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26E43BE5"/>
    <w:multiLevelType w:val="hybridMultilevel"/>
    <w:tmpl w:val="9F560E8E"/>
    <w:lvl w:ilvl="0" w:tplc="DAD47CF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7220CE8"/>
    <w:multiLevelType w:val="hybridMultilevel"/>
    <w:tmpl w:val="9FB8DF90"/>
    <w:lvl w:ilvl="0" w:tplc="CF9C1F72">
      <w:start w:val="1"/>
      <w:numFmt w:val="decimal"/>
      <w:lvlText w:val="%1."/>
      <w:lvlJc w:val="left"/>
      <w:pPr>
        <w:tabs>
          <w:tab w:val="num" w:pos="360"/>
        </w:tabs>
        <w:ind w:left="360" w:hanging="360"/>
      </w:pPr>
      <w:rPr>
        <w:rFonts w:hint="default"/>
        <w:b w:val="0"/>
        <w:color w:val="111111"/>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276624AB"/>
    <w:multiLevelType w:val="hybridMultilevel"/>
    <w:tmpl w:val="01686AAE"/>
    <w:lvl w:ilvl="0" w:tplc="98DA599A">
      <w:start w:val="3"/>
      <w:numFmt w:val="bullet"/>
      <w:lvlText w:val="-"/>
      <w:lvlJc w:val="left"/>
      <w:pPr>
        <w:ind w:left="720" w:hanging="360"/>
      </w:pPr>
      <w:rPr>
        <w:rFonts w:ascii="Arial" w:eastAsiaTheme="minorHAnsi" w:hAnsi="Arial"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2E1C2788"/>
    <w:multiLevelType w:val="hybridMultilevel"/>
    <w:tmpl w:val="7EE80F8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6406BA9"/>
    <w:multiLevelType w:val="hybridMultilevel"/>
    <w:tmpl w:val="1728D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6F353C6"/>
    <w:multiLevelType w:val="hybridMultilevel"/>
    <w:tmpl w:val="36DE43DE"/>
    <w:lvl w:ilvl="0" w:tplc="9E8C0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7">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28">
    <w:nsid w:val="436A7BB2"/>
    <w:multiLevelType w:val="hybridMultilevel"/>
    <w:tmpl w:val="577CA862"/>
    <w:lvl w:ilvl="0" w:tplc="613CBF92">
      <w:start w:val="1"/>
      <w:numFmt w:val="decimal"/>
      <w:lvlText w:val="%1."/>
      <w:lvlJc w:val="left"/>
      <w:pPr>
        <w:ind w:left="0" w:hanging="360"/>
      </w:pPr>
      <w:rPr>
        <w:rFonts w:asciiTheme="majorHAnsi" w:eastAsiaTheme="minorHAnsi" w:hAnsiTheme="majorHAnsi" w:cstheme="minorBidi"/>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49B39C5"/>
    <w:multiLevelType w:val="hybridMultilevel"/>
    <w:tmpl w:val="647E997C"/>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4A7D4FE9"/>
    <w:multiLevelType w:val="hybridMultilevel"/>
    <w:tmpl w:val="2520805A"/>
    <w:lvl w:ilvl="0" w:tplc="8A5C7AC4">
      <w:numFmt w:val="bullet"/>
      <w:lvlText w:val="-"/>
      <w:lvlJc w:val="left"/>
      <w:pPr>
        <w:ind w:left="1065" w:hanging="360"/>
      </w:pPr>
      <w:rPr>
        <w:rFonts w:ascii="Times New Roman" w:eastAsia="SimSu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nsid w:val="4D005090"/>
    <w:multiLevelType w:val="hybridMultilevel"/>
    <w:tmpl w:val="13A4D028"/>
    <w:lvl w:ilvl="0" w:tplc="49081BF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4DA055E"/>
    <w:multiLevelType w:val="hybridMultilevel"/>
    <w:tmpl w:val="49582E0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7">
    <w:nsid w:val="580E50C0"/>
    <w:multiLevelType w:val="hybridMultilevel"/>
    <w:tmpl w:val="544C59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86C5D0C"/>
    <w:multiLevelType w:val="hybridMultilevel"/>
    <w:tmpl w:val="1CDA2F92"/>
    <w:lvl w:ilvl="0" w:tplc="84C4E9C8">
      <w:start w:val="1"/>
      <w:numFmt w:val="decimal"/>
      <w:lvlText w:val="%1."/>
      <w:lvlJc w:val="left"/>
      <w:pPr>
        <w:ind w:left="720" w:hanging="360"/>
      </w:pPr>
      <w:rPr>
        <w:b w:val="0"/>
      </w:rPr>
    </w:lvl>
    <w:lvl w:ilvl="1" w:tplc="9E8CC6D8">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8F45C22"/>
    <w:multiLevelType w:val="hybridMultilevel"/>
    <w:tmpl w:val="D92CE65C"/>
    <w:lvl w:ilvl="0" w:tplc="2EB0643C">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59711489"/>
    <w:multiLevelType w:val="hybridMultilevel"/>
    <w:tmpl w:val="F8767FBA"/>
    <w:lvl w:ilvl="0" w:tplc="8B6E9BEE">
      <w:start w:val="1"/>
      <w:numFmt w:val="decimal"/>
      <w:lvlText w:val="%1."/>
      <w:lvlJc w:val="left"/>
      <w:pPr>
        <w:ind w:left="720" w:hanging="360"/>
      </w:pPr>
      <w:rPr>
        <w:rFonts w:hint="default"/>
        <w:i w:val="0"/>
        <w:color w:val="000000" w:themeColor="text1"/>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A5D6815"/>
    <w:multiLevelType w:val="hybridMultilevel"/>
    <w:tmpl w:val="4BE0285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2">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3AE63A4"/>
    <w:multiLevelType w:val="hybridMultilevel"/>
    <w:tmpl w:val="C2EA2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42402B6"/>
    <w:multiLevelType w:val="hybridMultilevel"/>
    <w:tmpl w:val="A050C7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5">
    <w:nsid w:val="66C61361"/>
    <w:multiLevelType w:val="hybridMultilevel"/>
    <w:tmpl w:val="65E8D0A4"/>
    <w:lvl w:ilvl="0" w:tplc="991436EA">
      <w:start w:val="1"/>
      <w:numFmt w:val="decimal"/>
      <w:lvlText w:val="%1."/>
      <w:lvlJc w:val="left"/>
      <w:pPr>
        <w:ind w:left="720"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78C337D"/>
    <w:multiLevelType w:val="hybridMultilevel"/>
    <w:tmpl w:val="113A25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B2658F9"/>
    <w:multiLevelType w:val="hybridMultilevel"/>
    <w:tmpl w:val="E8244D68"/>
    <w:lvl w:ilvl="0" w:tplc="FE46722C">
      <w:start w:val="1"/>
      <w:numFmt w:val="decimal"/>
      <w:lvlText w:val="%1-"/>
      <w:lvlJc w:val="left"/>
      <w:pPr>
        <w:ind w:left="720" w:hanging="360"/>
      </w:pPr>
      <w:rPr>
        <w:rFonts w:hint="default"/>
        <w:b w:val="0"/>
      </w:rPr>
    </w:lvl>
    <w:lvl w:ilvl="1" w:tplc="2326BC62">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6C59582C"/>
    <w:multiLevelType w:val="hybridMultilevel"/>
    <w:tmpl w:val="BCB4B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FEF785A"/>
    <w:multiLevelType w:val="hybridMultilevel"/>
    <w:tmpl w:val="5E5A29F6"/>
    <w:lvl w:ilvl="0" w:tplc="2C4CB850">
      <w:start w:val="1"/>
      <w:numFmt w:val="bullet"/>
      <w:lvlText w:val="-"/>
      <w:lvlJc w:val="left"/>
      <w:pPr>
        <w:ind w:left="1069" w:hanging="360"/>
      </w:pPr>
      <w:rPr>
        <w:rFonts w:ascii="Calibri" w:eastAsiaTheme="minorHAnsi" w:hAnsi="Calibri" w:cstheme="minorBidi"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0">
    <w:nsid w:val="715F2669"/>
    <w:multiLevelType w:val="hybridMultilevel"/>
    <w:tmpl w:val="EE18CBE0"/>
    <w:lvl w:ilvl="0" w:tplc="A0021DF8">
      <w:start w:val="1"/>
      <w:numFmt w:val="decimal"/>
      <w:lvlText w:val="%1."/>
      <w:lvlJc w:val="left"/>
      <w:pPr>
        <w:ind w:left="72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71993FB8"/>
    <w:multiLevelType w:val="hybridMultilevel"/>
    <w:tmpl w:val="6D62C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3">
    <w:nsid w:val="768D4F7B"/>
    <w:multiLevelType w:val="hybridMultilevel"/>
    <w:tmpl w:val="C9E28D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nsid w:val="79626BD9"/>
    <w:multiLevelType w:val="hybridMultilevel"/>
    <w:tmpl w:val="9E8E4816"/>
    <w:lvl w:ilvl="0" w:tplc="040C000F">
      <w:start w:val="1"/>
      <w:numFmt w:val="decimal"/>
      <w:lvlText w:val="%1."/>
      <w:lvlJc w:val="left"/>
      <w:pPr>
        <w:ind w:left="720" w:hanging="360"/>
      </w:pPr>
      <w:rPr>
        <w:rFonts w:hint="default"/>
      </w:rPr>
    </w:lvl>
    <w:lvl w:ilvl="1" w:tplc="040C000F">
      <w:start w:val="1"/>
      <w:numFmt w:val="decimal"/>
      <w:lvlText w:val="%2."/>
      <w:lvlJc w:val="left"/>
      <w:pPr>
        <w:ind w:left="644" w:hanging="360"/>
      </w:pPr>
      <w:rPr>
        <w:rFonts w:hint="default"/>
      </w:rPr>
    </w:lvl>
    <w:lvl w:ilvl="2" w:tplc="059ECA9A">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D1E34B5"/>
    <w:multiLevelType w:val="hybridMultilevel"/>
    <w:tmpl w:val="74903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9"/>
  </w:num>
  <w:num w:numId="4">
    <w:abstractNumId w:val="50"/>
  </w:num>
  <w:num w:numId="5">
    <w:abstractNumId w:val="25"/>
  </w:num>
  <w:num w:numId="6">
    <w:abstractNumId w:val="38"/>
  </w:num>
  <w:num w:numId="7">
    <w:abstractNumId w:val="55"/>
  </w:num>
  <w:num w:numId="8">
    <w:abstractNumId w:val="47"/>
  </w:num>
  <w:num w:numId="9">
    <w:abstractNumId w:val="17"/>
  </w:num>
  <w:num w:numId="10">
    <w:abstractNumId w:val="22"/>
  </w:num>
  <w:num w:numId="11">
    <w:abstractNumId w:val="24"/>
  </w:num>
  <w:num w:numId="12">
    <w:abstractNumId w:val="53"/>
  </w:num>
  <w:num w:numId="13">
    <w:abstractNumId w:val="34"/>
  </w:num>
  <w:num w:numId="14">
    <w:abstractNumId w:val="20"/>
  </w:num>
  <w:num w:numId="15">
    <w:abstractNumId w:val="49"/>
  </w:num>
  <w:num w:numId="16">
    <w:abstractNumId w:val="8"/>
  </w:num>
  <w:num w:numId="17">
    <w:abstractNumId w:val="12"/>
  </w:num>
  <w:num w:numId="18">
    <w:abstractNumId w:val="40"/>
  </w:num>
  <w:num w:numId="19">
    <w:abstractNumId w:val="30"/>
  </w:num>
  <w:num w:numId="20">
    <w:abstractNumId w:val="1"/>
  </w:num>
  <w:num w:numId="21">
    <w:abstractNumId w:val="45"/>
  </w:num>
  <w:num w:numId="22">
    <w:abstractNumId w:val="33"/>
  </w:num>
  <w:num w:numId="23">
    <w:abstractNumId w:val="19"/>
  </w:num>
  <w:num w:numId="24">
    <w:abstractNumId w:val="4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6"/>
  </w:num>
  <w:num w:numId="28">
    <w:abstractNumId w:val="11"/>
  </w:num>
  <w:num w:numId="29">
    <w:abstractNumId w:val="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5"/>
  </w:num>
  <w:num w:numId="33">
    <w:abstractNumId w:val="41"/>
  </w:num>
  <w:num w:numId="34">
    <w:abstractNumId w:val="37"/>
  </w:num>
  <w:num w:numId="35">
    <w:abstractNumId w:val="46"/>
  </w:num>
  <w:num w:numId="36">
    <w:abstractNumId w:val="39"/>
  </w:num>
  <w:num w:numId="37">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3"/>
  </w:num>
  <w:num w:numId="44">
    <w:abstractNumId w:val="4"/>
  </w:num>
  <w:num w:numId="45">
    <w:abstractNumId w:val="35"/>
  </w:num>
  <w:num w:numId="46">
    <w:abstractNumId w:val="42"/>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2"/>
  </w:num>
  <w:num w:numId="50">
    <w:abstractNumId w:val="21"/>
  </w:num>
  <w:num w:numId="51">
    <w:abstractNumId w:val="0"/>
  </w:num>
  <w:num w:numId="52">
    <w:abstractNumId w:val="16"/>
  </w:num>
  <w:num w:numId="53">
    <w:abstractNumId w:val="51"/>
  </w:num>
  <w:num w:numId="54">
    <w:abstractNumId w:val="54"/>
  </w:num>
  <w:num w:numId="55">
    <w:abstractNumId w:val="15"/>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B26EB"/>
    <w:rsid w:val="0000740F"/>
    <w:rsid w:val="0001165C"/>
    <w:rsid w:val="00020C53"/>
    <w:rsid w:val="00021010"/>
    <w:rsid w:val="000211A4"/>
    <w:rsid w:val="00026FE1"/>
    <w:rsid w:val="000310C5"/>
    <w:rsid w:val="0003174A"/>
    <w:rsid w:val="00041192"/>
    <w:rsid w:val="000467B9"/>
    <w:rsid w:val="00053740"/>
    <w:rsid w:val="0005465D"/>
    <w:rsid w:val="00056BDD"/>
    <w:rsid w:val="000618C7"/>
    <w:rsid w:val="000618E0"/>
    <w:rsid w:val="00063A7B"/>
    <w:rsid w:val="000649B2"/>
    <w:rsid w:val="000670FF"/>
    <w:rsid w:val="00071806"/>
    <w:rsid w:val="00075808"/>
    <w:rsid w:val="00084DA0"/>
    <w:rsid w:val="00084F07"/>
    <w:rsid w:val="00090ED2"/>
    <w:rsid w:val="000921C0"/>
    <w:rsid w:val="0009258F"/>
    <w:rsid w:val="0009323C"/>
    <w:rsid w:val="000966EF"/>
    <w:rsid w:val="00096D1F"/>
    <w:rsid w:val="0009706A"/>
    <w:rsid w:val="000A0379"/>
    <w:rsid w:val="000A7B8B"/>
    <w:rsid w:val="000B0498"/>
    <w:rsid w:val="000B5106"/>
    <w:rsid w:val="000C063E"/>
    <w:rsid w:val="000C07AA"/>
    <w:rsid w:val="000C4924"/>
    <w:rsid w:val="000D0757"/>
    <w:rsid w:val="000D3725"/>
    <w:rsid w:val="000D6492"/>
    <w:rsid w:val="000E1C9D"/>
    <w:rsid w:val="000E1FF9"/>
    <w:rsid w:val="000E31FC"/>
    <w:rsid w:val="000E3E11"/>
    <w:rsid w:val="000E6D9D"/>
    <w:rsid w:val="000F428A"/>
    <w:rsid w:val="00102700"/>
    <w:rsid w:val="0010601E"/>
    <w:rsid w:val="001105CF"/>
    <w:rsid w:val="00114CD1"/>
    <w:rsid w:val="001203F1"/>
    <w:rsid w:val="001213B8"/>
    <w:rsid w:val="00121F4D"/>
    <w:rsid w:val="00125512"/>
    <w:rsid w:val="00130097"/>
    <w:rsid w:val="00131420"/>
    <w:rsid w:val="00132112"/>
    <w:rsid w:val="00137CBF"/>
    <w:rsid w:val="001420CD"/>
    <w:rsid w:val="001436B4"/>
    <w:rsid w:val="00145A76"/>
    <w:rsid w:val="00145D2B"/>
    <w:rsid w:val="00152B99"/>
    <w:rsid w:val="00162D00"/>
    <w:rsid w:val="001658C1"/>
    <w:rsid w:val="001727D3"/>
    <w:rsid w:val="00177709"/>
    <w:rsid w:val="00181A7B"/>
    <w:rsid w:val="00182260"/>
    <w:rsid w:val="001847C4"/>
    <w:rsid w:val="001A1DBB"/>
    <w:rsid w:val="001A2805"/>
    <w:rsid w:val="001B20F9"/>
    <w:rsid w:val="001B532D"/>
    <w:rsid w:val="001B5AF3"/>
    <w:rsid w:val="001B78FE"/>
    <w:rsid w:val="001C2CCD"/>
    <w:rsid w:val="001C493F"/>
    <w:rsid w:val="001C6C09"/>
    <w:rsid w:val="001D0A98"/>
    <w:rsid w:val="001D1255"/>
    <w:rsid w:val="001D204E"/>
    <w:rsid w:val="001D44E6"/>
    <w:rsid w:val="001D774A"/>
    <w:rsid w:val="001E1F03"/>
    <w:rsid w:val="001E4668"/>
    <w:rsid w:val="001F11DE"/>
    <w:rsid w:val="001F2DE1"/>
    <w:rsid w:val="001F4B25"/>
    <w:rsid w:val="001F6026"/>
    <w:rsid w:val="002005A3"/>
    <w:rsid w:val="002007E5"/>
    <w:rsid w:val="00201234"/>
    <w:rsid w:val="00202DEF"/>
    <w:rsid w:val="00203FEA"/>
    <w:rsid w:val="00207056"/>
    <w:rsid w:val="00213360"/>
    <w:rsid w:val="00214532"/>
    <w:rsid w:val="00215BA9"/>
    <w:rsid w:val="00216AB4"/>
    <w:rsid w:val="00222226"/>
    <w:rsid w:val="00223CE8"/>
    <w:rsid w:val="00232D69"/>
    <w:rsid w:val="00237F37"/>
    <w:rsid w:val="002406B5"/>
    <w:rsid w:val="002420DD"/>
    <w:rsid w:val="002445A0"/>
    <w:rsid w:val="0024475D"/>
    <w:rsid w:val="00245EFD"/>
    <w:rsid w:val="00251564"/>
    <w:rsid w:val="002541F1"/>
    <w:rsid w:val="002542F0"/>
    <w:rsid w:val="002557A8"/>
    <w:rsid w:val="0025744A"/>
    <w:rsid w:val="00267F9A"/>
    <w:rsid w:val="00271842"/>
    <w:rsid w:val="0027453F"/>
    <w:rsid w:val="00274791"/>
    <w:rsid w:val="00277126"/>
    <w:rsid w:val="00282E4E"/>
    <w:rsid w:val="00295C47"/>
    <w:rsid w:val="002968B0"/>
    <w:rsid w:val="002A04D8"/>
    <w:rsid w:val="002A0BDE"/>
    <w:rsid w:val="002A4F97"/>
    <w:rsid w:val="002A6484"/>
    <w:rsid w:val="002B0F43"/>
    <w:rsid w:val="002B26EB"/>
    <w:rsid w:val="002B2EDE"/>
    <w:rsid w:val="002B3642"/>
    <w:rsid w:val="002B496D"/>
    <w:rsid w:val="002B6690"/>
    <w:rsid w:val="002B6DF0"/>
    <w:rsid w:val="002C5D02"/>
    <w:rsid w:val="002D184F"/>
    <w:rsid w:val="002D6289"/>
    <w:rsid w:val="002E0972"/>
    <w:rsid w:val="002E5D05"/>
    <w:rsid w:val="002F1007"/>
    <w:rsid w:val="002F3BC1"/>
    <w:rsid w:val="002F4248"/>
    <w:rsid w:val="002F5979"/>
    <w:rsid w:val="003037E5"/>
    <w:rsid w:val="0031004F"/>
    <w:rsid w:val="00314269"/>
    <w:rsid w:val="00315797"/>
    <w:rsid w:val="00316D81"/>
    <w:rsid w:val="00321C6E"/>
    <w:rsid w:val="00323B92"/>
    <w:rsid w:val="00326420"/>
    <w:rsid w:val="00331671"/>
    <w:rsid w:val="00331CDF"/>
    <w:rsid w:val="003401D7"/>
    <w:rsid w:val="003411AB"/>
    <w:rsid w:val="00342CE7"/>
    <w:rsid w:val="00353918"/>
    <w:rsid w:val="00360DED"/>
    <w:rsid w:val="00360F74"/>
    <w:rsid w:val="00363128"/>
    <w:rsid w:val="00363ED6"/>
    <w:rsid w:val="00365089"/>
    <w:rsid w:val="0036688A"/>
    <w:rsid w:val="00372B0C"/>
    <w:rsid w:val="003738C0"/>
    <w:rsid w:val="00376DD9"/>
    <w:rsid w:val="00384AEA"/>
    <w:rsid w:val="00384C9B"/>
    <w:rsid w:val="003873C7"/>
    <w:rsid w:val="00394F86"/>
    <w:rsid w:val="003951F3"/>
    <w:rsid w:val="00395B49"/>
    <w:rsid w:val="00397BD4"/>
    <w:rsid w:val="003A1332"/>
    <w:rsid w:val="003A290F"/>
    <w:rsid w:val="003B5E2C"/>
    <w:rsid w:val="003C108A"/>
    <w:rsid w:val="003C3C9A"/>
    <w:rsid w:val="003C793F"/>
    <w:rsid w:val="003D689A"/>
    <w:rsid w:val="003E2320"/>
    <w:rsid w:val="003E337C"/>
    <w:rsid w:val="003E3E87"/>
    <w:rsid w:val="003E5029"/>
    <w:rsid w:val="003E79DA"/>
    <w:rsid w:val="003F0FF8"/>
    <w:rsid w:val="003F4796"/>
    <w:rsid w:val="003F5AEB"/>
    <w:rsid w:val="003F5C0B"/>
    <w:rsid w:val="00401169"/>
    <w:rsid w:val="0040385D"/>
    <w:rsid w:val="00405BF8"/>
    <w:rsid w:val="00415B20"/>
    <w:rsid w:val="004164AF"/>
    <w:rsid w:val="00425DB4"/>
    <w:rsid w:val="0043721C"/>
    <w:rsid w:val="004407E8"/>
    <w:rsid w:val="00444797"/>
    <w:rsid w:val="00446006"/>
    <w:rsid w:val="00450F00"/>
    <w:rsid w:val="004511C5"/>
    <w:rsid w:val="0045409C"/>
    <w:rsid w:val="00461609"/>
    <w:rsid w:val="00462271"/>
    <w:rsid w:val="0046590E"/>
    <w:rsid w:val="0046694D"/>
    <w:rsid w:val="00466AA8"/>
    <w:rsid w:val="00470F5D"/>
    <w:rsid w:val="004727A7"/>
    <w:rsid w:val="00472869"/>
    <w:rsid w:val="00474B44"/>
    <w:rsid w:val="00475792"/>
    <w:rsid w:val="00475B90"/>
    <w:rsid w:val="0048192E"/>
    <w:rsid w:val="00491BD3"/>
    <w:rsid w:val="004A04C2"/>
    <w:rsid w:val="004A0B68"/>
    <w:rsid w:val="004A4E6F"/>
    <w:rsid w:val="004A647A"/>
    <w:rsid w:val="004A7B1B"/>
    <w:rsid w:val="004B2EDB"/>
    <w:rsid w:val="004B3E55"/>
    <w:rsid w:val="004B4484"/>
    <w:rsid w:val="004B5ECA"/>
    <w:rsid w:val="004B6A55"/>
    <w:rsid w:val="004B7433"/>
    <w:rsid w:val="004C20A8"/>
    <w:rsid w:val="004C2139"/>
    <w:rsid w:val="004C291D"/>
    <w:rsid w:val="004C4D1A"/>
    <w:rsid w:val="004D207D"/>
    <w:rsid w:val="004D2155"/>
    <w:rsid w:val="004D3075"/>
    <w:rsid w:val="004D6964"/>
    <w:rsid w:val="004E26E1"/>
    <w:rsid w:val="004E7A9C"/>
    <w:rsid w:val="004F7F53"/>
    <w:rsid w:val="00511DC4"/>
    <w:rsid w:val="00512577"/>
    <w:rsid w:val="00513085"/>
    <w:rsid w:val="00514902"/>
    <w:rsid w:val="00520C13"/>
    <w:rsid w:val="005221EA"/>
    <w:rsid w:val="0052271C"/>
    <w:rsid w:val="0052404B"/>
    <w:rsid w:val="00526D2D"/>
    <w:rsid w:val="00530F42"/>
    <w:rsid w:val="0053243A"/>
    <w:rsid w:val="00537A97"/>
    <w:rsid w:val="00540D36"/>
    <w:rsid w:val="005441C5"/>
    <w:rsid w:val="00545B50"/>
    <w:rsid w:val="00551107"/>
    <w:rsid w:val="0055283E"/>
    <w:rsid w:val="00553DD1"/>
    <w:rsid w:val="00555D21"/>
    <w:rsid w:val="00555F96"/>
    <w:rsid w:val="0056144A"/>
    <w:rsid w:val="005618F8"/>
    <w:rsid w:val="005663BE"/>
    <w:rsid w:val="005707EA"/>
    <w:rsid w:val="005722A9"/>
    <w:rsid w:val="00572947"/>
    <w:rsid w:val="00580A31"/>
    <w:rsid w:val="00583FC9"/>
    <w:rsid w:val="005A0CEF"/>
    <w:rsid w:val="005A0DE7"/>
    <w:rsid w:val="005A1616"/>
    <w:rsid w:val="005A5872"/>
    <w:rsid w:val="005A72F7"/>
    <w:rsid w:val="005B1377"/>
    <w:rsid w:val="005B1890"/>
    <w:rsid w:val="005B4ECB"/>
    <w:rsid w:val="005B5E4E"/>
    <w:rsid w:val="005C30F9"/>
    <w:rsid w:val="005C39FB"/>
    <w:rsid w:val="005C5EAB"/>
    <w:rsid w:val="005D0376"/>
    <w:rsid w:val="005D0636"/>
    <w:rsid w:val="005D3D1F"/>
    <w:rsid w:val="005D3E90"/>
    <w:rsid w:val="005D3F04"/>
    <w:rsid w:val="005D5C85"/>
    <w:rsid w:val="005E0F97"/>
    <w:rsid w:val="005E19B0"/>
    <w:rsid w:val="005E1CDD"/>
    <w:rsid w:val="005E3947"/>
    <w:rsid w:val="005F266B"/>
    <w:rsid w:val="005F6932"/>
    <w:rsid w:val="0060134D"/>
    <w:rsid w:val="00602A64"/>
    <w:rsid w:val="00603CE1"/>
    <w:rsid w:val="00604128"/>
    <w:rsid w:val="00604D80"/>
    <w:rsid w:val="0061008C"/>
    <w:rsid w:val="00616C95"/>
    <w:rsid w:val="00617CB7"/>
    <w:rsid w:val="0062316F"/>
    <w:rsid w:val="00625E70"/>
    <w:rsid w:val="00626100"/>
    <w:rsid w:val="00634E77"/>
    <w:rsid w:val="0063752A"/>
    <w:rsid w:val="00641A4C"/>
    <w:rsid w:val="00642379"/>
    <w:rsid w:val="006430AE"/>
    <w:rsid w:val="0064388C"/>
    <w:rsid w:val="0064647F"/>
    <w:rsid w:val="00647DDA"/>
    <w:rsid w:val="00650634"/>
    <w:rsid w:val="0065499D"/>
    <w:rsid w:val="00656350"/>
    <w:rsid w:val="00657CCF"/>
    <w:rsid w:val="00657F6A"/>
    <w:rsid w:val="00666C1F"/>
    <w:rsid w:val="00670421"/>
    <w:rsid w:val="00670ECC"/>
    <w:rsid w:val="00672BC7"/>
    <w:rsid w:val="00674048"/>
    <w:rsid w:val="00675E58"/>
    <w:rsid w:val="00682CD8"/>
    <w:rsid w:val="00684D92"/>
    <w:rsid w:val="00690C6D"/>
    <w:rsid w:val="00691396"/>
    <w:rsid w:val="00691A46"/>
    <w:rsid w:val="00693200"/>
    <w:rsid w:val="006A1DD8"/>
    <w:rsid w:val="006A3D35"/>
    <w:rsid w:val="006A551C"/>
    <w:rsid w:val="006B11B9"/>
    <w:rsid w:val="006B11F1"/>
    <w:rsid w:val="006B130B"/>
    <w:rsid w:val="006B5385"/>
    <w:rsid w:val="006C182E"/>
    <w:rsid w:val="006C1A77"/>
    <w:rsid w:val="006C4672"/>
    <w:rsid w:val="006C4C82"/>
    <w:rsid w:val="006D185D"/>
    <w:rsid w:val="006D2F32"/>
    <w:rsid w:val="006D32AC"/>
    <w:rsid w:val="006D3ADC"/>
    <w:rsid w:val="006E4259"/>
    <w:rsid w:val="006E65AA"/>
    <w:rsid w:val="006F178E"/>
    <w:rsid w:val="006F2F8C"/>
    <w:rsid w:val="00702C19"/>
    <w:rsid w:val="00710A39"/>
    <w:rsid w:val="00711078"/>
    <w:rsid w:val="0071115A"/>
    <w:rsid w:val="007113D1"/>
    <w:rsid w:val="00714DFC"/>
    <w:rsid w:val="00715458"/>
    <w:rsid w:val="007214B7"/>
    <w:rsid w:val="00723700"/>
    <w:rsid w:val="007275CE"/>
    <w:rsid w:val="00737B9B"/>
    <w:rsid w:val="00737CD1"/>
    <w:rsid w:val="00742846"/>
    <w:rsid w:val="0074406C"/>
    <w:rsid w:val="00745BA1"/>
    <w:rsid w:val="00745C0F"/>
    <w:rsid w:val="00753436"/>
    <w:rsid w:val="00765040"/>
    <w:rsid w:val="00770FAF"/>
    <w:rsid w:val="00773D34"/>
    <w:rsid w:val="007742C1"/>
    <w:rsid w:val="0077555C"/>
    <w:rsid w:val="007831FE"/>
    <w:rsid w:val="0078383B"/>
    <w:rsid w:val="007843F5"/>
    <w:rsid w:val="00785970"/>
    <w:rsid w:val="00786C6F"/>
    <w:rsid w:val="0079090A"/>
    <w:rsid w:val="00791845"/>
    <w:rsid w:val="00791856"/>
    <w:rsid w:val="00792640"/>
    <w:rsid w:val="00793F42"/>
    <w:rsid w:val="0079405E"/>
    <w:rsid w:val="007944A5"/>
    <w:rsid w:val="00796D21"/>
    <w:rsid w:val="00797078"/>
    <w:rsid w:val="007A0DF4"/>
    <w:rsid w:val="007A1225"/>
    <w:rsid w:val="007A215E"/>
    <w:rsid w:val="007B3EEF"/>
    <w:rsid w:val="007B44BF"/>
    <w:rsid w:val="007B734D"/>
    <w:rsid w:val="007C017A"/>
    <w:rsid w:val="007C28FD"/>
    <w:rsid w:val="007C3854"/>
    <w:rsid w:val="007C3A4F"/>
    <w:rsid w:val="007C3EE5"/>
    <w:rsid w:val="007C5473"/>
    <w:rsid w:val="007D0FA2"/>
    <w:rsid w:val="007D1FF8"/>
    <w:rsid w:val="007D5F3A"/>
    <w:rsid w:val="007D6230"/>
    <w:rsid w:val="007D6C91"/>
    <w:rsid w:val="007E2D44"/>
    <w:rsid w:val="007E3536"/>
    <w:rsid w:val="007E5A59"/>
    <w:rsid w:val="007F220B"/>
    <w:rsid w:val="007F7641"/>
    <w:rsid w:val="00813E65"/>
    <w:rsid w:val="00825C7A"/>
    <w:rsid w:val="00834D53"/>
    <w:rsid w:val="0083656B"/>
    <w:rsid w:val="00841B5B"/>
    <w:rsid w:val="00845461"/>
    <w:rsid w:val="00847F92"/>
    <w:rsid w:val="00854BD5"/>
    <w:rsid w:val="00860078"/>
    <w:rsid w:val="00860B5F"/>
    <w:rsid w:val="00860BFC"/>
    <w:rsid w:val="00861E42"/>
    <w:rsid w:val="00862520"/>
    <w:rsid w:val="00862E91"/>
    <w:rsid w:val="0086333E"/>
    <w:rsid w:val="00865386"/>
    <w:rsid w:val="00867259"/>
    <w:rsid w:val="00873820"/>
    <w:rsid w:val="00874D3D"/>
    <w:rsid w:val="0087750A"/>
    <w:rsid w:val="00877535"/>
    <w:rsid w:val="008776DC"/>
    <w:rsid w:val="00883118"/>
    <w:rsid w:val="008938B5"/>
    <w:rsid w:val="008963C8"/>
    <w:rsid w:val="008A139F"/>
    <w:rsid w:val="008A4610"/>
    <w:rsid w:val="008A7B80"/>
    <w:rsid w:val="008B179F"/>
    <w:rsid w:val="008B61DE"/>
    <w:rsid w:val="008C4AE9"/>
    <w:rsid w:val="008D255E"/>
    <w:rsid w:val="008D2FB5"/>
    <w:rsid w:val="008D48D9"/>
    <w:rsid w:val="008D58C0"/>
    <w:rsid w:val="008D6B1B"/>
    <w:rsid w:val="008D7308"/>
    <w:rsid w:val="008E0D68"/>
    <w:rsid w:val="008E44A9"/>
    <w:rsid w:val="008E4C22"/>
    <w:rsid w:val="008E7104"/>
    <w:rsid w:val="008F0AD0"/>
    <w:rsid w:val="008F2346"/>
    <w:rsid w:val="00900353"/>
    <w:rsid w:val="009019C9"/>
    <w:rsid w:val="00907C5C"/>
    <w:rsid w:val="009102D3"/>
    <w:rsid w:val="0092325F"/>
    <w:rsid w:val="00926AA5"/>
    <w:rsid w:val="00927EE8"/>
    <w:rsid w:val="00927FDC"/>
    <w:rsid w:val="00932004"/>
    <w:rsid w:val="00932243"/>
    <w:rsid w:val="00933BC3"/>
    <w:rsid w:val="0093778E"/>
    <w:rsid w:val="00941639"/>
    <w:rsid w:val="00944EF2"/>
    <w:rsid w:val="00945DA7"/>
    <w:rsid w:val="009536FB"/>
    <w:rsid w:val="00953928"/>
    <w:rsid w:val="00956829"/>
    <w:rsid w:val="00961AC2"/>
    <w:rsid w:val="0096327B"/>
    <w:rsid w:val="0096613F"/>
    <w:rsid w:val="00966F2A"/>
    <w:rsid w:val="00974897"/>
    <w:rsid w:val="00974EFC"/>
    <w:rsid w:val="009769D3"/>
    <w:rsid w:val="00976B86"/>
    <w:rsid w:val="00983E46"/>
    <w:rsid w:val="00987DEE"/>
    <w:rsid w:val="0099225E"/>
    <w:rsid w:val="00992798"/>
    <w:rsid w:val="0099470D"/>
    <w:rsid w:val="009950E7"/>
    <w:rsid w:val="00995CAB"/>
    <w:rsid w:val="009A09DE"/>
    <w:rsid w:val="009A3032"/>
    <w:rsid w:val="009A3EA4"/>
    <w:rsid w:val="009A4D1C"/>
    <w:rsid w:val="009A549C"/>
    <w:rsid w:val="009B2282"/>
    <w:rsid w:val="009B38FF"/>
    <w:rsid w:val="009B459F"/>
    <w:rsid w:val="009B55E6"/>
    <w:rsid w:val="009C034E"/>
    <w:rsid w:val="009C178E"/>
    <w:rsid w:val="009C1F46"/>
    <w:rsid w:val="009D0200"/>
    <w:rsid w:val="009D023E"/>
    <w:rsid w:val="009D76AB"/>
    <w:rsid w:val="009E096D"/>
    <w:rsid w:val="009E1E86"/>
    <w:rsid w:val="009E1F1A"/>
    <w:rsid w:val="009F506E"/>
    <w:rsid w:val="009F6205"/>
    <w:rsid w:val="00A0006F"/>
    <w:rsid w:val="00A063A6"/>
    <w:rsid w:val="00A133C4"/>
    <w:rsid w:val="00A13868"/>
    <w:rsid w:val="00A153EB"/>
    <w:rsid w:val="00A21A74"/>
    <w:rsid w:val="00A227AF"/>
    <w:rsid w:val="00A34250"/>
    <w:rsid w:val="00A44991"/>
    <w:rsid w:val="00A45005"/>
    <w:rsid w:val="00A46E0D"/>
    <w:rsid w:val="00A50FA3"/>
    <w:rsid w:val="00A55147"/>
    <w:rsid w:val="00A55E47"/>
    <w:rsid w:val="00A60C27"/>
    <w:rsid w:val="00A63032"/>
    <w:rsid w:val="00A67550"/>
    <w:rsid w:val="00A67567"/>
    <w:rsid w:val="00A755BB"/>
    <w:rsid w:val="00A860BA"/>
    <w:rsid w:val="00A86D73"/>
    <w:rsid w:val="00AA39C6"/>
    <w:rsid w:val="00AA7628"/>
    <w:rsid w:val="00AB0013"/>
    <w:rsid w:val="00AB2BC7"/>
    <w:rsid w:val="00AC1971"/>
    <w:rsid w:val="00AC1C8E"/>
    <w:rsid w:val="00AC2190"/>
    <w:rsid w:val="00AC251B"/>
    <w:rsid w:val="00AC779E"/>
    <w:rsid w:val="00AD2FBA"/>
    <w:rsid w:val="00AD3332"/>
    <w:rsid w:val="00AD47D6"/>
    <w:rsid w:val="00AD506D"/>
    <w:rsid w:val="00AD77FA"/>
    <w:rsid w:val="00AE361F"/>
    <w:rsid w:val="00AE366A"/>
    <w:rsid w:val="00AE5D25"/>
    <w:rsid w:val="00AE6585"/>
    <w:rsid w:val="00AF01BD"/>
    <w:rsid w:val="00AF1DE8"/>
    <w:rsid w:val="00AF21CE"/>
    <w:rsid w:val="00AF34D1"/>
    <w:rsid w:val="00AF4A52"/>
    <w:rsid w:val="00AF7869"/>
    <w:rsid w:val="00B00349"/>
    <w:rsid w:val="00B02013"/>
    <w:rsid w:val="00B0432C"/>
    <w:rsid w:val="00B06D70"/>
    <w:rsid w:val="00B07EA7"/>
    <w:rsid w:val="00B10496"/>
    <w:rsid w:val="00B13233"/>
    <w:rsid w:val="00B16489"/>
    <w:rsid w:val="00B16492"/>
    <w:rsid w:val="00B16FFE"/>
    <w:rsid w:val="00B2466D"/>
    <w:rsid w:val="00B2776A"/>
    <w:rsid w:val="00B307CE"/>
    <w:rsid w:val="00B31381"/>
    <w:rsid w:val="00B40697"/>
    <w:rsid w:val="00B4252E"/>
    <w:rsid w:val="00B43163"/>
    <w:rsid w:val="00B45041"/>
    <w:rsid w:val="00B453B2"/>
    <w:rsid w:val="00B45725"/>
    <w:rsid w:val="00B5340F"/>
    <w:rsid w:val="00B53A17"/>
    <w:rsid w:val="00B54336"/>
    <w:rsid w:val="00B575CF"/>
    <w:rsid w:val="00B6287B"/>
    <w:rsid w:val="00B62F3D"/>
    <w:rsid w:val="00B6428D"/>
    <w:rsid w:val="00B679A0"/>
    <w:rsid w:val="00B7194A"/>
    <w:rsid w:val="00B73480"/>
    <w:rsid w:val="00B735DF"/>
    <w:rsid w:val="00B76AE0"/>
    <w:rsid w:val="00B85522"/>
    <w:rsid w:val="00B91081"/>
    <w:rsid w:val="00B928E9"/>
    <w:rsid w:val="00B95870"/>
    <w:rsid w:val="00B969C7"/>
    <w:rsid w:val="00BA138B"/>
    <w:rsid w:val="00BA21CD"/>
    <w:rsid w:val="00BA271F"/>
    <w:rsid w:val="00BB12DF"/>
    <w:rsid w:val="00BB14B6"/>
    <w:rsid w:val="00BB1C3D"/>
    <w:rsid w:val="00BB2F79"/>
    <w:rsid w:val="00BB7941"/>
    <w:rsid w:val="00BC24AC"/>
    <w:rsid w:val="00BD12C0"/>
    <w:rsid w:val="00BD37E2"/>
    <w:rsid w:val="00BD4127"/>
    <w:rsid w:val="00BE76D7"/>
    <w:rsid w:val="00BF05CA"/>
    <w:rsid w:val="00BF23C1"/>
    <w:rsid w:val="00BF4FFA"/>
    <w:rsid w:val="00C079B1"/>
    <w:rsid w:val="00C1781E"/>
    <w:rsid w:val="00C20614"/>
    <w:rsid w:val="00C20BF9"/>
    <w:rsid w:val="00C20FC2"/>
    <w:rsid w:val="00C21F5B"/>
    <w:rsid w:val="00C233F9"/>
    <w:rsid w:val="00C23F19"/>
    <w:rsid w:val="00C26458"/>
    <w:rsid w:val="00C36FBF"/>
    <w:rsid w:val="00C44DEE"/>
    <w:rsid w:val="00C46D2D"/>
    <w:rsid w:val="00C521FD"/>
    <w:rsid w:val="00C52B4C"/>
    <w:rsid w:val="00C52F96"/>
    <w:rsid w:val="00C53215"/>
    <w:rsid w:val="00C5437A"/>
    <w:rsid w:val="00C57324"/>
    <w:rsid w:val="00C61DB6"/>
    <w:rsid w:val="00C63089"/>
    <w:rsid w:val="00C6672A"/>
    <w:rsid w:val="00C714C9"/>
    <w:rsid w:val="00C726AA"/>
    <w:rsid w:val="00C73349"/>
    <w:rsid w:val="00C734C5"/>
    <w:rsid w:val="00C758A2"/>
    <w:rsid w:val="00C76F45"/>
    <w:rsid w:val="00C81937"/>
    <w:rsid w:val="00C84781"/>
    <w:rsid w:val="00C85633"/>
    <w:rsid w:val="00C9250F"/>
    <w:rsid w:val="00CA1F33"/>
    <w:rsid w:val="00CA2735"/>
    <w:rsid w:val="00CA42C9"/>
    <w:rsid w:val="00CA79CC"/>
    <w:rsid w:val="00CB4992"/>
    <w:rsid w:val="00CC007D"/>
    <w:rsid w:val="00CC2EFB"/>
    <w:rsid w:val="00CC52F7"/>
    <w:rsid w:val="00CC67CC"/>
    <w:rsid w:val="00CD349D"/>
    <w:rsid w:val="00CD459B"/>
    <w:rsid w:val="00CD66E7"/>
    <w:rsid w:val="00CE3334"/>
    <w:rsid w:val="00CF0C74"/>
    <w:rsid w:val="00CF1410"/>
    <w:rsid w:val="00CF3F83"/>
    <w:rsid w:val="00CF6573"/>
    <w:rsid w:val="00CF70B1"/>
    <w:rsid w:val="00CF7AE8"/>
    <w:rsid w:val="00D01955"/>
    <w:rsid w:val="00D023EB"/>
    <w:rsid w:val="00D033F4"/>
    <w:rsid w:val="00D04E8C"/>
    <w:rsid w:val="00D053B3"/>
    <w:rsid w:val="00D058D9"/>
    <w:rsid w:val="00D134F5"/>
    <w:rsid w:val="00D14F68"/>
    <w:rsid w:val="00D23AB2"/>
    <w:rsid w:val="00D2466E"/>
    <w:rsid w:val="00D33ADC"/>
    <w:rsid w:val="00D34F90"/>
    <w:rsid w:val="00D422A0"/>
    <w:rsid w:val="00D42D6B"/>
    <w:rsid w:val="00D47B10"/>
    <w:rsid w:val="00D52611"/>
    <w:rsid w:val="00D52E34"/>
    <w:rsid w:val="00D54CBD"/>
    <w:rsid w:val="00D63987"/>
    <w:rsid w:val="00D63C01"/>
    <w:rsid w:val="00D66E99"/>
    <w:rsid w:val="00D72212"/>
    <w:rsid w:val="00D77461"/>
    <w:rsid w:val="00D776DC"/>
    <w:rsid w:val="00D81DBD"/>
    <w:rsid w:val="00D828A1"/>
    <w:rsid w:val="00D83B24"/>
    <w:rsid w:val="00D864FE"/>
    <w:rsid w:val="00D901A1"/>
    <w:rsid w:val="00D907BD"/>
    <w:rsid w:val="00D950EF"/>
    <w:rsid w:val="00D97524"/>
    <w:rsid w:val="00DA0ABE"/>
    <w:rsid w:val="00DB281F"/>
    <w:rsid w:val="00DB47D6"/>
    <w:rsid w:val="00DB4E4A"/>
    <w:rsid w:val="00DB5889"/>
    <w:rsid w:val="00DC02E6"/>
    <w:rsid w:val="00DC28F6"/>
    <w:rsid w:val="00DC473B"/>
    <w:rsid w:val="00DC6BDE"/>
    <w:rsid w:val="00DD17A4"/>
    <w:rsid w:val="00DD5DC2"/>
    <w:rsid w:val="00DD6130"/>
    <w:rsid w:val="00DE596C"/>
    <w:rsid w:val="00DE78B1"/>
    <w:rsid w:val="00DF7830"/>
    <w:rsid w:val="00E03C0E"/>
    <w:rsid w:val="00E11D88"/>
    <w:rsid w:val="00E11DD5"/>
    <w:rsid w:val="00E1208C"/>
    <w:rsid w:val="00E132B0"/>
    <w:rsid w:val="00E13B6F"/>
    <w:rsid w:val="00E17050"/>
    <w:rsid w:val="00E23742"/>
    <w:rsid w:val="00E305C1"/>
    <w:rsid w:val="00E3111E"/>
    <w:rsid w:val="00E346E4"/>
    <w:rsid w:val="00E34BB5"/>
    <w:rsid w:val="00E35CD9"/>
    <w:rsid w:val="00E40173"/>
    <w:rsid w:val="00E42495"/>
    <w:rsid w:val="00E425E6"/>
    <w:rsid w:val="00E44EA4"/>
    <w:rsid w:val="00E52623"/>
    <w:rsid w:val="00E5350F"/>
    <w:rsid w:val="00E634A0"/>
    <w:rsid w:val="00E63B94"/>
    <w:rsid w:val="00E6442D"/>
    <w:rsid w:val="00E672A0"/>
    <w:rsid w:val="00E723BC"/>
    <w:rsid w:val="00E836BF"/>
    <w:rsid w:val="00E84E9B"/>
    <w:rsid w:val="00E92E12"/>
    <w:rsid w:val="00E93278"/>
    <w:rsid w:val="00EA0D17"/>
    <w:rsid w:val="00EA2C72"/>
    <w:rsid w:val="00EB37D9"/>
    <w:rsid w:val="00EB57A9"/>
    <w:rsid w:val="00EC1ABE"/>
    <w:rsid w:val="00EC70A1"/>
    <w:rsid w:val="00ED2108"/>
    <w:rsid w:val="00ED379B"/>
    <w:rsid w:val="00ED77ED"/>
    <w:rsid w:val="00EE3366"/>
    <w:rsid w:val="00EF1267"/>
    <w:rsid w:val="00EF171E"/>
    <w:rsid w:val="00EF4F26"/>
    <w:rsid w:val="00EF6F6B"/>
    <w:rsid w:val="00F03510"/>
    <w:rsid w:val="00F041B1"/>
    <w:rsid w:val="00F10071"/>
    <w:rsid w:val="00F16E06"/>
    <w:rsid w:val="00F21403"/>
    <w:rsid w:val="00F2146A"/>
    <w:rsid w:val="00F247A2"/>
    <w:rsid w:val="00F26680"/>
    <w:rsid w:val="00F27410"/>
    <w:rsid w:val="00F35D83"/>
    <w:rsid w:val="00F37D6F"/>
    <w:rsid w:val="00F43DF5"/>
    <w:rsid w:val="00F4766D"/>
    <w:rsid w:val="00F51A7A"/>
    <w:rsid w:val="00F604FC"/>
    <w:rsid w:val="00F6461D"/>
    <w:rsid w:val="00F664BA"/>
    <w:rsid w:val="00F670D0"/>
    <w:rsid w:val="00F726D0"/>
    <w:rsid w:val="00F7498E"/>
    <w:rsid w:val="00F75A7E"/>
    <w:rsid w:val="00F75D02"/>
    <w:rsid w:val="00F82901"/>
    <w:rsid w:val="00F834B1"/>
    <w:rsid w:val="00F83927"/>
    <w:rsid w:val="00F915F0"/>
    <w:rsid w:val="00F91C03"/>
    <w:rsid w:val="00F9241D"/>
    <w:rsid w:val="00F93B5E"/>
    <w:rsid w:val="00F94AD7"/>
    <w:rsid w:val="00FA0BD5"/>
    <w:rsid w:val="00FA3E60"/>
    <w:rsid w:val="00FA6F5F"/>
    <w:rsid w:val="00FB22E4"/>
    <w:rsid w:val="00FB26D8"/>
    <w:rsid w:val="00FB4D38"/>
    <w:rsid w:val="00FC5684"/>
    <w:rsid w:val="00FC5CD3"/>
    <w:rsid w:val="00FD47F9"/>
    <w:rsid w:val="00FD71CD"/>
    <w:rsid w:val="00FE347E"/>
    <w:rsid w:val="00FF09CD"/>
    <w:rsid w:val="00FF640D"/>
    <w:rsid w:val="00FF64E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itre0">
    <w:name w:val="titre"/>
    <w:basedOn w:val="Normal"/>
    <w:rsid w:val="003C108A"/>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itre0">
    <w:name w:val="titre"/>
    <w:basedOn w:val="Normal"/>
    <w:rsid w:val="003C108A"/>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73224355">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484979661">
      <w:bodyDiv w:val="1"/>
      <w:marLeft w:val="0"/>
      <w:marRight w:val="0"/>
      <w:marTop w:val="0"/>
      <w:marBottom w:val="0"/>
      <w:divBdr>
        <w:top w:val="none" w:sz="0" w:space="0" w:color="auto"/>
        <w:left w:val="none" w:sz="0" w:space="0" w:color="auto"/>
        <w:bottom w:val="none" w:sz="0" w:space="0" w:color="auto"/>
        <w:right w:val="none" w:sz="0" w:space="0" w:color="auto"/>
      </w:divBdr>
    </w:div>
    <w:div w:id="763037768">
      <w:bodyDiv w:val="1"/>
      <w:marLeft w:val="0"/>
      <w:marRight w:val="0"/>
      <w:marTop w:val="0"/>
      <w:marBottom w:val="0"/>
      <w:divBdr>
        <w:top w:val="none" w:sz="0" w:space="0" w:color="auto"/>
        <w:left w:val="none" w:sz="0" w:space="0" w:color="auto"/>
        <w:bottom w:val="none" w:sz="0" w:space="0" w:color="auto"/>
        <w:right w:val="none" w:sz="0" w:space="0" w:color="auto"/>
      </w:divBdr>
    </w:div>
    <w:div w:id="799496384">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96472908">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08353521">
      <w:bodyDiv w:val="1"/>
      <w:marLeft w:val="0"/>
      <w:marRight w:val="0"/>
      <w:marTop w:val="0"/>
      <w:marBottom w:val="0"/>
      <w:divBdr>
        <w:top w:val="none" w:sz="0" w:space="0" w:color="auto"/>
        <w:left w:val="none" w:sz="0" w:space="0" w:color="auto"/>
        <w:bottom w:val="none" w:sz="0" w:space="0" w:color="auto"/>
        <w:right w:val="none" w:sz="0" w:space="0" w:color="auto"/>
      </w:divBdr>
    </w:div>
    <w:div w:id="18206158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187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leslibraires.fr/personne/georges-monnot/1400922/" TargetMode="External"/><Relationship Id="rId26" Type="http://schemas.openxmlformats.org/officeDocument/2006/relationships/hyperlink" Target="http://www.eyrolles.com/Accueil/Auteur/j-p-wauquier-43381" TargetMode="External"/><Relationship Id="rId3" Type="http://schemas.openxmlformats.org/officeDocument/2006/relationships/styles" Target="styles.xml"/><Relationship Id="rId21" Type="http://schemas.openxmlformats.org/officeDocument/2006/relationships/hyperlink" Target="http://www.wipo.int/" TargetMode="External"/><Relationship Id="rId34" Type="http://schemas.openxmlformats.org/officeDocument/2006/relationships/hyperlink" Target="http://www.eyrolles.com/Accueil/Editeur/287/technip.php"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ultimheat.com/Museum/section3/1932%20ca%20Galopin%20chaudi%C3%A8res%2020111015.pdf" TargetMode="External"/><Relationship Id="rId25" Type="http://schemas.openxmlformats.org/officeDocument/2006/relationships/hyperlink" Target="http://www.eyrolles.com/Accueil/Editeur/287/technip.php" TargetMode="External"/><Relationship Id="rId33" Type="http://schemas.openxmlformats.org/officeDocument/2006/relationships/hyperlink" Target="http://www.eyrolles.com/Accueil/Auteur/collectif-technip-41833" TargetMode="External"/><Relationship Id="rId2" Type="http://schemas.openxmlformats.org/officeDocument/2006/relationships/numbering" Target="numbering.xml"/><Relationship Id="rId16" Type="http://schemas.openxmlformats.org/officeDocument/2006/relationships/hyperlink" Target="http://www.emse.fr/~bonnefoy/Public/Machines_Thermiques-EMSE.pdf" TargetMode="External"/><Relationship Id="rId20" Type="http://schemas.openxmlformats.org/officeDocument/2006/relationships/hyperlink" Target="https://www.mesrs.dz/documents/12221/26200/Charte+fran__ais+d__f.pdf/50d6de61-aabd-4829-84b3-8302b790bdce" TargetMode="External"/><Relationship Id="rId29" Type="http://schemas.openxmlformats.org/officeDocument/2006/relationships/hyperlink" Target="http://www.eyrolles.com/Accueil/Auteur/p-leprince-43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eyrolles.com/Accueil/Auteur/collectif-technip-41833" TargetMode="External"/><Relationship Id="rId32" Type="http://schemas.openxmlformats.org/officeDocument/2006/relationships/hyperlink" Target="http://www.eyrolles.com/Accueil/Auteur/jean-pierre-favennec-43382"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hal.inria.fr/file/index/docid/556977/filename/CycleThermoMachines_1011.pdf" TargetMode="External"/><Relationship Id="rId23" Type="http://schemas.openxmlformats.org/officeDocument/2006/relationships/hyperlink" Target="http://www.eyrolles.com/Accueil/Auteur/j-p-wauquier-43381" TargetMode="External"/><Relationship Id="rId28" Type="http://schemas.openxmlformats.org/officeDocument/2006/relationships/hyperlink" Target="http://www.eyrolles.com/Accueil/Editeur/287/technip.php" TargetMode="External"/><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s://www.leslibraires.fr/editeur/technip/" TargetMode="External"/><Relationship Id="rId31" Type="http://schemas.openxmlformats.org/officeDocument/2006/relationships/hyperlink" Target="http://www.eyrolles.com/Accueil/Editeur/287/technip.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www.app.asso.fr/" TargetMode="External"/><Relationship Id="rId27" Type="http://schemas.openxmlformats.org/officeDocument/2006/relationships/hyperlink" Target="http://www.eyrolles.com/Accueil/Auteur/collectif-technip-41833" TargetMode="External"/><Relationship Id="rId30" Type="http://schemas.openxmlformats.org/officeDocument/2006/relationships/hyperlink" Target="http://www.eyrolles.com/Accueil/Auteur/collectif-technip-41833"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413F3-EA9D-42E5-928A-098AA413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11388</Words>
  <Characters>62635</Characters>
  <Application>Microsoft Office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3</cp:revision>
  <cp:lastPrinted>2022-06-08T10:49:00Z</cp:lastPrinted>
  <dcterms:created xsi:type="dcterms:W3CDTF">2022-07-17T18:06:00Z</dcterms:created>
  <dcterms:modified xsi:type="dcterms:W3CDTF">2022-07-17T18:09:00Z</dcterms:modified>
</cp:coreProperties>
</file>