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FBB15" w14:textId="287B845E" w:rsidR="000F311B" w:rsidRPr="00360DA0" w:rsidRDefault="00F56ED3" w:rsidP="009B49AC">
      <w:pPr>
        <w:shd w:val="clear" w:color="auto" w:fill="FFFFFF"/>
        <w:spacing w:after="0" w:line="240" w:lineRule="auto"/>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662336" behindDoc="0" locked="0" layoutInCell="1" allowOverlap="1" wp14:anchorId="12D800B7" wp14:editId="2B7E547A">
                <wp:simplePos x="0" y="0"/>
                <wp:positionH relativeFrom="column">
                  <wp:posOffset>-671195</wp:posOffset>
                </wp:positionH>
                <wp:positionV relativeFrom="paragraph">
                  <wp:posOffset>-433705</wp:posOffset>
                </wp:positionV>
                <wp:extent cx="6753225" cy="9525000"/>
                <wp:effectExtent l="19050" t="19050" r="19050" b="19050"/>
                <wp:wrapNone/>
                <wp:docPr id="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9525000"/>
                        </a:xfrm>
                        <a:prstGeom prst="rect">
                          <a:avLst/>
                        </a:prstGeom>
                        <a:solidFill>
                          <a:schemeClr val="lt1">
                            <a:lumMod val="100000"/>
                            <a:lumOff val="0"/>
                          </a:schemeClr>
                        </a:solidFill>
                        <a:ln w="3175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1D74ED" w14:textId="77777777" w:rsidR="00DE02D9"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p>
                          <w:p w14:paraId="711B7DF6" w14:textId="77777777" w:rsidR="00DE02D9" w:rsidRPr="00EE5EA8"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 xml:space="preserve">UNIVERSITE </w:t>
                            </w:r>
                            <w:r>
                              <w:rPr>
                                <w:rFonts w:asciiTheme="majorBidi" w:eastAsia="Times New Roman" w:hAnsiTheme="majorBidi" w:cstheme="majorBidi"/>
                                <w:color w:val="222222"/>
                                <w:sz w:val="28"/>
                                <w:szCs w:val="28"/>
                                <w:lang w:eastAsia="fr-FR"/>
                              </w:rPr>
                              <w:t xml:space="preserve">ABDERRAHMANE MIRA </w:t>
                            </w:r>
                            <w:r w:rsidRPr="00EE5EA8">
                              <w:rPr>
                                <w:rFonts w:asciiTheme="majorBidi" w:eastAsia="Times New Roman" w:hAnsiTheme="majorBidi" w:cstheme="majorBidi"/>
                                <w:color w:val="222222"/>
                                <w:sz w:val="28"/>
                                <w:szCs w:val="28"/>
                                <w:lang w:eastAsia="fr-FR"/>
                              </w:rPr>
                              <w:t>DE BEJAIA</w:t>
                            </w:r>
                          </w:p>
                          <w:p w14:paraId="46BC4CB7" w14:textId="77777777" w:rsidR="00DE02D9"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59774B">
                              <w:rPr>
                                <w:rFonts w:asciiTheme="majorBidi" w:eastAsia="Times New Roman" w:hAnsiTheme="majorBidi" w:cstheme="majorBidi"/>
                                <w:noProof/>
                                <w:color w:val="222222"/>
                                <w:sz w:val="28"/>
                                <w:szCs w:val="28"/>
                                <w:lang w:eastAsia="fr-FR"/>
                              </w:rPr>
                              <w:drawing>
                                <wp:inline distT="0" distB="0" distL="0" distR="0" wp14:anchorId="1900A67D" wp14:editId="48FFC98C">
                                  <wp:extent cx="1504950" cy="641882"/>
                                  <wp:effectExtent l="0" t="0" r="0" b="0"/>
                                  <wp:docPr id="11" name="Image 1" descr="https://upload.wikimedia.org/wikipedia/fr/d/db/Logo_Univ_Bej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fr/d/db/Logo_Univ_Bejaia.png"/>
                                          <pic:cNvPicPr>
                                            <a:picLocks noChangeAspect="1" noChangeArrowheads="1"/>
                                          </pic:cNvPicPr>
                                        </pic:nvPicPr>
                                        <pic:blipFill>
                                          <a:blip r:embed="rId8"/>
                                          <a:srcRect/>
                                          <a:stretch>
                                            <a:fillRect/>
                                          </a:stretch>
                                        </pic:blipFill>
                                        <pic:spPr bwMode="auto">
                                          <a:xfrm>
                                            <a:off x="0" y="0"/>
                                            <a:ext cx="1541009" cy="657262"/>
                                          </a:xfrm>
                                          <a:prstGeom prst="rect">
                                            <a:avLst/>
                                          </a:prstGeom>
                                          <a:noFill/>
                                          <a:ln w="9525">
                                            <a:noFill/>
                                            <a:miter lim="800000"/>
                                            <a:headEnd/>
                                            <a:tailEnd/>
                                          </a:ln>
                                        </pic:spPr>
                                      </pic:pic>
                                    </a:graphicData>
                                  </a:graphic>
                                </wp:inline>
                              </w:drawing>
                            </w:r>
                          </w:p>
                          <w:p w14:paraId="40D7D62E" w14:textId="77777777" w:rsidR="00DE02D9" w:rsidRPr="00EE5EA8"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Fac</w:t>
                            </w:r>
                            <w:r>
                              <w:rPr>
                                <w:rFonts w:asciiTheme="majorBidi" w:eastAsia="Times New Roman" w:hAnsiTheme="majorBidi" w:cstheme="majorBidi"/>
                                <w:color w:val="222222"/>
                                <w:sz w:val="28"/>
                                <w:szCs w:val="28"/>
                                <w:lang w:eastAsia="fr-FR"/>
                              </w:rPr>
                              <w:t>ulté des Sciences Economiques, Commerciales et des Sciences de G</w:t>
                            </w:r>
                            <w:r w:rsidRPr="00EE5EA8">
                              <w:rPr>
                                <w:rFonts w:asciiTheme="majorBidi" w:eastAsia="Times New Roman" w:hAnsiTheme="majorBidi" w:cstheme="majorBidi"/>
                                <w:color w:val="222222"/>
                                <w:sz w:val="28"/>
                                <w:szCs w:val="28"/>
                                <w:lang w:eastAsia="fr-FR"/>
                              </w:rPr>
                              <w:t>estion</w:t>
                            </w:r>
                          </w:p>
                          <w:p w14:paraId="33408A6A" w14:textId="77777777" w:rsidR="00DE02D9" w:rsidRPr="00EE5EA8"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 xml:space="preserve">Département </w:t>
                            </w:r>
                            <w:r>
                              <w:rPr>
                                <w:rFonts w:asciiTheme="majorBidi" w:eastAsia="Times New Roman" w:hAnsiTheme="majorBidi" w:cstheme="majorBidi"/>
                                <w:color w:val="222222"/>
                                <w:sz w:val="28"/>
                                <w:szCs w:val="28"/>
                                <w:lang w:eastAsia="fr-FR"/>
                              </w:rPr>
                              <w:t>des Sciences Economiques</w:t>
                            </w:r>
                          </w:p>
                          <w:p w14:paraId="4E0AC6F8"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0E7FF65B"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5E1AC7DD" w14:textId="77777777" w:rsidR="00DE02D9" w:rsidRPr="00EE5EA8" w:rsidRDefault="00DE02D9" w:rsidP="00127EFA">
                            <w:pPr>
                              <w:shd w:val="clear" w:color="auto" w:fill="FFFFFF"/>
                              <w:bidi/>
                              <w:spacing w:after="0" w:line="360" w:lineRule="auto"/>
                              <w:jc w:val="center"/>
                              <w:rPr>
                                <w:rFonts w:asciiTheme="majorBidi" w:eastAsia="Times New Roman" w:hAnsiTheme="majorBidi" w:cstheme="majorBidi"/>
                                <w:b/>
                                <w:bCs/>
                                <w:color w:val="222222"/>
                                <w:sz w:val="40"/>
                                <w:szCs w:val="40"/>
                                <w:lang w:eastAsia="fr-FR"/>
                              </w:rPr>
                            </w:pPr>
                            <w:r w:rsidRPr="00EE5EA8">
                              <w:rPr>
                                <w:rFonts w:asciiTheme="majorBidi" w:eastAsia="Times New Roman" w:hAnsiTheme="majorBidi" w:cstheme="majorBidi"/>
                                <w:b/>
                                <w:bCs/>
                                <w:color w:val="222222"/>
                                <w:sz w:val="40"/>
                                <w:szCs w:val="40"/>
                                <w:lang w:eastAsia="fr-FR"/>
                              </w:rPr>
                              <w:t>MEMOIRE</w:t>
                            </w:r>
                          </w:p>
                          <w:p w14:paraId="44725C13" w14:textId="77777777" w:rsidR="00DE02D9" w:rsidRPr="00EE5EA8" w:rsidRDefault="00DE02D9" w:rsidP="00127EFA">
                            <w:pPr>
                              <w:shd w:val="clear" w:color="auto" w:fill="FFFFFF"/>
                              <w:bidi/>
                              <w:spacing w:after="0" w:line="360"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En vue de l'obtention du di</w:t>
                            </w:r>
                            <w:r>
                              <w:rPr>
                                <w:rFonts w:asciiTheme="majorBidi" w:eastAsia="Times New Roman" w:hAnsiTheme="majorBidi" w:cstheme="majorBidi"/>
                                <w:color w:val="222222"/>
                                <w:sz w:val="28"/>
                                <w:szCs w:val="28"/>
                                <w:lang w:eastAsia="fr-FR"/>
                              </w:rPr>
                              <w:t>p</w:t>
                            </w:r>
                            <w:r w:rsidRPr="00EE5EA8">
                              <w:rPr>
                                <w:rFonts w:asciiTheme="majorBidi" w:eastAsia="Times New Roman" w:hAnsiTheme="majorBidi" w:cstheme="majorBidi"/>
                                <w:color w:val="222222"/>
                                <w:sz w:val="28"/>
                                <w:szCs w:val="28"/>
                                <w:lang w:eastAsia="fr-FR"/>
                              </w:rPr>
                              <w:t>lôme de</w:t>
                            </w:r>
                          </w:p>
                          <w:p w14:paraId="7243293B" w14:textId="77777777" w:rsidR="00DE02D9" w:rsidRPr="007C5625" w:rsidRDefault="00DE02D9" w:rsidP="00127EFA">
                            <w:pPr>
                              <w:shd w:val="clear" w:color="auto" w:fill="FFFFFF"/>
                              <w:bidi/>
                              <w:spacing w:after="0" w:line="360" w:lineRule="auto"/>
                              <w:jc w:val="center"/>
                              <w:rPr>
                                <w:rFonts w:asciiTheme="majorBidi" w:eastAsia="Times New Roman" w:hAnsiTheme="majorBidi" w:cstheme="majorBidi"/>
                                <w:color w:val="222222"/>
                                <w:sz w:val="32"/>
                                <w:szCs w:val="32"/>
                                <w:lang w:eastAsia="fr-FR"/>
                              </w:rPr>
                            </w:pPr>
                            <w:r>
                              <w:rPr>
                                <w:rFonts w:asciiTheme="majorBidi" w:eastAsia="Times New Roman" w:hAnsiTheme="majorBidi" w:cstheme="majorBidi"/>
                                <w:color w:val="222222"/>
                                <w:sz w:val="32"/>
                                <w:szCs w:val="32"/>
                                <w:lang w:eastAsia="fr-FR"/>
                              </w:rPr>
                              <w:t>MA</w:t>
                            </w:r>
                            <w:r w:rsidRPr="007C5625">
                              <w:rPr>
                                <w:rFonts w:asciiTheme="majorBidi" w:eastAsia="Times New Roman" w:hAnsiTheme="majorBidi" w:cstheme="majorBidi"/>
                                <w:color w:val="222222"/>
                                <w:sz w:val="32"/>
                                <w:szCs w:val="32"/>
                                <w:lang w:eastAsia="fr-FR"/>
                              </w:rPr>
                              <w:t>STER EN S</w:t>
                            </w:r>
                            <w:r>
                              <w:rPr>
                                <w:rFonts w:asciiTheme="majorBidi" w:eastAsia="Times New Roman" w:hAnsiTheme="majorBidi" w:cstheme="majorBidi"/>
                                <w:color w:val="222222"/>
                                <w:sz w:val="32"/>
                                <w:szCs w:val="32"/>
                                <w:lang w:eastAsia="fr-FR"/>
                              </w:rPr>
                              <w:t>CIENCES ECONOMIQUES</w:t>
                            </w:r>
                          </w:p>
                          <w:p w14:paraId="15919E98" w14:textId="77777777" w:rsidR="00DE02D9" w:rsidRDefault="00DE02D9" w:rsidP="00127EFA">
                            <w:pPr>
                              <w:shd w:val="clear" w:color="auto" w:fill="FFFFFF"/>
                              <w:bidi/>
                              <w:spacing w:after="0" w:line="360" w:lineRule="auto"/>
                              <w:jc w:val="center"/>
                              <w:rPr>
                                <w:rFonts w:asciiTheme="majorBidi" w:eastAsia="Times New Roman" w:hAnsiTheme="majorBidi" w:cstheme="majorBidi"/>
                                <w:color w:val="222222"/>
                                <w:sz w:val="24"/>
                                <w:szCs w:val="24"/>
                                <w:lang w:eastAsia="fr-FR"/>
                              </w:rPr>
                            </w:pPr>
                            <w:r>
                              <w:rPr>
                                <w:rFonts w:asciiTheme="majorBidi" w:eastAsia="Times New Roman" w:hAnsiTheme="majorBidi" w:cstheme="majorBidi"/>
                                <w:color w:val="222222"/>
                                <w:sz w:val="24"/>
                                <w:szCs w:val="24"/>
                                <w:lang w:eastAsia="fr-FR"/>
                              </w:rPr>
                              <w:t xml:space="preserve">Option : </w:t>
                            </w:r>
                            <w:r w:rsidRPr="00850AF9">
                              <w:rPr>
                                <w:rFonts w:asciiTheme="majorBidi" w:eastAsia="Times New Roman" w:hAnsiTheme="majorBidi" w:cstheme="majorBidi"/>
                                <w:color w:val="222222"/>
                                <w:sz w:val="24"/>
                                <w:szCs w:val="24"/>
                                <w:lang w:eastAsia="fr-FR"/>
                              </w:rPr>
                              <w:t>Economie</w:t>
                            </w:r>
                            <w:r>
                              <w:rPr>
                                <w:rFonts w:asciiTheme="majorBidi" w:eastAsia="Times New Roman" w:hAnsiTheme="majorBidi" w:cstheme="majorBidi"/>
                                <w:color w:val="222222"/>
                                <w:sz w:val="24"/>
                                <w:szCs w:val="24"/>
                                <w:lang w:eastAsia="fr-FR"/>
                              </w:rPr>
                              <w:t xml:space="preserve"> Quantitative</w:t>
                            </w:r>
                          </w:p>
                          <w:p w14:paraId="0E7DDEE6"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0DDCE171" w14:textId="77777777" w:rsidR="00DE02D9" w:rsidRDefault="00DE02D9" w:rsidP="00127EFA">
                            <w:pPr>
                              <w:shd w:val="clear" w:color="auto" w:fill="FFFFFF"/>
                              <w:bidi/>
                              <w:spacing w:after="0" w:line="240" w:lineRule="auto"/>
                              <w:ind w:left="708"/>
                              <w:jc w:val="center"/>
                              <w:rPr>
                                <w:rFonts w:asciiTheme="majorBidi" w:eastAsia="Times New Roman" w:hAnsiTheme="majorBidi" w:cstheme="majorBidi"/>
                                <w:b/>
                                <w:bCs/>
                                <w:color w:val="222222"/>
                                <w:sz w:val="28"/>
                                <w:szCs w:val="28"/>
                                <w:lang w:eastAsia="fr-FR"/>
                              </w:rPr>
                            </w:pPr>
                          </w:p>
                          <w:p w14:paraId="6DC17541" w14:textId="77777777" w:rsidR="00DE02D9" w:rsidRPr="0059774B" w:rsidRDefault="00DE02D9" w:rsidP="00127EFA">
                            <w:pPr>
                              <w:shd w:val="clear" w:color="auto" w:fill="FFFFFF"/>
                              <w:bidi/>
                              <w:spacing w:after="0" w:line="240" w:lineRule="auto"/>
                              <w:jc w:val="center"/>
                              <w:rPr>
                                <w:rFonts w:asciiTheme="majorBidi" w:eastAsia="Times New Roman" w:hAnsiTheme="majorBidi" w:cstheme="majorBidi"/>
                                <w:b/>
                                <w:bCs/>
                                <w:color w:val="222222"/>
                                <w:sz w:val="28"/>
                                <w:szCs w:val="28"/>
                                <w:lang w:eastAsia="fr-FR"/>
                              </w:rPr>
                            </w:pPr>
                          </w:p>
                          <w:p w14:paraId="31BC2A36" w14:textId="77777777" w:rsidR="00DE02D9" w:rsidRDefault="00DE02D9" w:rsidP="00127EFA">
                            <w:pPr>
                              <w:shd w:val="clear" w:color="auto" w:fill="FFFFFF"/>
                              <w:bidi/>
                              <w:spacing w:after="0" w:line="240" w:lineRule="auto"/>
                              <w:jc w:val="center"/>
                              <w:rPr>
                                <w:rFonts w:asciiTheme="majorBidi" w:eastAsia="Times New Roman" w:hAnsiTheme="majorBidi" w:cstheme="majorBidi"/>
                                <w:b/>
                                <w:bCs/>
                                <w:color w:val="222222"/>
                                <w:sz w:val="24"/>
                                <w:szCs w:val="24"/>
                                <w:lang w:eastAsia="fr-FR"/>
                              </w:rPr>
                            </w:pPr>
                            <w:r w:rsidRPr="0059774B">
                              <w:rPr>
                                <w:rFonts w:asciiTheme="majorBidi" w:eastAsia="Times New Roman" w:hAnsiTheme="majorBidi" w:cstheme="majorBidi"/>
                                <w:b/>
                                <w:bCs/>
                                <w:color w:val="222222"/>
                                <w:sz w:val="24"/>
                                <w:szCs w:val="24"/>
                                <w:lang w:eastAsia="fr-FR"/>
                              </w:rPr>
                              <w:t xml:space="preserve">L'INTITULE DU </w:t>
                            </w:r>
                            <w:r>
                              <w:rPr>
                                <w:rFonts w:asciiTheme="majorBidi" w:eastAsia="Times New Roman" w:hAnsiTheme="majorBidi" w:cstheme="majorBidi"/>
                                <w:b/>
                                <w:bCs/>
                                <w:color w:val="222222"/>
                                <w:sz w:val="24"/>
                                <w:szCs w:val="24"/>
                                <w:lang w:eastAsia="fr-FR"/>
                              </w:rPr>
                              <w:t>MEMOIRE</w:t>
                            </w:r>
                          </w:p>
                          <w:p w14:paraId="1AAC2D2A" w14:textId="77777777" w:rsidR="00DE02D9" w:rsidRPr="008E40C9" w:rsidRDefault="00DE02D9" w:rsidP="00127EFA">
                            <w:pPr>
                              <w:shd w:val="clear" w:color="auto" w:fill="FFFFFF"/>
                              <w:bidi/>
                              <w:spacing w:after="0" w:line="240" w:lineRule="auto"/>
                              <w:jc w:val="center"/>
                              <w:rPr>
                                <w:rFonts w:asciiTheme="majorBidi" w:eastAsia="Times New Roman" w:hAnsiTheme="majorBidi" w:cstheme="majorBidi"/>
                                <w:b/>
                                <w:bCs/>
                                <w:color w:val="222222"/>
                                <w:sz w:val="24"/>
                                <w:szCs w:val="24"/>
                                <w:lang w:eastAsia="fr-FR"/>
                              </w:rPr>
                            </w:pPr>
                          </w:p>
                          <w:p w14:paraId="5A4D6C0A"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673695EB"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342253DB" w14:textId="77777777" w:rsidR="00DE02D9" w:rsidRPr="004413D4" w:rsidRDefault="00DE02D9" w:rsidP="00E1092F">
                            <w:pPr>
                              <w:shd w:val="clear" w:color="auto" w:fill="FFFFFF"/>
                              <w:spacing w:after="0" w:line="240" w:lineRule="auto"/>
                              <w:jc w:val="center"/>
                              <w:rPr>
                                <w:rFonts w:asciiTheme="majorBidi" w:hAnsiTheme="majorBidi" w:cstheme="majorBidi"/>
                                <w:b/>
                                <w:bCs/>
                                <w:i/>
                                <w:iCs/>
                                <w:sz w:val="36"/>
                                <w:szCs w:val="36"/>
                              </w:rPr>
                            </w:pPr>
                            <w:r w:rsidRPr="004413D4">
                              <w:rPr>
                                <w:rFonts w:asciiTheme="majorBidi" w:hAnsiTheme="majorBidi" w:cstheme="majorBidi"/>
                                <w:b/>
                                <w:bCs/>
                                <w:i/>
                                <w:iCs/>
                                <w:sz w:val="36"/>
                                <w:szCs w:val="36"/>
                              </w:rPr>
                              <w:t xml:space="preserve">Impact des dépenses publiques sur la croissance économique </w:t>
                            </w:r>
                          </w:p>
                          <w:p w14:paraId="23F7B939" w14:textId="77777777" w:rsidR="00DE02D9" w:rsidRPr="004413D4" w:rsidRDefault="00DE02D9" w:rsidP="00E1092F">
                            <w:pPr>
                              <w:shd w:val="clear" w:color="auto" w:fill="FFFFFF"/>
                              <w:spacing w:after="0" w:line="240" w:lineRule="auto"/>
                              <w:jc w:val="center"/>
                              <w:rPr>
                                <w:rFonts w:asciiTheme="majorBidi" w:hAnsiTheme="majorBidi" w:cstheme="majorBidi"/>
                                <w:b/>
                                <w:bCs/>
                                <w:i/>
                                <w:iCs/>
                                <w:sz w:val="36"/>
                                <w:szCs w:val="36"/>
                              </w:rPr>
                            </w:pPr>
                            <w:r w:rsidRPr="004413D4">
                              <w:rPr>
                                <w:rFonts w:asciiTheme="majorBidi" w:hAnsiTheme="majorBidi" w:cstheme="majorBidi"/>
                                <w:b/>
                                <w:bCs/>
                                <w:i/>
                                <w:iCs/>
                                <w:sz w:val="36"/>
                                <w:szCs w:val="36"/>
                              </w:rPr>
                              <w:t>En Algérie.</w:t>
                            </w:r>
                          </w:p>
                          <w:p w14:paraId="7189902D" w14:textId="77777777" w:rsidR="00DE02D9" w:rsidRPr="004413D4" w:rsidRDefault="00DE02D9" w:rsidP="00E1092F">
                            <w:pPr>
                              <w:shd w:val="clear" w:color="auto" w:fill="FFFFFF"/>
                              <w:spacing w:after="0" w:line="240" w:lineRule="auto"/>
                              <w:jc w:val="center"/>
                              <w:rPr>
                                <w:rFonts w:asciiTheme="majorBidi" w:hAnsiTheme="majorBidi" w:cstheme="majorBidi"/>
                                <w:b/>
                                <w:bCs/>
                                <w:i/>
                                <w:iCs/>
                                <w:sz w:val="36"/>
                                <w:szCs w:val="36"/>
                              </w:rPr>
                            </w:pPr>
                          </w:p>
                          <w:p w14:paraId="456D11B2" w14:textId="77777777" w:rsidR="00DE02D9" w:rsidRPr="004413D4" w:rsidRDefault="00DE02D9" w:rsidP="00E1092F">
                            <w:pPr>
                              <w:shd w:val="clear" w:color="auto" w:fill="FFFFFF"/>
                              <w:spacing w:after="0" w:line="240" w:lineRule="auto"/>
                              <w:jc w:val="center"/>
                              <w:rPr>
                                <w:rFonts w:asciiTheme="majorBidi" w:eastAsia="Times New Roman" w:hAnsiTheme="majorBidi" w:cstheme="majorBidi"/>
                                <w:b/>
                                <w:bCs/>
                                <w:i/>
                                <w:iCs/>
                                <w:color w:val="222222"/>
                                <w:sz w:val="36"/>
                                <w:szCs w:val="36"/>
                                <w:lang w:eastAsia="fr-FR"/>
                              </w:rPr>
                            </w:pPr>
                            <w:r w:rsidRPr="004413D4">
                              <w:rPr>
                                <w:rFonts w:asciiTheme="majorBidi" w:hAnsiTheme="majorBidi" w:cstheme="majorBidi"/>
                                <w:b/>
                                <w:bCs/>
                                <w:i/>
                                <w:iCs/>
                                <w:sz w:val="36"/>
                                <w:szCs w:val="36"/>
                              </w:rPr>
                              <w:t xml:space="preserve"> Etude économétrique sur la période (2000-2020)</w:t>
                            </w:r>
                          </w:p>
                          <w:p w14:paraId="044CC38B"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0FF651DD"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77AF3EC2"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19079084"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523FCB21"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74608D26" w14:textId="77777777" w:rsidR="00DE02D9" w:rsidRDefault="00DE02D9" w:rsidP="002C06F6">
                            <w:pPr>
                              <w:shd w:val="clear" w:color="auto" w:fill="FFFFFF"/>
                              <w:bidi/>
                              <w:spacing w:after="0" w:line="240" w:lineRule="auto"/>
                              <w:jc w:val="right"/>
                              <w:rPr>
                                <w:rFonts w:asciiTheme="majorBidi" w:eastAsia="Times New Roman" w:hAnsiTheme="majorBidi" w:cstheme="majorBidi"/>
                                <w:color w:val="222222"/>
                                <w:sz w:val="24"/>
                                <w:szCs w:val="24"/>
                                <w:lang w:eastAsia="fr-FR"/>
                              </w:rPr>
                            </w:pPr>
                            <w:r>
                              <w:rPr>
                                <w:rFonts w:asciiTheme="majorBidi" w:eastAsia="Times New Roman" w:hAnsiTheme="majorBidi" w:cstheme="majorBidi"/>
                                <w:color w:val="222222"/>
                                <w:sz w:val="24"/>
                                <w:szCs w:val="24"/>
                                <w:lang w:eastAsia="fr-FR"/>
                              </w:rPr>
                              <w:t xml:space="preserve">  </w:t>
                            </w:r>
                          </w:p>
                          <w:p w14:paraId="3713D4AE" w14:textId="77777777" w:rsidR="00DE02D9" w:rsidRDefault="00DE02D9" w:rsidP="002C06F6">
                            <w:pPr>
                              <w:shd w:val="clear" w:color="auto" w:fill="FFFFFF"/>
                              <w:bidi/>
                              <w:spacing w:after="0" w:line="240" w:lineRule="auto"/>
                              <w:jc w:val="right"/>
                              <w:rPr>
                                <w:rFonts w:asciiTheme="majorBidi" w:eastAsia="Times New Roman" w:hAnsiTheme="majorBidi" w:cstheme="majorBidi"/>
                                <w:color w:val="222222"/>
                                <w:sz w:val="24"/>
                                <w:szCs w:val="24"/>
                                <w:lang w:eastAsia="fr-FR"/>
                              </w:rPr>
                            </w:pPr>
                          </w:p>
                          <w:p w14:paraId="0ED2E404" w14:textId="77777777" w:rsidR="00DE02D9" w:rsidRDefault="00DE02D9" w:rsidP="004A0496">
                            <w:pPr>
                              <w:shd w:val="clear" w:color="auto" w:fill="FFFFFF"/>
                              <w:spacing w:after="0" w:line="240" w:lineRule="auto"/>
                              <w:jc w:val="center"/>
                              <w:rPr>
                                <w:rFonts w:asciiTheme="majorBidi" w:eastAsia="Times New Roman" w:hAnsiTheme="majorBidi" w:cstheme="majorBidi"/>
                                <w:b/>
                                <w:bCs/>
                                <w:color w:val="222222"/>
                                <w:sz w:val="24"/>
                                <w:szCs w:val="24"/>
                                <w:lang w:eastAsia="fr-FR"/>
                              </w:rPr>
                            </w:pPr>
                            <w:r w:rsidRPr="005C32D8">
                              <w:rPr>
                                <w:rFonts w:asciiTheme="majorBidi" w:eastAsia="Times New Roman" w:hAnsiTheme="majorBidi" w:cstheme="majorBidi"/>
                                <w:b/>
                                <w:bCs/>
                                <w:color w:val="222222"/>
                                <w:sz w:val="24"/>
                                <w:szCs w:val="24"/>
                                <w:u w:val="single"/>
                                <w:lang w:eastAsia="fr-FR"/>
                              </w:rPr>
                              <w:t>Préparé par </w:t>
                            </w:r>
                            <w:r w:rsidRPr="005C32D8">
                              <w:rPr>
                                <w:rFonts w:asciiTheme="majorBidi" w:eastAsia="Times New Roman" w:hAnsiTheme="majorBidi" w:cstheme="majorBidi"/>
                                <w:b/>
                                <w:bCs/>
                                <w:color w:val="222222"/>
                                <w:sz w:val="24"/>
                                <w:szCs w:val="24"/>
                                <w:lang w:eastAsia="fr-FR"/>
                              </w:rPr>
                              <w:t>:</w:t>
                            </w:r>
                            <w:r>
                              <w:rPr>
                                <w:rFonts w:asciiTheme="majorBidi" w:eastAsia="Times New Roman" w:hAnsiTheme="majorBidi" w:cstheme="majorBidi"/>
                                <w:b/>
                                <w:bCs/>
                                <w:color w:val="222222"/>
                                <w:sz w:val="24"/>
                                <w:szCs w:val="24"/>
                                <w:lang w:eastAsia="fr-FR"/>
                              </w:rPr>
                              <w:t xml:space="preserve">                                                                                         </w:t>
                            </w:r>
                            <w:r w:rsidRPr="004A0496">
                              <w:rPr>
                                <w:rFonts w:asciiTheme="majorBidi" w:eastAsia="Times New Roman" w:hAnsiTheme="majorBidi" w:cstheme="majorBidi"/>
                                <w:b/>
                                <w:bCs/>
                                <w:color w:val="222222"/>
                                <w:sz w:val="24"/>
                                <w:szCs w:val="24"/>
                                <w:u w:val="single"/>
                                <w:lang w:eastAsia="fr-FR"/>
                              </w:rPr>
                              <w:t>Encadré par</w:t>
                            </w:r>
                            <w:r>
                              <w:rPr>
                                <w:rFonts w:asciiTheme="majorBidi" w:eastAsia="Times New Roman" w:hAnsiTheme="majorBidi" w:cstheme="majorBidi"/>
                                <w:b/>
                                <w:bCs/>
                                <w:color w:val="222222"/>
                                <w:sz w:val="24"/>
                                <w:szCs w:val="24"/>
                                <w:u w:val="single"/>
                                <w:lang w:eastAsia="fr-FR"/>
                              </w:rPr>
                              <w:t> :</w:t>
                            </w:r>
                          </w:p>
                          <w:p w14:paraId="4B8227E6" w14:textId="77777777" w:rsidR="00DE02D9" w:rsidRDefault="00DE02D9" w:rsidP="004A0496">
                            <w:pPr>
                              <w:shd w:val="clear" w:color="auto" w:fill="FFFFFF"/>
                              <w:bidi/>
                              <w:spacing w:after="0" w:line="240" w:lineRule="auto"/>
                              <w:jc w:val="right"/>
                              <w:rPr>
                                <w:rFonts w:asciiTheme="majorBidi" w:eastAsia="Times New Roman" w:hAnsiTheme="majorBidi" w:cstheme="majorBidi"/>
                                <w:b/>
                                <w:bCs/>
                                <w:color w:val="222222"/>
                                <w:sz w:val="24"/>
                                <w:szCs w:val="24"/>
                                <w:lang w:eastAsia="fr-FR"/>
                              </w:rPr>
                            </w:pPr>
                          </w:p>
                          <w:p w14:paraId="5B41701B" w14:textId="77777777" w:rsidR="00DE02D9" w:rsidRPr="00850AF9" w:rsidRDefault="00DE02D9" w:rsidP="004A0496">
                            <w:pPr>
                              <w:shd w:val="clear" w:color="auto" w:fill="FFFFFF"/>
                              <w:bidi/>
                              <w:spacing w:after="0" w:line="240" w:lineRule="auto"/>
                              <w:jc w:val="right"/>
                              <w:rPr>
                                <w:rFonts w:asciiTheme="majorBidi" w:eastAsia="Times New Roman" w:hAnsiTheme="majorBidi" w:cstheme="majorBidi"/>
                                <w:b/>
                                <w:bCs/>
                                <w:color w:val="222222"/>
                                <w:sz w:val="24"/>
                                <w:szCs w:val="24"/>
                                <w:lang w:eastAsia="fr-FR"/>
                              </w:rPr>
                            </w:pPr>
                            <w:r w:rsidRPr="00850AF9">
                              <w:rPr>
                                <w:rFonts w:asciiTheme="majorBidi" w:eastAsia="Times New Roman" w:hAnsiTheme="majorBidi" w:cstheme="majorBidi"/>
                                <w:b/>
                                <w:bCs/>
                                <w:color w:val="222222"/>
                                <w:sz w:val="24"/>
                                <w:szCs w:val="24"/>
                                <w:lang w:eastAsia="fr-FR"/>
                              </w:rPr>
                              <w:t xml:space="preserve">                 - HABI</w:t>
                            </w:r>
                            <w:r>
                              <w:rPr>
                                <w:rFonts w:asciiTheme="majorBidi" w:eastAsia="Times New Roman" w:hAnsiTheme="majorBidi" w:cstheme="majorBidi"/>
                                <w:color w:val="222222"/>
                                <w:sz w:val="24"/>
                                <w:szCs w:val="24"/>
                                <w:lang w:eastAsia="fr-FR"/>
                              </w:rPr>
                              <w:t xml:space="preserve"> </w:t>
                            </w:r>
                            <w:r w:rsidRPr="00850AF9">
                              <w:rPr>
                                <w:rFonts w:asciiTheme="majorBidi" w:eastAsia="Times New Roman" w:hAnsiTheme="majorBidi" w:cstheme="majorBidi"/>
                                <w:b/>
                                <w:bCs/>
                                <w:color w:val="222222"/>
                                <w:sz w:val="24"/>
                                <w:szCs w:val="24"/>
                                <w:lang w:eastAsia="fr-FR"/>
                              </w:rPr>
                              <w:t xml:space="preserve">ARSELANE                                             </w:t>
                            </w:r>
                            <w:r>
                              <w:rPr>
                                <w:rFonts w:asciiTheme="majorBidi" w:eastAsia="Times New Roman" w:hAnsiTheme="majorBidi" w:cstheme="majorBidi"/>
                                <w:b/>
                                <w:bCs/>
                                <w:color w:val="222222"/>
                                <w:sz w:val="24"/>
                                <w:szCs w:val="24"/>
                                <w:lang w:eastAsia="fr-FR"/>
                              </w:rPr>
                              <w:t xml:space="preserve">                         Dr.</w:t>
                            </w:r>
                            <w:r w:rsidRPr="00850AF9">
                              <w:rPr>
                                <w:rFonts w:asciiTheme="majorBidi" w:eastAsia="Times New Roman" w:hAnsiTheme="majorBidi" w:cstheme="majorBidi"/>
                                <w:b/>
                                <w:bCs/>
                                <w:color w:val="222222"/>
                                <w:sz w:val="24"/>
                                <w:szCs w:val="24"/>
                                <w:lang w:eastAsia="fr-FR"/>
                              </w:rPr>
                              <w:t xml:space="preserve"> Amrani Saloua</w:t>
                            </w:r>
                          </w:p>
                          <w:p w14:paraId="78769592" w14:textId="77777777" w:rsidR="00DE02D9" w:rsidRDefault="00DE02D9" w:rsidP="005C32D8">
                            <w:pPr>
                              <w:shd w:val="clear" w:color="auto" w:fill="FFFFFF"/>
                              <w:spacing w:after="0" w:line="240" w:lineRule="auto"/>
                              <w:ind w:left="4248"/>
                              <w:jc w:val="right"/>
                              <w:rPr>
                                <w:rFonts w:asciiTheme="majorBidi" w:eastAsia="Times New Roman" w:hAnsiTheme="majorBidi" w:cstheme="majorBidi"/>
                                <w:color w:val="222222"/>
                                <w:sz w:val="24"/>
                                <w:szCs w:val="24"/>
                                <w:lang w:eastAsia="fr-FR"/>
                              </w:rPr>
                            </w:pPr>
                          </w:p>
                          <w:p w14:paraId="7854F31A" w14:textId="77777777" w:rsidR="00DE02D9" w:rsidRPr="00850AF9" w:rsidRDefault="00DE02D9" w:rsidP="004A0496">
                            <w:pPr>
                              <w:shd w:val="clear" w:color="auto" w:fill="FFFFFF"/>
                              <w:spacing w:after="0" w:line="240" w:lineRule="auto"/>
                              <w:rPr>
                                <w:rFonts w:asciiTheme="majorBidi" w:eastAsia="Times New Roman" w:hAnsiTheme="majorBidi" w:cstheme="majorBidi"/>
                                <w:b/>
                                <w:bCs/>
                                <w:color w:val="222222"/>
                                <w:sz w:val="24"/>
                                <w:szCs w:val="24"/>
                                <w:lang w:eastAsia="fr-FR"/>
                              </w:rPr>
                            </w:pPr>
                            <w:r w:rsidRPr="00850AF9">
                              <w:rPr>
                                <w:rFonts w:asciiTheme="majorBidi" w:eastAsia="Times New Roman" w:hAnsiTheme="majorBidi" w:cstheme="majorBidi"/>
                                <w:b/>
                                <w:bCs/>
                                <w:color w:val="222222"/>
                                <w:sz w:val="24"/>
                                <w:szCs w:val="24"/>
                                <w:lang w:eastAsia="fr-FR"/>
                              </w:rPr>
                              <w:t xml:space="preserve">                </w:t>
                            </w:r>
                            <w:r>
                              <w:rPr>
                                <w:rFonts w:asciiTheme="majorBidi" w:eastAsia="Times New Roman" w:hAnsiTheme="majorBidi" w:cstheme="majorBidi"/>
                                <w:b/>
                                <w:bCs/>
                                <w:color w:val="222222"/>
                                <w:sz w:val="24"/>
                                <w:szCs w:val="24"/>
                                <w:lang w:eastAsia="fr-FR"/>
                              </w:rPr>
                              <w:t xml:space="preserve"> </w:t>
                            </w:r>
                            <w:r w:rsidRPr="00850AF9">
                              <w:rPr>
                                <w:rFonts w:asciiTheme="majorBidi" w:eastAsia="Times New Roman" w:hAnsiTheme="majorBidi" w:cstheme="majorBidi"/>
                                <w:b/>
                                <w:bCs/>
                                <w:color w:val="222222"/>
                                <w:sz w:val="24"/>
                                <w:szCs w:val="24"/>
                                <w:lang w:eastAsia="fr-FR"/>
                              </w:rPr>
                              <w:t>- IZRI ZIN EDDINE</w:t>
                            </w:r>
                          </w:p>
                          <w:p w14:paraId="6DFF3064" w14:textId="77777777" w:rsidR="00DE02D9" w:rsidRDefault="00DE02D9" w:rsidP="005C32D8">
                            <w:pPr>
                              <w:shd w:val="clear" w:color="auto" w:fill="FFFFFF"/>
                              <w:bidi/>
                              <w:spacing w:after="0" w:line="240" w:lineRule="auto"/>
                              <w:jc w:val="center"/>
                              <w:rPr>
                                <w:rFonts w:asciiTheme="majorBidi" w:eastAsia="Times New Roman" w:hAnsiTheme="majorBidi" w:cstheme="majorBidi"/>
                                <w:color w:val="222222"/>
                                <w:sz w:val="24"/>
                                <w:szCs w:val="24"/>
                                <w:lang w:eastAsia="fr-FR"/>
                              </w:rPr>
                            </w:pPr>
                            <w:r>
                              <w:rPr>
                                <w:rFonts w:asciiTheme="majorBidi" w:eastAsia="Times New Roman" w:hAnsiTheme="majorBidi" w:cstheme="majorBidi"/>
                                <w:color w:val="222222"/>
                                <w:sz w:val="24"/>
                                <w:szCs w:val="24"/>
                                <w:lang w:eastAsia="fr-FR"/>
                              </w:rPr>
                              <w:t xml:space="preserve">  </w:t>
                            </w:r>
                          </w:p>
                          <w:p w14:paraId="71F06795" w14:textId="77777777" w:rsidR="00DE02D9" w:rsidRDefault="00DE02D9" w:rsidP="002C06F6">
                            <w:pPr>
                              <w:shd w:val="clear" w:color="auto" w:fill="FFFFFF"/>
                              <w:bidi/>
                              <w:spacing w:after="0" w:line="240" w:lineRule="auto"/>
                              <w:jc w:val="right"/>
                              <w:rPr>
                                <w:rFonts w:asciiTheme="majorBidi" w:eastAsia="Times New Roman" w:hAnsiTheme="majorBidi" w:cstheme="majorBidi"/>
                                <w:color w:val="222222"/>
                                <w:sz w:val="24"/>
                                <w:szCs w:val="24"/>
                                <w:lang w:eastAsia="fr-FR"/>
                              </w:rPr>
                            </w:pPr>
                          </w:p>
                          <w:p w14:paraId="2EC2B7B1" w14:textId="77777777" w:rsidR="00DE02D9" w:rsidRPr="007C5625" w:rsidRDefault="00DE02D9" w:rsidP="00127EFA">
                            <w:pPr>
                              <w:bidi/>
                              <w:jc w:val="center"/>
                              <w:rPr>
                                <w:rFonts w:asciiTheme="majorBidi" w:hAnsiTheme="majorBidi" w:cstheme="majorBidi"/>
                              </w:rPr>
                            </w:pPr>
                          </w:p>
                          <w:p w14:paraId="7F0DBED0" w14:textId="77777777" w:rsidR="00DE02D9" w:rsidRPr="007C5625" w:rsidRDefault="00DE02D9" w:rsidP="00127EFA">
                            <w:pPr>
                              <w:bidi/>
                              <w:jc w:val="center"/>
                              <w:rPr>
                                <w:rFonts w:asciiTheme="majorBidi" w:hAnsiTheme="majorBidi" w:cstheme="majorBidi"/>
                              </w:rPr>
                            </w:pPr>
                          </w:p>
                          <w:p w14:paraId="4D5E36A2" w14:textId="77777777" w:rsidR="00DE02D9" w:rsidRPr="005D4A49" w:rsidRDefault="00DE02D9" w:rsidP="005D4A49">
                            <w:pPr>
                              <w:jc w:val="center"/>
                              <w:rPr>
                                <w:rFonts w:asciiTheme="majorBidi" w:hAnsiTheme="majorBidi" w:cstheme="majorBidi"/>
                                <w:b/>
                                <w:bCs/>
                                <w:sz w:val="28"/>
                                <w:szCs w:val="28"/>
                              </w:rPr>
                            </w:pPr>
                            <w:r w:rsidRPr="005D4A49">
                              <w:rPr>
                                <w:rFonts w:asciiTheme="majorBidi" w:hAnsiTheme="majorBidi" w:cstheme="majorBidi"/>
                                <w:b/>
                                <w:bCs/>
                                <w:sz w:val="28"/>
                                <w:szCs w:val="28"/>
                              </w:rPr>
                              <w:t>Année universitaire : 20</w:t>
                            </w:r>
                            <w:r>
                              <w:rPr>
                                <w:rFonts w:asciiTheme="majorBidi" w:hAnsiTheme="majorBidi" w:cstheme="majorBidi"/>
                                <w:b/>
                                <w:bCs/>
                                <w:sz w:val="28"/>
                                <w:szCs w:val="28"/>
                              </w:rPr>
                              <w:t>21</w:t>
                            </w:r>
                            <w:r w:rsidRPr="005D4A49">
                              <w:rPr>
                                <w:rFonts w:asciiTheme="majorBidi" w:hAnsiTheme="majorBidi" w:cstheme="majorBidi"/>
                                <w:b/>
                                <w:bCs/>
                                <w:sz w:val="28"/>
                                <w:szCs w:val="28"/>
                              </w:rPr>
                              <w:t>/20</w:t>
                            </w:r>
                            <w:r>
                              <w:rPr>
                                <w:rFonts w:asciiTheme="majorBidi" w:hAnsiTheme="majorBidi" w:cstheme="majorBidi"/>
                                <w:b/>
                                <w:bCs/>
                                <w:sz w:val="28"/>
                                <w:szCs w:val="28"/>
                              </w:rPr>
                              <w:t>22</w:t>
                            </w:r>
                          </w:p>
                          <w:p w14:paraId="3262D578" w14:textId="77777777" w:rsidR="00DE02D9" w:rsidRDefault="00DE02D9" w:rsidP="00127EFA">
                            <w:pPr>
                              <w:bidi/>
                              <w:jc w:val="center"/>
                              <w:rPr>
                                <w:rFonts w:asciiTheme="majorBidi" w:hAnsiTheme="majorBidi" w:cstheme="majorBidi"/>
                                <w:b/>
                                <w:bCs/>
                              </w:rPr>
                            </w:pPr>
                          </w:p>
                          <w:p w14:paraId="14A436A9" w14:textId="77777777" w:rsidR="00DE02D9" w:rsidRDefault="00DE02D9" w:rsidP="00127EFA">
                            <w:pPr>
                              <w:bidi/>
                              <w:jc w:val="center"/>
                              <w:rPr>
                                <w:rFonts w:asciiTheme="majorBidi" w:hAnsiTheme="majorBidi" w:cstheme="majorBidi"/>
                                <w:b/>
                                <w:bCs/>
                              </w:rPr>
                            </w:pPr>
                          </w:p>
                          <w:p w14:paraId="7AD1B19B" w14:textId="77777777" w:rsidR="00DE02D9" w:rsidRDefault="00DE02D9" w:rsidP="00127EFA">
                            <w:pPr>
                              <w:bidi/>
                              <w:jc w:val="center"/>
                              <w:rPr>
                                <w:rFonts w:asciiTheme="majorBidi" w:hAnsiTheme="majorBidi" w:cstheme="majorBidi"/>
                                <w:b/>
                                <w:bCs/>
                              </w:rPr>
                            </w:pPr>
                          </w:p>
                          <w:p w14:paraId="59977AB2" w14:textId="77777777" w:rsidR="00DE02D9" w:rsidRPr="00850AF9" w:rsidRDefault="00DE02D9" w:rsidP="00127EFA">
                            <w:pPr>
                              <w:bidi/>
                              <w:jc w:val="center"/>
                              <w:rPr>
                                <w:rFonts w:asciiTheme="majorBidi" w:hAnsiTheme="majorBidi" w:cstheme="majorBidi"/>
                                <w:b/>
                                <w:bCs/>
                                <w:sz w:val="28"/>
                                <w:szCs w:val="28"/>
                              </w:rPr>
                            </w:pPr>
                            <w:r w:rsidRPr="00850AF9">
                              <w:rPr>
                                <w:rFonts w:asciiTheme="majorBidi" w:hAnsiTheme="majorBidi" w:cstheme="majorBidi"/>
                                <w:b/>
                                <w:bCs/>
                                <w:sz w:val="28"/>
                                <w:szCs w:val="28"/>
                              </w:rPr>
                              <w:t>Année universitaire : 2021/2022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00B7" id="Rectangle 17" o:spid="_x0000_s1026" style="position:absolute;margin-left:-52.85pt;margin-top:-34.15pt;width:531.75pt;height:7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" fillcolor="white [3201]" strokecolor="#c45911 [2405]" strokeweight="2.5pt">
                <v:shadow color="#868686"/>
                <v:textbox>
                  <w:txbxContent>
                    <w:p w14:paraId="5C1D74ED" w14:textId="77777777" w:rsidR="00DE02D9"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p>
                    <w:p w14:paraId="711B7DF6" w14:textId="77777777" w:rsidR="00DE02D9" w:rsidRPr="00EE5EA8"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 xml:space="preserve">UNIVERSITE </w:t>
                      </w:r>
                      <w:r>
                        <w:rPr>
                          <w:rFonts w:asciiTheme="majorBidi" w:eastAsia="Times New Roman" w:hAnsiTheme="majorBidi" w:cstheme="majorBidi"/>
                          <w:color w:val="222222"/>
                          <w:sz w:val="28"/>
                          <w:szCs w:val="28"/>
                          <w:lang w:eastAsia="fr-FR"/>
                        </w:rPr>
                        <w:t xml:space="preserve">ABDERRAHMANE MIRA </w:t>
                      </w:r>
                      <w:r w:rsidRPr="00EE5EA8">
                        <w:rPr>
                          <w:rFonts w:asciiTheme="majorBidi" w:eastAsia="Times New Roman" w:hAnsiTheme="majorBidi" w:cstheme="majorBidi"/>
                          <w:color w:val="222222"/>
                          <w:sz w:val="28"/>
                          <w:szCs w:val="28"/>
                          <w:lang w:eastAsia="fr-FR"/>
                        </w:rPr>
                        <w:t>DE BEJAIA</w:t>
                      </w:r>
                    </w:p>
                    <w:p w14:paraId="46BC4CB7" w14:textId="77777777" w:rsidR="00DE02D9"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59774B">
                        <w:rPr>
                          <w:rFonts w:asciiTheme="majorBidi" w:eastAsia="Times New Roman" w:hAnsiTheme="majorBidi" w:cstheme="majorBidi"/>
                          <w:noProof/>
                          <w:color w:val="222222"/>
                          <w:sz w:val="28"/>
                          <w:szCs w:val="28"/>
                          <w:lang w:eastAsia="fr-FR"/>
                        </w:rPr>
                        <w:drawing>
                          <wp:inline distT="0" distB="0" distL="0" distR="0" wp14:anchorId="1900A67D" wp14:editId="48FFC98C">
                            <wp:extent cx="1504950" cy="641882"/>
                            <wp:effectExtent l="0" t="0" r="0" b="0"/>
                            <wp:docPr id="11" name="Image 1" descr="https://upload.wikimedia.org/wikipedia/fr/d/db/Logo_Univ_Beja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fr/d/db/Logo_Univ_Bejaia.png"/>
                                    <pic:cNvPicPr>
                                      <a:picLocks noChangeAspect="1" noChangeArrowheads="1"/>
                                    </pic:cNvPicPr>
                                  </pic:nvPicPr>
                                  <pic:blipFill>
                                    <a:blip r:embed="rId8"/>
                                    <a:srcRect/>
                                    <a:stretch>
                                      <a:fillRect/>
                                    </a:stretch>
                                  </pic:blipFill>
                                  <pic:spPr bwMode="auto">
                                    <a:xfrm>
                                      <a:off x="0" y="0"/>
                                      <a:ext cx="1541009" cy="657262"/>
                                    </a:xfrm>
                                    <a:prstGeom prst="rect">
                                      <a:avLst/>
                                    </a:prstGeom>
                                    <a:noFill/>
                                    <a:ln w="9525">
                                      <a:noFill/>
                                      <a:miter lim="800000"/>
                                      <a:headEnd/>
                                      <a:tailEnd/>
                                    </a:ln>
                                  </pic:spPr>
                                </pic:pic>
                              </a:graphicData>
                            </a:graphic>
                          </wp:inline>
                        </w:drawing>
                      </w:r>
                    </w:p>
                    <w:p w14:paraId="40D7D62E" w14:textId="77777777" w:rsidR="00DE02D9" w:rsidRPr="00EE5EA8"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Fac</w:t>
                      </w:r>
                      <w:r>
                        <w:rPr>
                          <w:rFonts w:asciiTheme="majorBidi" w:eastAsia="Times New Roman" w:hAnsiTheme="majorBidi" w:cstheme="majorBidi"/>
                          <w:color w:val="222222"/>
                          <w:sz w:val="28"/>
                          <w:szCs w:val="28"/>
                          <w:lang w:eastAsia="fr-FR"/>
                        </w:rPr>
                        <w:t>ulté des Sciences Economiques, Commerciales et des Sciences de G</w:t>
                      </w:r>
                      <w:r w:rsidRPr="00EE5EA8">
                        <w:rPr>
                          <w:rFonts w:asciiTheme="majorBidi" w:eastAsia="Times New Roman" w:hAnsiTheme="majorBidi" w:cstheme="majorBidi"/>
                          <w:color w:val="222222"/>
                          <w:sz w:val="28"/>
                          <w:szCs w:val="28"/>
                          <w:lang w:eastAsia="fr-FR"/>
                        </w:rPr>
                        <w:t>estion</w:t>
                      </w:r>
                    </w:p>
                    <w:p w14:paraId="33408A6A" w14:textId="77777777" w:rsidR="00DE02D9" w:rsidRPr="00EE5EA8" w:rsidRDefault="00DE02D9" w:rsidP="00127EFA">
                      <w:pPr>
                        <w:shd w:val="clear" w:color="auto" w:fill="FFFFFF"/>
                        <w:bidi/>
                        <w:spacing w:after="0" w:line="288"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 xml:space="preserve">Département </w:t>
                      </w:r>
                      <w:r>
                        <w:rPr>
                          <w:rFonts w:asciiTheme="majorBidi" w:eastAsia="Times New Roman" w:hAnsiTheme="majorBidi" w:cstheme="majorBidi"/>
                          <w:color w:val="222222"/>
                          <w:sz w:val="28"/>
                          <w:szCs w:val="28"/>
                          <w:lang w:eastAsia="fr-FR"/>
                        </w:rPr>
                        <w:t>des Sciences Economiques</w:t>
                      </w:r>
                    </w:p>
                    <w:p w14:paraId="4E0AC6F8"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0E7FF65B"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5E1AC7DD" w14:textId="77777777" w:rsidR="00DE02D9" w:rsidRPr="00EE5EA8" w:rsidRDefault="00DE02D9" w:rsidP="00127EFA">
                      <w:pPr>
                        <w:shd w:val="clear" w:color="auto" w:fill="FFFFFF"/>
                        <w:bidi/>
                        <w:spacing w:after="0" w:line="360" w:lineRule="auto"/>
                        <w:jc w:val="center"/>
                        <w:rPr>
                          <w:rFonts w:asciiTheme="majorBidi" w:eastAsia="Times New Roman" w:hAnsiTheme="majorBidi" w:cstheme="majorBidi"/>
                          <w:b/>
                          <w:bCs/>
                          <w:color w:val="222222"/>
                          <w:sz w:val="40"/>
                          <w:szCs w:val="40"/>
                          <w:lang w:eastAsia="fr-FR"/>
                        </w:rPr>
                      </w:pPr>
                      <w:r w:rsidRPr="00EE5EA8">
                        <w:rPr>
                          <w:rFonts w:asciiTheme="majorBidi" w:eastAsia="Times New Roman" w:hAnsiTheme="majorBidi" w:cstheme="majorBidi"/>
                          <w:b/>
                          <w:bCs/>
                          <w:color w:val="222222"/>
                          <w:sz w:val="40"/>
                          <w:szCs w:val="40"/>
                          <w:lang w:eastAsia="fr-FR"/>
                        </w:rPr>
                        <w:t>MEMOIRE</w:t>
                      </w:r>
                    </w:p>
                    <w:p w14:paraId="44725C13" w14:textId="77777777" w:rsidR="00DE02D9" w:rsidRPr="00EE5EA8" w:rsidRDefault="00DE02D9" w:rsidP="00127EFA">
                      <w:pPr>
                        <w:shd w:val="clear" w:color="auto" w:fill="FFFFFF"/>
                        <w:bidi/>
                        <w:spacing w:after="0" w:line="360" w:lineRule="auto"/>
                        <w:jc w:val="center"/>
                        <w:rPr>
                          <w:rFonts w:asciiTheme="majorBidi" w:eastAsia="Times New Roman" w:hAnsiTheme="majorBidi" w:cstheme="majorBidi"/>
                          <w:color w:val="222222"/>
                          <w:sz w:val="28"/>
                          <w:szCs w:val="28"/>
                          <w:lang w:eastAsia="fr-FR"/>
                        </w:rPr>
                      </w:pPr>
                      <w:r w:rsidRPr="00EE5EA8">
                        <w:rPr>
                          <w:rFonts w:asciiTheme="majorBidi" w:eastAsia="Times New Roman" w:hAnsiTheme="majorBidi" w:cstheme="majorBidi"/>
                          <w:color w:val="222222"/>
                          <w:sz w:val="28"/>
                          <w:szCs w:val="28"/>
                          <w:lang w:eastAsia="fr-FR"/>
                        </w:rPr>
                        <w:t>En vue de l'obtention du di</w:t>
                      </w:r>
                      <w:r>
                        <w:rPr>
                          <w:rFonts w:asciiTheme="majorBidi" w:eastAsia="Times New Roman" w:hAnsiTheme="majorBidi" w:cstheme="majorBidi"/>
                          <w:color w:val="222222"/>
                          <w:sz w:val="28"/>
                          <w:szCs w:val="28"/>
                          <w:lang w:eastAsia="fr-FR"/>
                        </w:rPr>
                        <w:t>p</w:t>
                      </w:r>
                      <w:r w:rsidRPr="00EE5EA8">
                        <w:rPr>
                          <w:rFonts w:asciiTheme="majorBidi" w:eastAsia="Times New Roman" w:hAnsiTheme="majorBidi" w:cstheme="majorBidi"/>
                          <w:color w:val="222222"/>
                          <w:sz w:val="28"/>
                          <w:szCs w:val="28"/>
                          <w:lang w:eastAsia="fr-FR"/>
                        </w:rPr>
                        <w:t>lôme de</w:t>
                      </w:r>
                    </w:p>
                    <w:p w14:paraId="7243293B" w14:textId="77777777" w:rsidR="00DE02D9" w:rsidRPr="007C5625" w:rsidRDefault="00DE02D9" w:rsidP="00127EFA">
                      <w:pPr>
                        <w:shd w:val="clear" w:color="auto" w:fill="FFFFFF"/>
                        <w:bidi/>
                        <w:spacing w:after="0" w:line="360" w:lineRule="auto"/>
                        <w:jc w:val="center"/>
                        <w:rPr>
                          <w:rFonts w:asciiTheme="majorBidi" w:eastAsia="Times New Roman" w:hAnsiTheme="majorBidi" w:cstheme="majorBidi"/>
                          <w:color w:val="222222"/>
                          <w:sz w:val="32"/>
                          <w:szCs w:val="32"/>
                          <w:lang w:eastAsia="fr-FR"/>
                        </w:rPr>
                      </w:pPr>
                      <w:r>
                        <w:rPr>
                          <w:rFonts w:asciiTheme="majorBidi" w:eastAsia="Times New Roman" w:hAnsiTheme="majorBidi" w:cstheme="majorBidi"/>
                          <w:color w:val="222222"/>
                          <w:sz w:val="32"/>
                          <w:szCs w:val="32"/>
                          <w:lang w:eastAsia="fr-FR"/>
                        </w:rPr>
                        <w:t>MA</w:t>
                      </w:r>
                      <w:r w:rsidRPr="007C5625">
                        <w:rPr>
                          <w:rFonts w:asciiTheme="majorBidi" w:eastAsia="Times New Roman" w:hAnsiTheme="majorBidi" w:cstheme="majorBidi"/>
                          <w:color w:val="222222"/>
                          <w:sz w:val="32"/>
                          <w:szCs w:val="32"/>
                          <w:lang w:eastAsia="fr-FR"/>
                        </w:rPr>
                        <w:t>STER EN S</w:t>
                      </w:r>
                      <w:r>
                        <w:rPr>
                          <w:rFonts w:asciiTheme="majorBidi" w:eastAsia="Times New Roman" w:hAnsiTheme="majorBidi" w:cstheme="majorBidi"/>
                          <w:color w:val="222222"/>
                          <w:sz w:val="32"/>
                          <w:szCs w:val="32"/>
                          <w:lang w:eastAsia="fr-FR"/>
                        </w:rPr>
                        <w:t>CIENCES ECONOMIQUES</w:t>
                      </w:r>
                    </w:p>
                    <w:p w14:paraId="15919E98" w14:textId="77777777" w:rsidR="00DE02D9" w:rsidRDefault="00DE02D9" w:rsidP="00127EFA">
                      <w:pPr>
                        <w:shd w:val="clear" w:color="auto" w:fill="FFFFFF"/>
                        <w:bidi/>
                        <w:spacing w:after="0" w:line="360" w:lineRule="auto"/>
                        <w:jc w:val="center"/>
                        <w:rPr>
                          <w:rFonts w:asciiTheme="majorBidi" w:eastAsia="Times New Roman" w:hAnsiTheme="majorBidi" w:cstheme="majorBidi"/>
                          <w:color w:val="222222"/>
                          <w:sz w:val="24"/>
                          <w:szCs w:val="24"/>
                          <w:lang w:eastAsia="fr-FR"/>
                        </w:rPr>
                      </w:pPr>
                      <w:r>
                        <w:rPr>
                          <w:rFonts w:asciiTheme="majorBidi" w:eastAsia="Times New Roman" w:hAnsiTheme="majorBidi" w:cstheme="majorBidi"/>
                          <w:color w:val="222222"/>
                          <w:sz w:val="24"/>
                          <w:szCs w:val="24"/>
                          <w:lang w:eastAsia="fr-FR"/>
                        </w:rPr>
                        <w:t xml:space="preserve">Option : </w:t>
                      </w:r>
                      <w:r w:rsidRPr="00850AF9">
                        <w:rPr>
                          <w:rFonts w:asciiTheme="majorBidi" w:eastAsia="Times New Roman" w:hAnsiTheme="majorBidi" w:cstheme="majorBidi"/>
                          <w:color w:val="222222"/>
                          <w:sz w:val="24"/>
                          <w:szCs w:val="24"/>
                          <w:lang w:eastAsia="fr-FR"/>
                        </w:rPr>
                        <w:t>Economie</w:t>
                      </w:r>
                      <w:r>
                        <w:rPr>
                          <w:rFonts w:asciiTheme="majorBidi" w:eastAsia="Times New Roman" w:hAnsiTheme="majorBidi" w:cstheme="majorBidi"/>
                          <w:color w:val="222222"/>
                          <w:sz w:val="24"/>
                          <w:szCs w:val="24"/>
                          <w:lang w:eastAsia="fr-FR"/>
                        </w:rPr>
                        <w:t xml:space="preserve"> Quantitative</w:t>
                      </w:r>
                    </w:p>
                    <w:p w14:paraId="0E7DDEE6"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0DDCE171" w14:textId="77777777" w:rsidR="00DE02D9" w:rsidRDefault="00DE02D9" w:rsidP="00127EFA">
                      <w:pPr>
                        <w:shd w:val="clear" w:color="auto" w:fill="FFFFFF"/>
                        <w:bidi/>
                        <w:spacing w:after="0" w:line="240" w:lineRule="auto"/>
                        <w:ind w:left="708"/>
                        <w:jc w:val="center"/>
                        <w:rPr>
                          <w:rFonts w:asciiTheme="majorBidi" w:eastAsia="Times New Roman" w:hAnsiTheme="majorBidi" w:cstheme="majorBidi"/>
                          <w:b/>
                          <w:bCs/>
                          <w:color w:val="222222"/>
                          <w:sz w:val="28"/>
                          <w:szCs w:val="28"/>
                          <w:lang w:eastAsia="fr-FR"/>
                        </w:rPr>
                      </w:pPr>
                    </w:p>
                    <w:p w14:paraId="6DC17541" w14:textId="77777777" w:rsidR="00DE02D9" w:rsidRPr="0059774B" w:rsidRDefault="00DE02D9" w:rsidP="00127EFA">
                      <w:pPr>
                        <w:shd w:val="clear" w:color="auto" w:fill="FFFFFF"/>
                        <w:bidi/>
                        <w:spacing w:after="0" w:line="240" w:lineRule="auto"/>
                        <w:jc w:val="center"/>
                        <w:rPr>
                          <w:rFonts w:asciiTheme="majorBidi" w:eastAsia="Times New Roman" w:hAnsiTheme="majorBidi" w:cstheme="majorBidi"/>
                          <w:b/>
                          <w:bCs/>
                          <w:color w:val="222222"/>
                          <w:sz w:val="28"/>
                          <w:szCs w:val="28"/>
                          <w:lang w:eastAsia="fr-FR"/>
                        </w:rPr>
                      </w:pPr>
                    </w:p>
                    <w:p w14:paraId="31BC2A36" w14:textId="77777777" w:rsidR="00DE02D9" w:rsidRDefault="00DE02D9" w:rsidP="00127EFA">
                      <w:pPr>
                        <w:shd w:val="clear" w:color="auto" w:fill="FFFFFF"/>
                        <w:bidi/>
                        <w:spacing w:after="0" w:line="240" w:lineRule="auto"/>
                        <w:jc w:val="center"/>
                        <w:rPr>
                          <w:rFonts w:asciiTheme="majorBidi" w:eastAsia="Times New Roman" w:hAnsiTheme="majorBidi" w:cstheme="majorBidi"/>
                          <w:b/>
                          <w:bCs/>
                          <w:color w:val="222222"/>
                          <w:sz w:val="24"/>
                          <w:szCs w:val="24"/>
                          <w:lang w:eastAsia="fr-FR"/>
                        </w:rPr>
                      </w:pPr>
                      <w:r w:rsidRPr="0059774B">
                        <w:rPr>
                          <w:rFonts w:asciiTheme="majorBidi" w:eastAsia="Times New Roman" w:hAnsiTheme="majorBidi" w:cstheme="majorBidi"/>
                          <w:b/>
                          <w:bCs/>
                          <w:color w:val="222222"/>
                          <w:sz w:val="24"/>
                          <w:szCs w:val="24"/>
                          <w:lang w:eastAsia="fr-FR"/>
                        </w:rPr>
                        <w:t xml:space="preserve">L'INTITULE DU </w:t>
                      </w:r>
                      <w:r>
                        <w:rPr>
                          <w:rFonts w:asciiTheme="majorBidi" w:eastAsia="Times New Roman" w:hAnsiTheme="majorBidi" w:cstheme="majorBidi"/>
                          <w:b/>
                          <w:bCs/>
                          <w:color w:val="222222"/>
                          <w:sz w:val="24"/>
                          <w:szCs w:val="24"/>
                          <w:lang w:eastAsia="fr-FR"/>
                        </w:rPr>
                        <w:t>MEMOIRE</w:t>
                      </w:r>
                    </w:p>
                    <w:p w14:paraId="1AAC2D2A" w14:textId="77777777" w:rsidR="00DE02D9" w:rsidRPr="008E40C9" w:rsidRDefault="00DE02D9" w:rsidP="00127EFA">
                      <w:pPr>
                        <w:shd w:val="clear" w:color="auto" w:fill="FFFFFF"/>
                        <w:bidi/>
                        <w:spacing w:after="0" w:line="240" w:lineRule="auto"/>
                        <w:jc w:val="center"/>
                        <w:rPr>
                          <w:rFonts w:asciiTheme="majorBidi" w:eastAsia="Times New Roman" w:hAnsiTheme="majorBidi" w:cstheme="majorBidi"/>
                          <w:b/>
                          <w:bCs/>
                          <w:color w:val="222222"/>
                          <w:sz w:val="24"/>
                          <w:szCs w:val="24"/>
                          <w:lang w:eastAsia="fr-FR"/>
                        </w:rPr>
                      </w:pPr>
                    </w:p>
                    <w:p w14:paraId="5A4D6C0A"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673695EB"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342253DB" w14:textId="77777777" w:rsidR="00DE02D9" w:rsidRPr="004413D4" w:rsidRDefault="00DE02D9" w:rsidP="00E1092F">
                      <w:pPr>
                        <w:shd w:val="clear" w:color="auto" w:fill="FFFFFF"/>
                        <w:spacing w:after="0" w:line="240" w:lineRule="auto"/>
                        <w:jc w:val="center"/>
                        <w:rPr>
                          <w:rFonts w:asciiTheme="majorBidi" w:hAnsiTheme="majorBidi" w:cstheme="majorBidi"/>
                          <w:b/>
                          <w:bCs/>
                          <w:i/>
                          <w:iCs/>
                          <w:sz w:val="36"/>
                          <w:szCs w:val="36"/>
                        </w:rPr>
                      </w:pPr>
                      <w:r w:rsidRPr="004413D4">
                        <w:rPr>
                          <w:rFonts w:asciiTheme="majorBidi" w:hAnsiTheme="majorBidi" w:cstheme="majorBidi"/>
                          <w:b/>
                          <w:bCs/>
                          <w:i/>
                          <w:iCs/>
                          <w:sz w:val="36"/>
                          <w:szCs w:val="36"/>
                        </w:rPr>
                        <w:t xml:space="preserve">Impact des dépenses publiques sur la croissance économique </w:t>
                      </w:r>
                    </w:p>
                    <w:p w14:paraId="23F7B939" w14:textId="77777777" w:rsidR="00DE02D9" w:rsidRPr="004413D4" w:rsidRDefault="00DE02D9" w:rsidP="00E1092F">
                      <w:pPr>
                        <w:shd w:val="clear" w:color="auto" w:fill="FFFFFF"/>
                        <w:spacing w:after="0" w:line="240" w:lineRule="auto"/>
                        <w:jc w:val="center"/>
                        <w:rPr>
                          <w:rFonts w:asciiTheme="majorBidi" w:hAnsiTheme="majorBidi" w:cstheme="majorBidi"/>
                          <w:b/>
                          <w:bCs/>
                          <w:i/>
                          <w:iCs/>
                          <w:sz w:val="36"/>
                          <w:szCs w:val="36"/>
                        </w:rPr>
                      </w:pPr>
                      <w:r w:rsidRPr="004413D4">
                        <w:rPr>
                          <w:rFonts w:asciiTheme="majorBidi" w:hAnsiTheme="majorBidi" w:cstheme="majorBidi"/>
                          <w:b/>
                          <w:bCs/>
                          <w:i/>
                          <w:iCs/>
                          <w:sz w:val="36"/>
                          <w:szCs w:val="36"/>
                        </w:rPr>
                        <w:t>En Algérie.</w:t>
                      </w:r>
                    </w:p>
                    <w:p w14:paraId="7189902D" w14:textId="77777777" w:rsidR="00DE02D9" w:rsidRPr="004413D4" w:rsidRDefault="00DE02D9" w:rsidP="00E1092F">
                      <w:pPr>
                        <w:shd w:val="clear" w:color="auto" w:fill="FFFFFF"/>
                        <w:spacing w:after="0" w:line="240" w:lineRule="auto"/>
                        <w:jc w:val="center"/>
                        <w:rPr>
                          <w:rFonts w:asciiTheme="majorBidi" w:hAnsiTheme="majorBidi" w:cstheme="majorBidi"/>
                          <w:b/>
                          <w:bCs/>
                          <w:i/>
                          <w:iCs/>
                          <w:sz w:val="36"/>
                          <w:szCs w:val="36"/>
                        </w:rPr>
                      </w:pPr>
                    </w:p>
                    <w:p w14:paraId="456D11B2" w14:textId="77777777" w:rsidR="00DE02D9" w:rsidRPr="004413D4" w:rsidRDefault="00DE02D9" w:rsidP="00E1092F">
                      <w:pPr>
                        <w:shd w:val="clear" w:color="auto" w:fill="FFFFFF"/>
                        <w:spacing w:after="0" w:line="240" w:lineRule="auto"/>
                        <w:jc w:val="center"/>
                        <w:rPr>
                          <w:rFonts w:asciiTheme="majorBidi" w:eastAsia="Times New Roman" w:hAnsiTheme="majorBidi" w:cstheme="majorBidi"/>
                          <w:b/>
                          <w:bCs/>
                          <w:i/>
                          <w:iCs/>
                          <w:color w:val="222222"/>
                          <w:sz w:val="36"/>
                          <w:szCs w:val="36"/>
                          <w:lang w:eastAsia="fr-FR"/>
                        </w:rPr>
                      </w:pPr>
                      <w:r w:rsidRPr="004413D4">
                        <w:rPr>
                          <w:rFonts w:asciiTheme="majorBidi" w:hAnsiTheme="majorBidi" w:cstheme="majorBidi"/>
                          <w:b/>
                          <w:bCs/>
                          <w:i/>
                          <w:iCs/>
                          <w:sz w:val="36"/>
                          <w:szCs w:val="36"/>
                        </w:rPr>
                        <w:t xml:space="preserve"> Etude économétrique sur la période (2000-2020)</w:t>
                      </w:r>
                    </w:p>
                    <w:p w14:paraId="044CC38B"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0FF651DD"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77AF3EC2"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19079084"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523FCB21" w14:textId="77777777" w:rsidR="00DE02D9" w:rsidRDefault="00DE02D9" w:rsidP="00127EFA">
                      <w:pPr>
                        <w:shd w:val="clear" w:color="auto" w:fill="FFFFFF"/>
                        <w:bidi/>
                        <w:spacing w:after="0" w:line="240" w:lineRule="auto"/>
                        <w:jc w:val="center"/>
                        <w:rPr>
                          <w:rFonts w:asciiTheme="majorBidi" w:eastAsia="Times New Roman" w:hAnsiTheme="majorBidi" w:cstheme="majorBidi"/>
                          <w:color w:val="222222"/>
                          <w:sz w:val="24"/>
                          <w:szCs w:val="24"/>
                          <w:lang w:eastAsia="fr-FR"/>
                        </w:rPr>
                      </w:pPr>
                    </w:p>
                    <w:p w14:paraId="74608D26" w14:textId="77777777" w:rsidR="00DE02D9" w:rsidRDefault="00DE02D9" w:rsidP="002C06F6">
                      <w:pPr>
                        <w:shd w:val="clear" w:color="auto" w:fill="FFFFFF"/>
                        <w:bidi/>
                        <w:spacing w:after="0" w:line="240" w:lineRule="auto"/>
                        <w:jc w:val="right"/>
                        <w:rPr>
                          <w:rFonts w:asciiTheme="majorBidi" w:eastAsia="Times New Roman" w:hAnsiTheme="majorBidi" w:cstheme="majorBidi"/>
                          <w:color w:val="222222"/>
                          <w:sz w:val="24"/>
                          <w:szCs w:val="24"/>
                          <w:lang w:eastAsia="fr-FR"/>
                        </w:rPr>
                      </w:pPr>
                      <w:r>
                        <w:rPr>
                          <w:rFonts w:asciiTheme="majorBidi" w:eastAsia="Times New Roman" w:hAnsiTheme="majorBidi" w:cstheme="majorBidi"/>
                          <w:color w:val="222222"/>
                          <w:sz w:val="24"/>
                          <w:szCs w:val="24"/>
                          <w:lang w:eastAsia="fr-FR"/>
                        </w:rPr>
                        <w:t xml:space="preserve">  </w:t>
                      </w:r>
                    </w:p>
                    <w:p w14:paraId="3713D4AE" w14:textId="77777777" w:rsidR="00DE02D9" w:rsidRDefault="00DE02D9" w:rsidP="002C06F6">
                      <w:pPr>
                        <w:shd w:val="clear" w:color="auto" w:fill="FFFFFF"/>
                        <w:bidi/>
                        <w:spacing w:after="0" w:line="240" w:lineRule="auto"/>
                        <w:jc w:val="right"/>
                        <w:rPr>
                          <w:rFonts w:asciiTheme="majorBidi" w:eastAsia="Times New Roman" w:hAnsiTheme="majorBidi" w:cstheme="majorBidi"/>
                          <w:color w:val="222222"/>
                          <w:sz w:val="24"/>
                          <w:szCs w:val="24"/>
                          <w:lang w:eastAsia="fr-FR"/>
                        </w:rPr>
                      </w:pPr>
                    </w:p>
                    <w:p w14:paraId="0ED2E404" w14:textId="77777777" w:rsidR="00DE02D9" w:rsidRDefault="00DE02D9" w:rsidP="004A0496">
                      <w:pPr>
                        <w:shd w:val="clear" w:color="auto" w:fill="FFFFFF"/>
                        <w:spacing w:after="0" w:line="240" w:lineRule="auto"/>
                        <w:jc w:val="center"/>
                        <w:rPr>
                          <w:rFonts w:asciiTheme="majorBidi" w:eastAsia="Times New Roman" w:hAnsiTheme="majorBidi" w:cstheme="majorBidi"/>
                          <w:b/>
                          <w:bCs/>
                          <w:color w:val="222222"/>
                          <w:sz w:val="24"/>
                          <w:szCs w:val="24"/>
                          <w:lang w:eastAsia="fr-FR"/>
                        </w:rPr>
                      </w:pPr>
                      <w:r w:rsidRPr="005C32D8">
                        <w:rPr>
                          <w:rFonts w:asciiTheme="majorBidi" w:eastAsia="Times New Roman" w:hAnsiTheme="majorBidi" w:cstheme="majorBidi"/>
                          <w:b/>
                          <w:bCs/>
                          <w:color w:val="222222"/>
                          <w:sz w:val="24"/>
                          <w:szCs w:val="24"/>
                          <w:u w:val="single"/>
                          <w:lang w:eastAsia="fr-FR"/>
                        </w:rPr>
                        <w:t>Préparé par </w:t>
                      </w:r>
                      <w:r w:rsidRPr="005C32D8">
                        <w:rPr>
                          <w:rFonts w:asciiTheme="majorBidi" w:eastAsia="Times New Roman" w:hAnsiTheme="majorBidi" w:cstheme="majorBidi"/>
                          <w:b/>
                          <w:bCs/>
                          <w:color w:val="222222"/>
                          <w:sz w:val="24"/>
                          <w:szCs w:val="24"/>
                          <w:lang w:eastAsia="fr-FR"/>
                        </w:rPr>
                        <w:t>:</w:t>
                      </w:r>
                      <w:r>
                        <w:rPr>
                          <w:rFonts w:asciiTheme="majorBidi" w:eastAsia="Times New Roman" w:hAnsiTheme="majorBidi" w:cstheme="majorBidi"/>
                          <w:b/>
                          <w:bCs/>
                          <w:color w:val="222222"/>
                          <w:sz w:val="24"/>
                          <w:szCs w:val="24"/>
                          <w:lang w:eastAsia="fr-FR"/>
                        </w:rPr>
                        <w:t xml:space="preserve">                                                                                         </w:t>
                      </w:r>
                      <w:r w:rsidRPr="004A0496">
                        <w:rPr>
                          <w:rFonts w:asciiTheme="majorBidi" w:eastAsia="Times New Roman" w:hAnsiTheme="majorBidi" w:cstheme="majorBidi"/>
                          <w:b/>
                          <w:bCs/>
                          <w:color w:val="222222"/>
                          <w:sz w:val="24"/>
                          <w:szCs w:val="24"/>
                          <w:u w:val="single"/>
                          <w:lang w:eastAsia="fr-FR"/>
                        </w:rPr>
                        <w:t>Encadré par</w:t>
                      </w:r>
                      <w:r>
                        <w:rPr>
                          <w:rFonts w:asciiTheme="majorBidi" w:eastAsia="Times New Roman" w:hAnsiTheme="majorBidi" w:cstheme="majorBidi"/>
                          <w:b/>
                          <w:bCs/>
                          <w:color w:val="222222"/>
                          <w:sz w:val="24"/>
                          <w:szCs w:val="24"/>
                          <w:u w:val="single"/>
                          <w:lang w:eastAsia="fr-FR"/>
                        </w:rPr>
                        <w:t> :</w:t>
                      </w:r>
                    </w:p>
                    <w:p w14:paraId="4B8227E6" w14:textId="77777777" w:rsidR="00DE02D9" w:rsidRDefault="00DE02D9" w:rsidP="004A0496">
                      <w:pPr>
                        <w:shd w:val="clear" w:color="auto" w:fill="FFFFFF"/>
                        <w:bidi/>
                        <w:spacing w:after="0" w:line="240" w:lineRule="auto"/>
                        <w:jc w:val="right"/>
                        <w:rPr>
                          <w:rFonts w:asciiTheme="majorBidi" w:eastAsia="Times New Roman" w:hAnsiTheme="majorBidi" w:cstheme="majorBidi"/>
                          <w:b/>
                          <w:bCs/>
                          <w:color w:val="222222"/>
                          <w:sz w:val="24"/>
                          <w:szCs w:val="24"/>
                          <w:lang w:eastAsia="fr-FR"/>
                        </w:rPr>
                      </w:pPr>
                    </w:p>
                    <w:p w14:paraId="5B41701B" w14:textId="77777777" w:rsidR="00DE02D9" w:rsidRPr="00850AF9" w:rsidRDefault="00DE02D9" w:rsidP="004A0496">
                      <w:pPr>
                        <w:shd w:val="clear" w:color="auto" w:fill="FFFFFF"/>
                        <w:bidi/>
                        <w:spacing w:after="0" w:line="240" w:lineRule="auto"/>
                        <w:jc w:val="right"/>
                        <w:rPr>
                          <w:rFonts w:asciiTheme="majorBidi" w:eastAsia="Times New Roman" w:hAnsiTheme="majorBidi" w:cstheme="majorBidi"/>
                          <w:b/>
                          <w:bCs/>
                          <w:color w:val="222222"/>
                          <w:sz w:val="24"/>
                          <w:szCs w:val="24"/>
                          <w:lang w:eastAsia="fr-FR"/>
                        </w:rPr>
                      </w:pPr>
                      <w:r w:rsidRPr="00850AF9">
                        <w:rPr>
                          <w:rFonts w:asciiTheme="majorBidi" w:eastAsia="Times New Roman" w:hAnsiTheme="majorBidi" w:cstheme="majorBidi"/>
                          <w:b/>
                          <w:bCs/>
                          <w:color w:val="222222"/>
                          <w:sz w:val="24"/>
                          <w:szCs w:val="24"/>
                          <w:lang w:eastAsia="fr-FR"/>
                        </w:rPr>
                        <w:t xml:space="preserve">                 - HABI</w:t>
                      </w:r>
                      <w:r>
                        <w:rPr>
                          <w:rFonts w:asciiTheme="majorBidi" w:eastAsia="Times New Roman" w:hAnsiTheme="majorBidi" w:cstheme="majorBidi"/>
                          <w:color w:val="222222"/>
                          <w:sz w:val="24"/>
                          <w:szCs w:val="24"/>
                          <w:lang w:eastAsia="fr-FR"/>
                        </w:rPr>
                        <w:t xml:space="preserve"> </w:t>
                      </w:r>
                      <w:r w:rsidRPr="00850AF9">
                        <w:rPr>
                          <w:rFonts w:asciiTheme="majorBidi" w:eastAsia="Times New Roman" w:hAnsiTheme="majorBidi" w:cstheme="majorBidi"/>
                          <w:b/>
                          <w:bCs/>
                          <w:color w:val="222222"/>
                          <w:sz w:val="24"/>
                          <w:szCs w:val="24"/>
                          <w:lang w:eastAsia="fr-FR"/>
                        </w:rPr>
                        <w:t xml:space="preserve">ARSELANE                                             </w:t>
                      </w:r>
                      <w:r>
                        <w:rPr>
                          <w:rFonts w:asciiTheme="majorBidi" w:eastAsia="Times New Roman" w:hAnsiTheme="majorBidi" w:cstheme="majorBidi"/>
                          <w:b/>
                          <w:bCs/>
                          <w:color w:val="222222"/>
                          <w:sz w:val="24"/>
                          <w:szCs w:val="24"/>
                          <w:lang w:eastAsia="fr-FR"/>
                        </w:rPr>
                        <w:t xml:space="preserve">                         Dr.</w:t>
                      </w:r>
                      <w:r w:rsidRPr="00850AF9">
                        <w:rPr>
                          <w:rFonts w:asciiTheme="majorBidi" w:eastAsia="Times New Roman" w:hAnsiTheme="majorBidi" w:cstheme="majorBidi"/>
                          <w:b/>
                          <w:bCs/>
                          <w:color w:val="222222"/>
                          <w:sz w:val="24"/>
                          <w:szCs w:val="24"/>
                          <w:lang w:eastAsia="fr-FR"/>
                        </w:rPr>
                        <w:t xml:space="preserve"> Amrani Saloua</w:t>
                      </w:r>
                    </w:p>
                    <w:p w14:paraId="78769592" w14:textId="77777777" w:rsidR="00DE02D9" w:rsidRDefault="00DE02D9" w:rsidP="005C32D8">
                      <w:pPr>
                        <w:shd w:val="clear" w:color="auto" w:fill="FFFFFF"/>
                        <w:spacing w:after="0" w:line="240" w:lineRule="auto"/>
                        <w:ind w:left="4248"/>
                        <w:jc w:val="right"/>
                        <w:rPr>
                          <w:rFonts w:asciiTheme="majorBidi" w:eastAsia="Times New Roman" w:hAnsiTheme="majorBidi" w:cstheme="majorBidi"/>
                          <w:color w:val="222222"/>
                          <w:sz w:val="24"/>
                          <w:szCs w:val="24"/>
                          <w:lang w:eastAsia="fr-FR"/>
                        </w:rPr>
                      </w:pPr>
                    </w:p>
                    <w:p w14:paraId="7854F31A" w14:textId="77777777" w:rsidR="00DE02D9" w:rsidRPr="00850AF9" w:rsidRDefault="00DE02D9" w:rsidP="004A0496">
                      <w:pPr>
                        <w:shd w:val="clear" w:color="auto" w:fill="FFFFFF"/>
                        <w:spacing w:after="0" w:line="240" w:lineRule="auto"/>
                        <w:rPr>
                          <w:rFonts w:asciiTheme="majorBidi" w:eastAsia="Times New Roman" w:hAnsiTheme="majorBidi" w:cstheme="majorBidi"/>
                          <w:b/>
                          <w:bCs/>
                          <w:color w:val="222222"/>
                          <w:sz w:val="24"/>
                          <w:szCs w:val="24"/>
                          <w:lang w:eastAsia="fr-FR"/>
                        </w:rPr>
                      </w:pPr>
                      <w:r w:rsidRPr="00850AF9">
                        <w:rPr>
                          <w:rFonts w:asciiTheme="majorBidi" w:eastAsia="Times New Roman" w:hAnsiTheme="majorBidi" w:cstheme="majorBidi"/>
                          <w:b/>
                          <w:bCs/>
                          <w:color w:val="222222"/>
                          <w:sz w:val="24"/>
                          <w:szCs w:val="24"/>
                          <w:lang w:eastAsia="fr-FR"/>
                        </w:rPr>
                        <w:t xml:space="preserve">                </w:t>
                      </w:r>
                      <w:r>
                        <w:rPr>
                          <w:rFonts w:asciiTheme="majorBidi" w:eastAsia="Times New Roman" w:hAnsiTheme="majorBidi" w:cstheme="majorBidi"/>
                          <w:b/>
                          <w:bCs/>
                          <w:color w:val="222222"/>
                          <w:sz w:val="24"/>
                          <w:szCs w:val="24"/>
                          <w:lang w:eastAsia="fr-FR"/>
                        </w:rPr>
                        <w:t xml:space="preserve"> </w:t>
                      </w:r>
                      <w:r w:rsidRPr="00850AF9">
                        <w:rPr>
                          <w:rFonts w:asciiTheme="majorBidi" w:eastAsia="Times New Roman" w:hAnsiTheme="majorBidi" w:cstheme="majorBidi"/>
                          <w:b/>
                          <w:bCs/>
                          <w:color w:val="222222"/>
                          <w:sz w:val="24"/>
                          <w:szCs w:val="24"/>
                          <w:lang w:eastAsia="fr-FR"/>
                        </w:rPr>
                        <w:t>- IZRI ZIN EDDINE</w:t>
                      </w:r>
                    </w:p>
                    <w:p w14:paraId="6DFF3064" w14:textId="77777777" w:rsidR="00DE02D9" w:rsidRDefault="00DE02D9" w:rsidP="005C32D8">
                      <w:pPr>
                        <w:shd w:val="clear" w:color="auto" w:fill="FFFFFF"/>
                        <w:bidi/>
                        <w:spacing w:after="0" w:line="240" w:lineRule="auto"/>
                        <w:jc w:val="center"/>
                        <w:rPr>
                          <w:rFonts w:asciiTheme="majorBidi" w:eastAsia="Times New Roman" w:hAnsiTheme="majorBidi" w:cstheme="majorBidi"/>
                          <w:color w:val="222222"/>
                          <w:sz w:val="24"/>
                          <w:szCs w:val="24"/>
                          <w:lang w:eastAsia="fr-FR"/>
                        </w:rPr>
                      </w:pPr>
                      <w:r>
                        <w:rPr>
                          <w:rFonts w:asciiTheme="majorBidi" w:eastAsia="Times New Roman" w:hAnsiTheme="majorBidi" w:cstheme="majorBidi"/>
                          <w:color w:val="222222"/>
                          <w:sz w:val="24"/>
                          <w:szCs w:val="24"/>
                          <w:lang w:eastAsia="fr-FR"/>
                        </w:rPr>
                        <w:t xml:space="preserve">  </w:t>
                      </w:r>
                    </w:p>
                    <w:p w14:paraId="71F06795" w14:textId="77777777" w:rsidR="00DE02D9" w:rsidRDefault="00DE02D9" w:rsidP="002C06F6">
                      <w:pPr>
                        <w:shd w:val="clear" w:color="auto" w:fill="FFFFFF"/>
                        <w:bidi/>
                        <w:spacing w:after="0" w:line="240" w:lineRule="auto"/>
                        <w:jc w:val="right"/>
                        <w:rPr>
                          <w:rFonts w:asciiTheme="majorBidi" w:eastAsia="Times New Roman" w:hAnsiTheme="majorBidi" w:cstheme="majorBidi"/>
                          <w:color w:val="222222"/>
                          <w:sz w:val="24"/>
                          <w:szCs w:val="24"/>
                          <w:lang w:eastAsia="fr-FR"/>
                        </w:rPr>
                      </w:pPr>
                    </w:p>
                    <w:p w14:paraId="2EC2B7B1" w14:textId="77777777" w:rsidR="00DE02D9" w:rsidRPr="007C5625" w:rsidRDefault="00DE02D9" w:rsidP="00127EFA">
                      <w:pPr>
                        <w:bidi/>
                        <w:jc w:val="center"/>
                        <w:rPr>
                          <w:rFonts w:asciiTheme="majorBidi" w:hAnsiTheme="majorBidi" w:cstheme="majorBidi"/>
                        </w:rPr>
                      </w:pPr>
                    </w:p>
                    <w:p w14:paraId="7F0DBED0" w14:textId="77777777" w:rsidR="00DE02D9" w:rsidRPr="007C5625" w:rsidRDefault="00DE02D9" w:rsidP="00127EFA">
                      <w:pPr>
                        <w:bidi/>
                        <w:jc w:val="center"/>
                        <w:rPr>
                          <w:rFonts w:asciiTheme="majorBidi" w:hAnsiTheme="majorBidi" w:cstheme="majorBidi"/>
                        </w:rPr>
                      </w:pPr>
                    </w:p>
                    <w:p w14:paraId="4D5E36A2" w14:textId="77777777" w:rsidR="00DE02D9" w:rsidRPr="005D4A49" w:rsidRDefault="00DE02D9" w:rsidP="005D4A49">
                      <w:pPr>
                        <w:jc w:val="center"/>
                        <w:rPr>
                          <w:rFonts w:asciiTheme="majorBidi" w:hAnsiTheme="majorBidi" w:cstheme="majorBidi"/>
                          <w:b/>
                          <w:bCs/>
                          <w:sz w:val="28"/>
                          <w:szCs w:val="28"/>
                        </w:rPr>
                      </w:pPr>
                      <w:r w:rsidRPr="005D4A49">
                        <w:rPr>
                          <w:rFonts w:asciiTheme="majorBidi" w:hAnsiTheme="majorBidi" w:cstheme="majorBidi"/>
                          <w:b/>
                          <w:bCs/>
                          <w:sz w:val="28"/>
                          <w:szCs w:val="28"/>
                        </w:rPr>
                        <w:t>Année universitaire : 20</w:t>
                      </w:r>
                      <w:r>
                        <w:rPr>
                          <w:rFonts w:asciiTheme="majorBidi" w:hAnsiTheme="majorBidi" w:cstheme="majorBidi"/>
                          <w:b/>
                          <w:bCs/>
                          <w:sz w:val="28"/>
                          <w:szCs w:val="28"/>
                        </w:rPr>
                        <w:t>21</w:t>
                      </w:r>
                      <w:r w:rsidRPr="005D4A49">
                        <w:rPr>
                          <w:rFonts w:asciiTheme="majorBidi" w:hAnsiTheme="majorBidi" w:cstheme="majorBidi"/>
                          <w:b/>
                          <w:bCs/>
                          <w:sz w:val="28"/>
                          <w:szCs w:val="28"/>
                        </w:rPr>
                        <w:t>/20</w:t>
                      </w:r>
                      <w:r>
                        <w:rPr>
                          <w:rFonts w:asciiTheme="majorBidi" w:hAnsiTheme="majorBidi" w:cstheme="majorBidi"/>
                          <w:b/>
                          <w:bCs/>
                          <w:sz w:val="28"/>
                          <w:szCs w:val="28"/>
                        </w:rPr>
                        <w:t>22</w:t>
                      </w:r>
                    </w:p>
                    <w:p w14:paraId="3262D578" w14:textId="77777777" w:rsidR="00DE02D9" w:rsidRDefault="00DE02D9" w:rsidP="00127EFA">
                      <w:pPr>
                        <w:bidi/>
                        <w:jc w:val="center"/>
                        <w:rPr>
                          <w:rFonts w:asciiTheme="majorBidi" w:hAnsiTheme="majorBidi" w:cstheme="majorBidi"/>
                          <w:b/>
                          <w:bCs/>
                        </w:rPr>
                      </w:pPr>
                    </w:p>
                    <w:p w14:paraId="14A436A9" w14:textId="77777777" w:rsidR="00DE02D9" w:rsidRDefault="00DE02D9" w:rsidP="00127EFA">
                      <w:pPr>
                        <w:bidi/>
                        <w:jc w:val="center"/>
                        <w:rPr>
                          <w:rFonts w:asciiTheme="majorBidi" w:hAnsiTheme="majorBidi" w:cstheme="majorBidi"/>
                          <w:b/>
                          <w:bCs/>
                        </w:rPr>
                      </w:pPr>
                    </w:p>
                    <w:p w14:paraId="7AD1B19B" w14:textId="77777777" w:rsidR="00DE02D9" w:rsidRDefault="00DE02D9" w:rsidP="00127EFA">
                      <w:pPr>
                        <w:bidi/>
                        <w:jc w:val="center"/>
                        <w:rPr>
                          <w:rFonts w:asciiTheme="majorBidi" w:hAnsiTheme="majorBidi" w:cstheme="majorBidi"/>
                          <w:b/>
                          <w:bCs/>
                        </w:rPr>
                      </w:pPr>
                    </w:p>
                    <w:p w14:paraId="59977AB2" w14:textId="77777777" w:rsidR="00DE02D9" w:rsidRPr="00850AF9" w:rsidRDefault="00DE02D9" w:rsidP="00127EFA">
                      <w:pPr>
                        <w:bidi/>
                        <w:jc w:val="center"/>
                        <w:rPr>
                          <w:rFonts w:asciiTheme="majorBidi" w:hAnsiTheme="majorBidi" w:cstheme="majorBidi"/>
                          <w:b/>
                          <w:bCs/>
                          <w:sz w:val="28"/>
                          <w:szCs w:val="28"/>
                        </w:rPr>
                      </w:pPr>
                      <w:r w:rsidRPr="00850AF9">
                        <w:rPr>
                          <w:rFonts w:asciiTheme="majorBidi" w:hAnsiTheme="majorBidi" w:cstheme="majorBidi"/>
                          <w:b/>
                          <w:bCs/>
                          <w:sz w:val="28"/>
                          <w:szCs w:val="28"/>
                        </w:rPr>
                        <w:t>Année universitaire : 2021/2022</w:t>
                      </w:r>
                    </w:p>
                  </w:txbxContent>
                </v:textbox>
              </v:rect>
            </w:pict>
          </mc:Fallback>
        </mc:AlternateContent>
      </w:r>
    </w:p>
    <w:p w14:paraId="0AA90147" w14:textId="072DC886" w:rsidR="004413D4" w:rsidRDefault="00F56ED3" w:rsidP="000F7BB5">
      <w:pPr>
        <w:jc w:val="center"/>
        <w:rPr>
          <w:rFonts w:asciiTheme="majorBidi" w:eastAsia="Times New Roman" w:hAnsiTheme="majorBidi" w:cstheme="majorBidi"/>
          <w:sz w:val="24"/>
          <w:szCs w:val="24"/>
          <w:lang w:eastAsia="fr-FR"/>
        </w:rPr>
      </w:pPr>
      <w:r>
        <w:rPr>
          <w:rFonts w:asciiTheme="majorBidi" w:eastAsia="Times New Roman" w:hAnsiTheme="majorBidi" w:cstheme="majorBidi"/>
          <w:noProof/>
          <w:color w:val="FF0000"/>
          <w:sz w:val="24"/>
          <w:szCs w:val="24"/>
          <w:lang w:eastAsia="fr-FR"/>
        </w:rPr>
        <mc:AlternateContent>
          <mc:Choice Requires="wps">
            <w:drawing>
              <wp:anchor distT="0" distB="0" distL="114300" distR="114300" simplePos="0" relativeHeight="251663360" behindDoc="0" locked="0" layoutInCell="1" allowOverlap="1" wp14:anchorId="03A035B0" wp14:editId="432BECF2">
                <wp:simplePos x="0" y="0"/>
                <wp:positionH relativeFrom="margin">
                  <wp:posOffset>-196850</wp:posOffset>
                </wp:positionH>
                <wp:positionV relativeFrom="margin">
                  <wp:posOffset>4064635</wp:posOffset>
                </wp:positionV>
                <wp:extent cx="5831840" cy="1403985"/>
                <wp:effectExtent l="36195" t="40640" r="37465" b="31750"/>
                <wp:wrapSquare wrapText="bothSides"/>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840" cy="1403985"/>
                        </a:xfrm>
                        <a:prstGeom prst="rect">
                          <a:avLst/>
                        </a:prstGeom>
                        <a:noFill/>
                        <a:ln w="38100">
                          <a:solidFill>
                            <a:schemeClr val="accent2">
                              <a:lumMod val="50000"/>
                              <a:lumOff val="0"/>
                            </a:schemeClr>
                          </a:solidFill>
                          <a:miter lim="800000"/>
                          <a:headEnd/>
                          <a:tailEnd/>
                        </a:ln>
                        <a:effectLst>
                          <a:prstShdw prst="shdw17" dist="17961" dir="2700000">
                            <a:schemeClr val="accent2">
                              <a:lumMod val="50000"/>
                              <a:lumOff val="0"/>
                              <a:gamma/>
                              <a:shade val="60000"/>
                              <a:invGamma/>
                            </a:schemeClr>
                          </a:prst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E79CE" id="Rectangle 18" o:spid="_x0000_s1026" style="position:absolute;margin-left:-15.5pt;margin-top:320.05pt;width:459.2pt;height:110.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" filled="f" strokecolor="#823b0b [1605]" strokeweight="3pt">
                <v:imagedata embosscolor="shadow add(51)"/>
                <v:shadow on="t" type="emboss" color="#823b0b [1605]" color2="shadow add(102)" offset="1pt,1pt" offset2="-1pt,-1pt"/>
                <w10:wrap type="square" anchorx="margin" anchory="margin"/>
              </v:rect>
            </w:pict>
          </mc:Fallback>
        </mc:AlternateContent>
      </w:r>
      <w:r w:rsidR="000F311B" w:rsidRPr="00360DA0">
        <w:rPr>
          <w:rFonts w:asciiTheme="majorBidi" w:eastAsia="Times New Roman" w:hAnsiTheme="majorBidi" w:cstheme="majorBidi"/>
          <w:sz w:val="24"/>
          <w:szCs w:val="24"/>
          <w:lang w:eastAsia="fr-FR"/>
        </w:rPr>
        <w:br w:type="page"/>
      </w:r>
    </w:p>
    <w:p w14:paraId="10A2C2CF" w14:textId="23441601" w:rsidR="00583A7F" w:rsidRDefault="00F56ED3" w:rsidP="00583A7F">
      <w:pPr>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noProof/>
          <w:sz w:val="24"/>
          <w:szCs w:val="24"/>
          <w:lang w:eastAsia="fr-FR"/>
        </w:rPr>
        <w:lastRenderedPageBreak/>
        <mc:AlternateContent>
          <mc:Choice Requires="wps">
            <w:drawing>
              <wp:inline distT="0" distB="0" distL="0" distR="0" wp14:anchorId="3438662C" wp14:editId="05798DDD">
                <wp:extent cx="2809875" cy="257175"/>
                <wp:effectExtent l="9525" t="19050" r="9525" b="257175"/>
                <wp:docPr id="4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09875" cy="257175"/>
                        </a:xfrm>
                        <a:prstGeom prst="rect">
                          <a:avLst/>
                        </a:prstGeom>
                      </wps:spPr>
                      <wps:txbx>
                        <w:txbxContent>
                          <w:p w14:paraId="781748E0" w14:textId="77777777" w:rsidR="00F56ED3" w:rsidRDefault="00F56ED3" w:rsidP="00F56ED3">
                            <w:pPr>
                              <w:pStyle w:val="NormalWeb"/>
                              <w:spacing w:before="0" w:beforeAutospacing="0" w:after="0" w:afterAutospacing="0"/>
                              <w:jc w:val="center"/>
                            </w:pPr>
                            <w:r>
                              <w:rPr>
                                <w:rFonts w:ascii="Arial Black" w:hAnsi="Arial Black"/>
                                <w:shadow/>
                                <w:color w:val="000000" w:themeColor="text1"/>
                                <w:sz w:val="72"/>
                                <w:szCs w:val="72"/>
                                <w14:shadow w14:blurRad="0" w14:dist="0" w14:dir="0" w14:sx="100000" w14:sy="-100000" w14:kx="0" w14:ky="0" w14:algn="b">
                                  <w14:srgbClr w14:val="868686">
                                    <w14:alpha w14:val="50000"/>
                                  </w14:srgbClr>
                                </w14:shadow>
                                <w14:textOutline w14:w="9525" w14:cap="flat" w14:cmpd="sng" w14:algn="ctr">
                                  <w14:solidFill>
                                    <w14:schemeClr w14:val="accent2">
                                      <w14:lumMod w14:val="75000"/>
                                      <w14:lumOff w14:val="0"/>
                                    </w14:schemeClr>
                                  </w14:solidFill>
                                  <w14:prstDash w14:val="solid"/>
                                  <w14:round/>
                                </w14:textOutline>
                              </w:rPr>
                              <w:t>Remerciements</w:t>
                            </w:r>
                          </w:p>
                        </w:txbxContent>
                      </wps:txbx>
                      <wps:bodyPr wrap="square" numCol="1" fromWordArt="1">
                        <a:prstTxWarp prst="textPlain">
                          <a:avLst>
                            <a:gd name="adj" fmla="val 50000"/>
                          </a:avLst>
                        </a:prstTxWarp>
                        <a:spAutoFit/>
                      </wps:bodyPr>
                    </wps:wsp>
                  </a:graphicData>
                </a:graphic>
              </wp:inline>
            </w:drawing>
          </mc:Choice>
          <mc:Fallback>
            <w:pict>
              <v:shapetype w14:anchorId="3438662C" id="_x0000_t202" coordsize="21600,21600" o:spt="202" path="m,l,21600r21600,l21600,xe">
                <v:stroke joinstyle="miter"/>
                <v:path gradientshapeok="t" o:connecttype="rect"/>
              </v:shapetype>
              <v:shape id="WordArt 1" o:spid="_x0000_s1027" type="#_x0000_t202" style="width:221.2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" filled="f" stroked="f">
                <o:lock v:ext="edit" shapetype="t"/>
                <v:textbox style="mso-fit-shape-to-text:t">
                  <w:txbxContent>
                    <w:p w14:paraId="781748E0" w14:textId="77777777" w:rsidR="00F56ED3" w:rsidRDefault="00F56ED3" w:rsidP="00F56ED3">
                      <w:pPr>
                        <w:pStyle w:val="NormalWeb"/>
                        <w:spacing w:before="0" w:beforeAutospacing="0" w:after="0" w:afterAutospacing="0"/>
                        <w:jc w:val="center"/>
                      </w:pPr>
                      <w:r>
                        <w:rPr>
                          <w:rFonts w:ascii="Arial Black" w:hAnsi="Arial Black"/>
                          <w:shadow/>
                          <w:color w:val="000000" w:themeColor="text1"/>
                          <w:sz w:val="72"/>
                          <w:szCs w:val="72"/>
                          <w14:shadow w14:blurRad="0" w14:dist="0" w14:dir="0" w14:sx="100000" w14:sy="-100000" w14:kx="0" w14:ky="0" w14:algn="b">
                            <w14:srgbClr w14:val="868686">
                              <w14:alpha w14:val="50000"/>
                            </w14:srgbClr>
                          </w14:shadow>
                          <w14:textOutline w14:w="9525" w14:cap="flat" w14:cmpd="sng" w14:algn="ctr">
                            <w14:solidFill>
                              <w14:schemeClr w14:val="accent2">
                                <w14:lumMod w14:val="75000"/>
                                <w14:lumOff w14:val="0"/>
                              </w14:schemeClr>
                            </w14:solidFill>
                            <w14:prstDash w14:val="solid"/>
                            <w14:round/>
                          </w14:textOutline>
                        </w:rPr>
                        <w:t>Remerciements</w:t>
                      </w:r>
                    </w:p>
                  </w:txbxContent>
                </v:textbox>
                <w10:anchorlock/>
              </v:shape>
            </w:pict>
          </mc:Fallback>
        </mc:AlternateContent>
      </w:r>
    </w:p>
    <w:p w14:paraId="4F1833A6" w14:textId="77777777" w:rsidR="00643E7B" w:rsidRDefault="00643E7B" w:rsidP="00583A7F">
      <w:pPr>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p>
    <w:p w14:paraId="6E8246D6" w14:textId="77777777" w:rsidR="00643E7B" w:rsidRDefault="00643E7B" w:rsidP="00583A7F">
      <w:pPr>
        <w:rPr>
          <w:rFonts w:asciiTheme="majorBidi" w:eastAsia="Times New Roman" w:hAnsiTheme="majorBidi" w:cstheme="majorBidi"/>
          <w:i/>
          <w:iCs/>
          <w:sz w:val="28"/>
          <w:szCs w:val="28"/>
          <w:lang w:eastAsia="fr-FR"/>
        </w:rPr>
      </w:pPr>
      <w:r w:rsidRPr="00EA586E">
        <w:rPr>
          <w:rFonts w:asciiTheme="majorBidi" w:eastAsia="Times New Roman" w:hAnsiTheme="majorBidi" w:cstheme="majorBidi"/>
          <w:b/>
          <w:bCs/>
          <w:i/>
          <w:iCs/>
          <w:sz w:val="28"/>
          <w:szCs w:val="28"/>
          <w:lang w:eastAsia="fr-FR"/>
        </w:rPr>
        <w:t xml:space="preserve">           </w:t>
      </w:r>
      <w:r w:rsidRPr="00EA586E">
        <w:rPr>
          <w:rFonts w:asciiTheme="majorBidi" w:eastAsia="Times New Roman" w:hAnsiTheme="majorBidi" w:cstheme="majorBidi"/>
          <w:i/>
          <w:iCs/>
          <w:sz w:val="28"/>
          <w:szCs w:val="28"/>
          <w:lang w:eastAsia="fr-FR"/>
        </w:rPr>
        <w:t xml:space="preserve">Tout d’abord, nous remercions Dieu le tout puissant, qui nous a donné la force et la patience de pouvoir mener ce travail à terme. </w:t>
      </w:r>
    </w:p>
    <w:p w14:paraId="16E4704A" w14:textId="77777777" w:rsidR="00EA586E" w:rsidRPr="00EA586E" w:rsidRDefault="00EA586E" w:rsidP="00583A7F">
      <w:pPr>
        <w:rPr>
          <w:rFonts w:asciiTheme="majorBidi" w:eastAsia="Times New Roman" w:hAnsiTheme="majorBidi" w:cstheme="majorBidi"/>
          <w:i/>
          <w:iCs/>
          <w:sz w:val="28"/>
          <w:szCs w:val="28"/>
          <w:lang w:eastAsia="fr-FR"/>
        </w:rPr>
      </w:pPr>
    </w:p>
    <w:p w14:paraId="54B473C4" w14:textId="77777777" w:rsidR="00643E7B" w:rsidRDefault="00643E7B" w:rsidP="00643E7B">
      <w:pPr>
        <w:rPr>
          <w:rFonts w:asciiTheme="majorBidi" w:eastAsia="Times New Roman" w:hAnsiTheme="majorBidi" w:cstheme="majorBidi"/>
          <w:i/>
          <w:iCs/>
          <w:sz w:val="28"/>
          <w:szCs w:val="28"/>
          <w:lang w:eastAsia="fr-FR"/>
        </w:rPr>
      </w:pPr>
      <w:r w:rsidRPr="00EA586E">
        <w:rPr>
          <w:rFonts w:asciiTheme="majorBidi" w:eastAsia="Times New Roman" w:hAnsiTheme="majorBidi" w:cstheme="majorBidi"/>
          <w:i/>
          <w:iCs/>
          <w:sz w:val="28"/>
          <w:szCs w:val="28"/>
          <w:lang w:eastAsia="fr-FR"/>
        </w:rPr>
        <w:t xml:space="preserve">          Notre plus grande gratitude va à madame </w:t>
      </w:r>
      <w:r w:rsidRPr="00EA586E">
        <w:rPr>
          <w:rFonts w:asciiTheme="majorBidi" w:eastAsia="Times New Roman" w:hAnsiTheme="majorBidi" w:cstheme="majorBidi"/>
          <w:b/>
          <w:bCs/>
          <w:i/>
          <w:iCs/>
          <w:sz w:val="28"/>
          <w:szCs w:val="28"/>
          <w:lang w:eastAsia="fr-FR"/>
        </w:rPr>
        <w:t>Amrani Saloua</w:t>
      </w:r>
      <w:r w:rsidRPr="00EA586E">
        <w:rPr>
          <w:rFonts w:asciiTheme="majorBidi" w:eastAsia="Times New Roman" w:hAnsiTheme="majorBidi" w:cstheme="majorBidi"/>
          <w:i/>
          <w:iCs/>
          <w:sz w:val="28"/>
          <w:szCs w:val="28"/>
          <w:lang w:eastAsia="fr-FR"/>
        </w:rPr>
        <w:t xml:space="preserve"> notre encadreur, pour la confiance qu’elle nous a accordée dans la réalisation de notre projet de fin d’études. </w:t>
      </w:r>
    </w:p>
    <w:p w14:paraId="29C9F87A" w14:textId="77777777" w:rsidR="00EA586E" w:rsidRPr="00EA586E" w:rsidRDefault="00EA586E" w:rsidP="00643E7B">
      <w:pPr>
        <w:rPr>
          <w:rFonts w:asciiTheme="majorBidi" w:eastAsia="Times New Roman" w:hAnsiTheme="majorBidi" w:cstheme="majorBidi"/>
          <w:i/>
          <w:iCs/>
          <w:sz w:val="28"/>
          <w:szCs w:val="28"/>
          <w:lang w:eastAsia="fr-FR"/>
        </w:rPr>
      </w:pPr>
    </w:p>
    <w:p w14:paraId="444E24BB" w14:textId="77777777" w:rsidR="00643E7B" w:rsidRDefault="00643E7B" w:rsidP="00643E7B">
      <w:pPr>
        <w:rPr>
          <w:rFonts w:asciiTheme="majorBidi" w:eastAsia="Times New Roman" w:hAnsiTheme="majorBidi" w:cstheme="majorBidi"/>
          <w:i/>
          <w:iCs/>
          <w:sz w:val="28"/>
          <w:szCs w:val="28"/>
          <w:lang w:eastAsia="fr-FR"/>
        </w:rPr>
      </w:pPr>
      <w:r w:rsidRPr="00EA586E">
        <w:rPr>
          <w:rFonts w:asciiTheme="majorBidi" w:eastAsia="Times New Roman" w:hAnsiTheme="majorBidi" w:cstheme="majorBidi"/>
          <w:i/>
          <w:iCs/>
          <w:sz w:val="28"/>
          <w:szCs w:val="28"/>
          <w:lang w:eastAsia="fr-FR"/>
        </w:rPr>
        <w:t xml:space="preserve">       A monsieur </w:t>
      </w:r>
      <w:r w:rsidRPr="00EA586E">
        <w:rPr>
          <w:rFonts w:asciiTheme="majorBidi" w:eastAsia="Times New Roman" w:hAnsiTheme="majorBidi" w:cstheme="majorBidi"/>
          <w:b/>
          <w:bCs/>
          <w:i/>
          <w:iCs/>
          <w:sz w:val="28"/>
          <w:szCs w:val="28"/>
          <w:lang w:eastAsia="fr-FR"/>
        </w:rPr>
        <w:t>ABDERAHMANI Fares</w:t>
      </w:r>
      <w:r w:rsidRPr="00EA586E">
        <w:rPr>
          <w:rFonts w:asciiTheme="majorBidi" w:eastAsia="Times New Roman" w:hAnsiTheme="majorBidi" w:cstheme="majorBidi"/>
          <w:i/>
          <w:iCs/>
          <w:sz w:val="28"/>
          <w:szCs w:val="28"/>
          <w:lang w:eastAsia="fr-FR"/>
        </w:rPr>
        <w:t>, pour ses remarques et son aide à la réalisation du notre cas pratique.</w:t>
      </w:r>
    </w:p>
    <w:p w14:paraId="04E3ED8F" w14:textId="77777777" w:rsidR="00EA586E" w:rsidRPr="00EA586E" w:rsidRDefault="00EA586E" w:rsidP="00643E7B">
      <w:pPr>
        <w:rPr>
          <w:rFonts w:asciiTheme="majorBidi" w:eastAsia="Times New Roman" w:hAnsiTheme="majorBidi" w:cstheme="majorBidi"/>
          <w:i/>
          <w:iCs/>
          <w:sz w:val="28"/>
          <w:szCs w:val="28"/>
          <w:lang w:eastAsia="fr-FR"/>
        </w:rPr>
      </w:pPr>
    </w:p>
    <w:p w14:paraId="371D2F56" w14:textId="77777777" w:rsidR="00643E7B" w:rsidRDefault="00943777" w:rsidP="00643E7B">
      <w:pPr>
        <w:rPr>
          <w:rFonts w:asciiTheme="majorBidi" w:hAnsiTheme="majorBidi" w:cstheme="majorBidi"/>
          <w:i/>
          <w:iCs/>
          <w:sz w:val="28"/>
          <w:szCs w:val="28"/>
        </w:rPr>
      </w:pPr>
      <w:r w:rsidRPr="00EA586E">
        <w:rPr>
          <w:rFonts w:asciiTheme="majorBidi" w:eastAsia="Times New Roman" w:hAnsiTheme="majorBidi" w:cstheme="majorBidi"/>
          <w:i/>
          <w:iCs/>
          <w:sz w:val="28"/>
          <w:szCs w:val="28"/>
          <w:lang w:eastAsia="fr-FR"/>
        </w:rPr>
        <w:t xml:space="preserve">        </w:t>
      </w:r>
      <w:r w:rsidRPr="00EA586E">
        <w:rPr>
          <w:rFonts w:asciiTheme="majorBidi" w:hAnsiTheme="majorBidi" w:cstheme="majorBidi"/>
          <w:i/>
          <w:iCs/>
          <w:sz w:val="28"/>
          <w:szCs w:val="28"/>
        </w:rPr>
        <w:t xml:space="preserve">A monsieur </w:t>
      </w:r>
      <w:r w:rsidRPr="00EA586E">
        <w:rPr>
          <w:rFonts w:asciiTheme="majorBidi" w:hAnsiTheme="majorBidi" w:cstheme="majorBidi"/>
          <w:b/>
          <w:bCs/>
          <w:i/>
          <w:iCs/>
          <w:sz w:val="28"/>
          <w:szCs w:val="28"/>
        </w:rPr>
        <w:t>Achouche Mohammed</w:t>
      </w:r>
      <w:r w:rsidRPr="00EA586E">
        <w:rPr>
          <w:rFonts w:asciiTheme="majorBidi" w:hAnsiTheme="majorBidi" w:cstheme="majorBidi"/>
          <w:i/>
          <w:iCs/>
          <w:sz w:val="28"/>
          <w:szCs w:val="28"/>
        </w:rPr>
        <w:t>, pour ses remarques et son aide à la réalisation du notre cas pratique.</w:t>
      </w:r>
    </w:p>
    <w:p w14:paraId="75ADCC68" w14:textId="77777777" w:rsidR="00EA586E" w:rsidRPr="00EA586E" w:rsidRDefault="00EA586E" w:rsidP="00643E7B">
      <w:pPr>
        <w:rPr>
          <w:rFonts w:asciiTheme="majorBidi" w:hAnsiTheme="majorBidi" w:cstheme="majorBidi"/>
          <w:i/>
          <w:iCs/>
          <w:sz w:val="28"/>
          <w:szCs w:val="28"/>
        </w:rPr>
      </w:pPr>
    </w:p>
    <w:p w14:paraId="2787ADA4" w14:textId="77777777" w:rsidR="00EA586E" w:rsidRDefault="00943777" w:rsidP="00643E7B">
      <w:pPr>
        <w:rPr>
          <w:rFonts w:asciiTheme="majorBidi" w:hAnsiTheme="majorBidi" w:cstheme="majorBidi"/>
          <w:i/>
          <w:iCs/>
          <w:sz w:val="28"/>
          <w:szCs w:val="28"/>
        </w:rPr>
      </w:pPr>
      <w:r w:rsidRPr="00EA586E">
        <w:rPr>
          <w:rFonts w:asciiTheme="majorBidi" w:hAnsiTheme="majorBidi" w:cstheme="majorBidi"/>
          <w:i/>
          <w:iCs/>
          <w:sz w:val="28"/>
          <w:szCs w:val="28"/>
        </w:rPr>
        <w:t xml:space="preserve">         Aux personnes qui nous ont apporté leur aide et qui ont contribué à l’élaboration de ce mémoire ainsi qu’à la réussite de cette année universitaire.</w:t>
      </w:r>
    </w:p>
    <w:p w14:paraId="1B1D29CC" w14:textId="77777777" w:rsidR="00614143" w:rsidRDefault="00614143" w:rsidP="00643E7B">
      <w:pPr>
        <w:rPr>
          <w:rFonts w:asciiTheme="majorBidi" w:hAnsiTheme="majorBidi" w:cstheme="majorBidi"/>
          <w:i/>
          <w:iCs/>
          <w:sz w:val="28"/>
          <w:szCs w:val="28"/>
        </w:rPr>
      </w:pPr>
    </w:p>
    <w:p w14:paraId="48D939F2" w14:textId="77777777" w:rsidR="00614143" w:rsidRDefault="00614143" w:rsidP="00643E7B">
      <w:pPr>
        <w:rPr>
          <w:rFonts w:asciiTheme="majorBidi" w:hAnsiTheme="majorBidi" w:cstheme="majorBidi"/>
          <w:i/>
          <w:iCs/>
          <w:sz w:val="28"/>
          <w:szCs w:val="28"/>
        </w:rPr>
      </w:pPr>
    </w:p>
    <w:p w14:paraId="5090D3A7" w14:textId="77777777" w:rsidR="00614143" w:rsidRDefault="00614143" w:rsidP="00643E7B">
      <w:pPr>
        <w:rPr>
          <w:rFonts w:asciiTheme="majorBidi" w:hAnsiTheme="majorBidi" w:cstheme="majorBidi"/>
          <w:i/>
          <w:iCs/>
          <w:sz w:val="28"/>
          <w:szCs w:val="28"/>
        </w:rPr>
      </w:pPr>
    </w:p>
    <w:p w14:paraId="5F14863B" w14:textId="77777777" w:rsidR="00614143" w:rsidRDefault="00614143" w:rsidP="00643E7B">
      <w:pPr>
        <w:rPr>
          <w:rFonts w:asciiTheme="majorBidi" w:hAnsiTheme="majorBidi" w:cstheme="majorBidi"/>
          <w:i/>
          <w:iCs/>
          <w:sz w:val="28"/>
          <w:szCs w:val="28"/>
        </w:rPr>
      </w:pPr>
    </w:p>
    <w:p w14:paraId="316E7A19" w14:textId="77777777" w:rsidR="00614143" w:rsidRDefault="00614143" w:rsidP="00643E7B">
      <w:pPr>
        <w:rPr>
          <w:rFonts w:asciiTheme="majorBidi" w:hAnsiTheme="majorBidi" w:cstheme="majorBidi"/>
          <w:i/>
          <w:iCs/>
          <w:sz w:val="28"/>
          <w:szCs w:val="28"/>
        </w:rPr>
      </w:pPr>
    </w:p>
    <w:p w14:paraId="764EE3CD" w14:textId="77777777" w:rsidR="00614143" w:rsidRDefault="00614143" w:rsidP="00643E7B">
      <w:pPr>
        <w:rPr>
          <w:rFonts w:asciiTheme="majorBidi" w:hAnsiTheme="majorBidi" w:cstheme="majorBidi"/>
          <w:i/>
          <w:iCs/>
          <w:sz w:val="28"/>
          <w:szCs w:val="28"/>
        </w:rPr>
      </w:pPr>
    </w:p>
    <w:p w14:paraId="4B861DB1" w14:textId="77777777" w:rsidR="00614143" w:rsidRPr="004F152A" w:rsidRDefault="00614143" w:rsidP="004F152A">
      <w:pPr>
        <w:jc w:val="right"/>
        <w:rPr>
          <w:rFonts w:ascii="Harlow Solid Italic" w:hAnsi="Harlow Solid Italic" w:cstheme="majorBidi"/>
          <w:i/>
          <w:iCs/>
          <w:sz w:val="28"/>
          <w:szCs w:val="28"/>
        </w:rPr>
      </w:pPr>
      <w:r w:rsidRPr="004F152A">
        <w:rPr>
          <w:rFonts w:ascii="Harlow Solid Italic" w:hAnsi="Harlow Solid Italic" w:cstheme="majorBidi"/>
          <w:i/>
          <w:iCs/>
          <w:sz w:val="28"/>
          <w:szCs w:val="28"/>
        </w:rPr>
        <w:t xml:space="preserve">Arselane </w:t>
      </w:r>
      <w:r w:rsidR="004F152A" w:rsidRPr="004F152A">
        <w:rPr>
          <w:rFonts w:ascii="Harlow Solid Italic" w:hAnsi="Harlow Solid Italic" w:cstheme="majorBidi"/>
          <w:i/>
          <w:iCs/>
          <w:sz w:val="28"/>
          <w:szCs w:val="28"/>
        </w:rPr>
        <w:t xml:space="preserve">et </w:t>
      </w:r>
      <w:bookmarkStart w:id="0" w:name="_Hlk106466084"/>
      <w:r w:rsidR="004F152A" w:rsidRPr="004F152A">
        <w:rPr>
          <w:rFonts w:ascii="Harlow Solid Italic" w:hAnsi="Harlow Solid Italic" w:cstheme="majorBidi"/>
          <w:i/>
          <w:iCs/>
          <w:sz w:val="28"/>
          <w:szCs w:val="28"/>
        </w:rPr>
        <w:t>Zin eddine</w:t>
      </w:r>
    </w:p>
    <w:bookmarkEnd w:id="0"/>
    <w:p w14:paraId="732DF0A1" w14:textId="77777777" w:rsidR="00EA586E" w:rsidRDefault="00EA586E">
      <w:pPr>
        <w:rPr>
          <w:rFonts w:asciiTheme="majorBidi" w:hAnsiTheme="majorBidi" w:cstheme="majorBidi"/>
          <w:i/>
          <w:iCs/>
          <w:sz w:val="28"/>
          <w:szCs w:val="28"/>
        </w:rPr>
      </w:pPr>
      <w:r>
        <w:rPr>
          <w:rFonts w:asciiTheme="majorBidi" w:hAnsiTheme="majorBidi" w:cstheme="majorBidi"/>
          <w:i/>
          <w:iCs/>
          <w:sz w:val="28"/>
          <w:szCs w:val="28"/>
        </w:rPr>
        <w:br w:type="page"/>
      </w:r>
    </w:p>
    <w:p w14:paraId="44754ED1" w14:textId="77777777" w:rsidR="00943777" w:rsidRDefault="00107C33" w:rsidP="00107C33">
      <w:pPr>
        <w:jc w:val="center"/>
        <w:rPr>
          <w:rFonts w:ascii="Harlow Solid Italic" w:eastAsia="Times New Roman" w:hAnsi="Harlow Solid Italic" w:cstheme="majorBidi"/>
          <w:i/>
          <w:iCs/>
          <w:sz w:val="72"/>
          <w:szCs w:val="72"/>
          <w:lang w:eastAsia="fr-FR"/>
        </w:rPr>
      </w:pPr>
      <w:bookmarkStart w:id="1" w:name="_Hlk106013987"/>
      <w:r w:rsidRPr="00107C33">
        <w:rPr>
          <w:rFonts w:ascii="Harlow Solid Italic" w:eastAsia="Times New Roman" w:hAnsi="Harlow Solid Italic" w:cstheme="majorBidi"/>
          <w:i/>
          <w:iCs/>
          <w:sz w:val="72"/>
          <w:szCs w:val="72"/>
          <w:lang w:eastAsia="fr-FR"/>
        </w:rPr>
        <w:lastRenderedPageBreak/>
        <w:t>Dédicases</w:t>
      </w:r>
    </w:p>
    <w:bookmarkEnd w:id="1"/>
    <w:p w14:paraId="635D8B5B" w14:textId="77777777" w:rsidR="00107C33" w:rsidRDefault="00107C33" w:rsidP="00107C33">
      <w:pPr>
        <w:rPr>
          <w:rFonts w:asciiTheme="majorBidi" w:eastAsia="Times New Roman" w:hAnsiTheme="majorBidi" w:cstheme="majorBidi"/>
          <w:i/>
          <w:iCs/>
          <w:sz w:val="24"/>
          <w:szCs w:val="24"/>
          <w:lang w:eastAsia="fr-FR"/>
        </w:rPr>
      </w:pPr>
    </w:p>
    <w:p w14:paraId="16B7FD53" w14:textId="77777777" w:rsidR="00107C33" w:rsidRPr="00614143" w:rsidRDefault="00107C33" w:rsidP="00BF0614">
      <w:pPr>
        <w:jc w:val="center"/>
        <w:rPr>
          <w:rFonts w:asciiTheme="majorBidi" w:hAnsiTheme="majorBidi" w:cstheme="majorBidi"/>
          <w:b/>
          <w:bCs/>
          <w:i/>
          <w:iCs/>
          <w:sz w:val="44"/>
          <w:szCs w:val="44"/>
        </w:rPr>
      </w:pPr>
      <w:bookmarkStart w:id="2" w:name="_Hlk106465918"/>
      <w:r w:rsidRPr="00614143">
        <w:rPr>
          <w:rFonts w:asciiTheme="majorBidi" w:hAnsiTheme="majorBidi" w:cstheme="majorBidi"/>
          <w:b/>
          <w:bCs/>
          <w:i/>
          <w:iCs/>
          <w:sz w:val="44"/>
          <w:szCs w:val="44"/>
        </w:rPr>
        <w:t>Je dédie ce modeste travail :</w:t>
      </w:r>
    </w:p>
    <w:bookmarkEnd w:id="2"/>
    <w:p w14:paraId="2B7E15C5" w14:textId="77777777" w:rsidR="00107C33" w:rsidRDefault="00107C33" w:rsidP="00107C33">
      <w:pPr>
        <w:rPr>
          <w:rFonts w:asciiTheme="majorBidi" w:hAnsiTheme="majorBidi" w:cstheme="majorBidi"/>
          <w:b/>
          <w:bCs/>
          <w:i/>
          <w:iCs/>
          <w:sz w:val="24"/>
          <w:szCs w:val="24"/>
        </w:rPr>
      </w:pPr>
    </w:p>
    <w:p w14:paraId="1F15FE62" w14:textId="77777777" w:rsidR="00107C33" w:rsidRDefault="00107C33" w:rsidP="00614143">
      <w:pPr>
        <w:jc w:val="center"/>
        <w:rPr>
          <w:rFonts w:asciiTheme="majorBidi" w:hAnsiTheme="majorBidi" w:cstheme="majorBidi"/>
          <w:b/>
          <w:bCs/>
          <w:i/>
          <w:iCs/>
          <w:sz w:val="40"/>
          <w:szCs w:val="40"/>
        </w:rPr>
      </w:pPr>
      <w:bookmarkStart w:id="3" w:name="_Hlk106465983"/>
      <w:r w:rsidRPr="00614143">
        <w:rPr>
          <w:rFonts w:asciiTheme="majorBidi" w:hAnsiTheme="majorBidi" w:cstheme="majorBidi"/>
          <w:b/>
          <w:bCs/>
          <w:i/>
          <w:iCs/>
          <w:sz w:val="40"/>
          <w:szCs w:val="40"/>
        </w:rPr>
        <w:t>A Mes très chers parents</w:t>
      </w:r>
      <w:bookmarkEnd w:id="3"/>
    </w:p>
    <w:p w14:paraId="29CCCAF2" w14:textId="77777777" w:rsidR="00614143" w:rsidRPr="00614143" w:rsidRDefault="00614143" w:rsidP="00614143">
      <w:pPr>
        <w:jc w:val="center"/>
        <w:rPr>
          <w:rFonts w:asciiTheme="majorBidi" w:hAnsiTheme="majorBidi" w:cstheme="majorBidi"/>
          <w:b/>
          <w:bCs/>
          <w:i/>
          <w:iCs/>
          <w:sz w:val="40"/>
          <w:szCs w:val="40"/>
        </w:rPr>
      </w:pPr>
    </w:p>
    <w:p w14:paraId="30927B7C" w14:textId="77777777" w:rsidR="00107C33" w:rsidRDefault="00107C33" w:rsidP="00614143">
      <w:pPr>
        <w:jc w:val="center"/>
        <w:rPr>
          <w:rFonts w:asciiTheme="majorBidi" w:hAnsiTheme="majorBidi" w:cstheme="majorBidi"/>
          <w:b/>
          <w:bCs/>
          <w:i/>
          <w:iCs/>
          <w:sz w:val="40"/>
          <w:szCs w:val="40"/>
        </w:rPr>
      </w:pPr>
      <w:bookmarkStart w:id="4" w:name="_Hlk106466001"/>
      <w:r w:rsidRPr="00614143">
        <w:rPr>
          <w:rFonts w:asciiTheme="majorBidi" w:hAnsiTheme="majorBidi" w:cstheme="majorBidi"/>
          <w:b/>
          <w:bCs/>
          <w:i/>
          <w:iCs/>
          <w:sz w:val="40"/>
          <w:szCs w:val="40"/>
        </w:rPr>
        <w:t>A Mes sœurs</w:t>
      </w:r>
    </w:p>
    <w:bookmarkEnd w:id="4"/>
    <w:p w14:paraId="7E980827" w14:textId="77777777" w:rsidR="00614143" w:rsidRPr="00614143" w:rsidRDefault="00614143" w:rsidP="00614143">
      <w:pPr>
        <w:jc w:val="center"/>
        <w:rPr>
          <w:rFonts w:asciiTheme="majorBidi" w:hAnsiTheme="majorBidi" w:cstheme="majorBidi"/>
          <w:b/>
          <w:bCs/>
          <w:i/>
          <w:iCs/>
          <w:sz w:val="40"/>
          <w:szCs w:val="40"/>
        </w:rPr>
      </w:pPr>
    </w:p>
    <w:p w14:paraId="297DC4A5" w14:textId="77777777" w:rsidR="00107C33" w:rsidRDefault="00107C33" w:rsidP="00614143">
      <w:pPr>
        <w:jc w:val="center"/>
        <w:rPr>
          <w:rFonts w:asciiTheme="majorBidi" w:hAnsiTheme="majorBidi" w:cstheme="majorBidi"/>
          <w:b/>
          <w:bCs/>
          <w:i/>
          <w:iCs/>
          <w:sz w:val="40"/>
          <w:szCs w:val="40"/>
        </w:rPr>
      </w:pPr>
      <w:bookmarkStart w:id="5" w:name="_Hlk106466030"/>
      <w:r w:rsidRPr="00614143">
        <w:rPr>
          <w:rFonts w:asciiTheme="majorBidi" w:hAnsiTheme="majorBidi" w:cstheme="majorBidi"/>
          <w:b/>
          <w:bCs/>
          <w:i/>
          <w:iCs/>
          <w:sz w:val="40"/>
          <w:szCs w:val="40"/>
        </w:rPr>
        <w:t xml:space="preserve">A Mes frères </w:t>
      </w:r>
      <w:bookmarkEnd w:id="5"/>
      <w:r w:rsidRPr="00614143">
        <w:rPr>
          <w:rFonts w:asciiTheme="majorBidi" w:hAnsiTheme="majorBidi" w:cstheme="majorBidi"/>
          <w:b/>
          <w:bCs/>
          <w:i/>
          <w:iCs/>
          <w:sz w:val="40"/>
          <w:szCs w:val="40"/>
        </w:rPr>
        <w:t>(B</w:t>
      </w:r>
      <w:r w:rsidR="00614143" w:rsidRPr="00614143">
        <w:rPr>
          <w:rFonts w:asciiTheme="majorBidi" w:hAnsiTheme="majorBidi" w:cstheme="majorBidi"/>
          <w:b/>
          <w:bCs/>
          <w:i/>
          <w:iCs/>
          <w:sz w:val="40"/>
          <w:szCs w:val="40"/>
        </w:rPr>
        <w:t xml:space="preserve">erhaneddine </w:t>
      </w:r>
      <w:r w:rsidRPr="00614143">
        <w:rPr>
          <w:rFonts w:asciiTheme="majorBidi" w:hAnsiTheme="majorBidi" w:cstheme="majorBidi"/>
          <w:b/>
          <w:bCs/>
          <w:i/>
          <w:iCs/>
          <w:sz w:val="40"/>
          <w:szCs w:val="40"/>
        </w:rPr>
        <w:t xml:space="preserve">et </w:t>
      </w:r>
      <w:r w:rsidR="00614143" w:rsidRPr="00614143">
        <w:rPr>
          <w:rFonts w:asciiTheme="majorBidi" w:hAnsiTheme="majorBidi" w:cstheme="majorBidi"/>
          <w:b/>
          <w:bCs/>
          <w:i/>
          <w:iCs/>
          <w:sz w:val="40"/>
          <w:szCs w:val="40"/>
        </w:rPr>
        <w:t>Adem</w:t>
      </w:r>
      <w:r w:rsidRPr="00614143">
        <w:rPr>
          <w:rFonts w:asciiTheme="majorBidi" w:hAnsiTheme="majorBidi" w:cstheme="majorBidi"/>
          <w:b/>
          <w:bCs/>
          <w:i/>
          <w:iCs/>
          <w:sz w:val="40"/>
          <w:szCs w:val="40"/>
        </w:rPr>
        <w:t>)</w:t>
      </w:r>
    </w:p>
    <w:p w14:paraId="58EDA6D0" w14:textId="77777777" w:rsidR="00614143" w:rsidRPr="00614143" w:rsidRDefault="00614143" w:rsidP="00614143">
      <w:pPr>
        <w:jc w:val="center"/>
        <w:rPr>
          <w:rFonts w:asciiTheme="majorBidi" w:hAnsiTheme="majorBidi" w:cstheme="majorBidi"/>
          <w:b/>
          <w:bCs/>
          <w:i/>
          <w:iCs/>
          <w:sz w:val="40"/>
          <w:szCs w:val="40"/>
        </w:rPr>
      </w:pPr>
    </w:p>
    <w:p w14:paraId="30254E3C" w14:textId="77777777" w:rsidR="00107C33" w:rsidRDefault="00107C33" w:rsidP="00614143">
      <w:pPr>
        <w:jc w:val="center"/>
        <w:rPr>
          <w:rFonts w:asciiTheme="majorBidi" w:hAnsiTheme="majorBidi" w:cstheme="majorBidi"/>
          <w:b/>
          <w:bCs/>
          <w:i/>
          <w:iCs/>
          <w:sz w:val="40"/>
          <w:szCs w:val="40"/>
        </w:rPr>
      </w:pPr>
      <w:bookmarkStart w:id="6" w:name="_Hlk106466050"/>
      <w:r w:rsidRPr="00614143">
        <w:rPr>
          <w:rFonts w:asciiTheme="majorBidi" w:hAnsiTheme="majorBidi" w:cstheme="majorBidi"/>
          <w:b/>
          <w:bCs/>
          <w:i/>
          <w:iCs/>
          <w:sz w:val="40"/>
          <w:szCs w:val="40"/>
        </w:rPr>
        <w:t>A toute ma famille A tous mes amis (es).</w:t>
      </w:r>
    </w:p>
    <w:bookmarkEnd w:id="6"/>
    <w:p w14:paraId="22371104" w14:textId="77777777" w:rsidR="00614143" w:rsidRPr="004B5CDA" w:rsidRDefault="004B5CDA" w:rsidP="004B5CDA">
      <w:pPr>
        <w:ind w:left="6372"/>
        <w:jc w:val="center"/>
        <w:rPr>
          <w:rFonts w:ascii="Harlow Solid Italic" w:hAnsi="Harlow Solid Italic" w:cstheme="majorBidi"/>
          <w:b/>
          <w:bCs/>
          <w:i/>
          <w:iCs/>
          <w:sz w:val="40"/>
          <w:szCs w:val="40"/>
        </w:rPr>
      </w:pPr>
      <w:r w:rsidRPr="004B5CDA">
        <w:rPr>
          <w:rFonts w:ascii="Harlow Solid Italic" w:hAnsi="Harlow Solid Italic" w:cstheme="majorBidi"/>
          <w:b/>
          <w:bCs/>
          <w:i/>
          <w:iCs/>
          <w:sz w:val="40"/>
          <w:szCs w:val="40"/>
        </w:rPr>
        <w:t>Zin eddine</w:t>
      </w:r>
    </w:p>
    <w:p w14:paraId="3594894A" w14:textId="77777777" w:rsidR="00614143" w:rsidRDefault="00614143" w:rsidP="00614143">
      <w:pPr>
        <w:jc w:val="center"/>
        <w:rPr>
          <w:rFonts w:asciiTheme="majorBidi" w:hAnsiTheme="majorBidi" w:cstheme="majorBidi"/>
          <w:b/>
          <w:bCs/>
          <w:i/>
          <w:iCs/>
          <w:sz w:val="40"/>
          <w:szCs w:val="40"/>
        </w:rPr>
      </w:pPr>
    </w:p>
    <w:p w14:paraId="1E63B6A0" w14:textId="77777777" w:rsidR="004B5CDA" w:rsidRDefault="004B5CDA" w:rsidP="004B5CDA">
      <w:pPr>
        <w:jc w:val="center"/>
        <w:rPr>
          <w:rFonts w:asciiTheme="majorBidi" w:eastAsia="Times New Roman" w:hAnsiTheme="majorBidi" w:cstheme="majorBidi"/>
          <w:b/>
          <w:bCs/>
          <w:i/>
          <w:iCs/>
          <w:sz w:val="44"/>
          <w:szCs w:val="44"/>
          <w:lang w:eastAsia="fr-FR"/>
        </w:rPr>
      </w:pPr>
      <w:r w:rsidRPr="004B5CDA">
        <w:rPr>
          <w:rFonts w:asciiTheme="majorBidi" w:eastAsia="Times New Roman" w:hAnsiTheme="majorBidi" w:cstheme="majorBidi"/>
          <w:b/>
          <w:bCs/>
          <w:i/>
          <w:iCs/>
          <w:sz w:val="44"/>
          <w:szCs w:val="44"/>
          <w:lang w:eastAsia="fr-FR"/>
        </w:rPr>
        <w:t>Je dédie ce modeste travail :</w:t>
      </w:r>
    </w:p>
    <w:p w14:paraId="7261CA53" w14:textId="77777777" w:rsidR="004B5CDA" w:rsidRDefault="004B5CDA" w:rsidP="004B5CDA">
      <w:pPr>
        <w:jc w:val="center"/>
        <w:rPr>
          <w:rFonts w:asciiTheme="majorBidi" w:eastAsia="Times New Roman" w:hAnsiTheme="majorBidi" w:cstheme="majorBidi"/>
          <w:b/>
          <w:bCs/>
          <w:i/>
          <w:iCs/>
          <w:sz w:val="44"/>
          <w:szCs w:val="44"/>
          <w:lang w:eastAsia="fr-FR"/>
        </w:rPr>
      </w:pPr>
      <w:r w:rsidRPr="004B5CDA">
        <w:rPr>
          <w:rFonts w:asciiTheme="majorBidi" w:eastAsia="Times New Roman" w:hAnsiTheme="majorBidi" w:cstheme="majorBidi"/>
          <w:b/>
          <w:bCs/>
          <w:i/>
          <w:iCs/>
          <w:sz w:val="44"/>
          <w:szCs w:val="44"/>
          <w:lang w:eastAsia="fr-FR"/>
        </w:rPr>
        <w:t>A Mes très chers parents</w:t>
      </w:r>
    </w:p>
    <w:p w14:paraId="2C9BC6D1" w14:textId="77777777" w:rsidR="004B5CDA" w:rsidRDefault="004B5CDA" w:rsidP="004B5CDA">
      <w:pPr>
        <w:jc w:val="center"/>
        <w:rPr>
          <w:rFonts w:asciiTheme="majorBidi" w:eastAsia="Times New Roman" w:hAnsiTheme="majorBidi" w:cstheme="majorBidi"/>
          <w:b/>
          <w:bCs/>
          <w:i/>
          <w:iCs/>
          <w:sz w:val="44"/>
          <w:szCs w:val="44"/>
          <w:lang w:eastAsia="fr-FR"/>
        </w:rPr>
      </w:pPr>
      <w:r w:rsidRPr="004B5CDA">
        <w:rPr>
          <w:rFonts w:asciiTheme="majorBidi" w:eastAsia="Times New Roman" w:hAnsiTheme="majorBidi" w:cstheme="majorBidi"/>
          <w:b/>
          <w:bCs/>
          <w:i/>
          <w:iCs/>
          <w:sz w:val="44"/>
          <w:szCs w:val="44"/>
          <w:lang w:eastAsia="fr-FR"/>
        </w:rPr>
        <w:t>A M</w:t>
      </w:r>
      <w:r>
        <w:rPr>
          <w:rFonts w:asciiTheme="majorBidi" w:eastAsia="Times New Roman" w:hAnsiTheme="majorBidi" w:cstheme="majorBidi"/>
          <w:b/>
          <w:bCs/>
          <w:i/>
          <w:iCs/>
          <w:sz w:val="44"/>
          <w:szCs w:val="44"/>
          <w:lang w:eastAsia="fr-FR"/>
        </w:rPr>
        <w:t>a</w:t>
      </w:r>
      <w:r w:rsidRPr="004B5CDA">
        <w:rPr>
          <w:rFonts w:asciiTheme="majorBidi" w:eastAsia="Times New Roman" w:hAnsiTheme="majorBidi" w:cstheme="majorBidi"/>
          <w:b/>
          <w:bCs/>
          <w:i/>
          <w:iCs/>
          <w:sz w:val="44"/>
          <w:szCs w:val="44"/>
          <w:lang w:eastAsia="fr-FR"/>
        </w:rPr>
        <w:t xml:space="preserve"> sœur</w:t>
      </w:r>
    </w:p>
    <w:p w14:paraId="6F2712B8" w14:textId="77777777" w:rsidR="004B5CDA" w:rsidRDefault="004B5CDA" w:rsidP="004B5CDA">
      <w:pPr>
        <w:jc w:val="center"/>
        <w:rPr>
          <w:rFonts w:asciiTheme="majorBidi" w:eastAsia="Times New Roman" w:hAnsiTheme="majorBidi" w:cstheme="majorBidi"/>
          <w:b/>
          <w:bCs/>
          <w:i/>
          <w:iCs/>
          <w:sz w:val="44"/>
          <w:szCs w:val="44"/>
          <w:lang w:eastAsia="fr-FR"/>
        </w:rPr>
      </w:pPr>
      <w:r w:rsidRPr="004B5CDA">
        <w:rPr>
          <w:rFonts w:asciiTheme="majorBidi" w:eastAsia="Times New Roman" w:hAnsiTheme="majorBidi" w:cstheme="majorBidi"/>
          <w:b/>
          <w:bCs/>
          <w:i/>
          <w:iCs/>
          <w:sz w:val="44"/>
          <w:szCs w:val="44"/>
          <w:lang w:eastAsia="fr-FR"/>
        </w:rPr>
        <w:t>A Mes frères</w:t>
      </w:r>
      <w:r w:rsidR="001B6B4B">
        <w:rPr>
          <w:rFonts w:asciiTheme="majorBidi" w:eastAsia="Times New Roman" w:hAnsiTheme="majorBidi" w:cstheme="majorBidi"/>
          <w:b/>
          <w:bCs/>
          <w:i/>
          <w:iCs/>
          <w:sz w:val="44"/>
          <w:szCs w:val="44"/>
          <w:lang w:eastAsia="fr-FR"/>
        </w:rPr>
        <w:t xml:space="preserve"> (</w:t>
      </w:r>
      <w:r w:rsidR="006A5BF9">
        <w:rPr>
          <w:rFonts w:asciiTheme="majorBidi" w:eastAsia="Times New Roman" w:hAnsiTheme="majorBidi" w:cstheme="majorBidi"/>
          <w:b/>
          <w:bCs/>
          <w:i/>
          <w:iCs/>
          <w:sz w:val="44"/>
          <w:szCs w:val="44"/>
          <w:lang w:eastAsia="fr-FR"/>
        </w:rPr>
        <w:t>Islam et yanis)</w:t>
      </w:r>
    </w:p>
    <w:p w14:paraId="49061208" w14:textId="77777777" w:rsidR="004B5CDA" w:rsidRDefault="004B5CDA" w:rsidP="004B5CDA">
      <w:pPr>
        <w:jc w:val="center"/>
        <w:rPr>
          <w:rFonts w:asciiTheme="majorBidi" w:eastAsia="Times New Roman" w:hAnsiTheme="majorBidi" w:cstheme="majorBidi"/>
          <w:b/>
          <w:bCs/>
          <w:i/>
          <w:iCs/>
          <w:sz w:val="44"/>
          <w:szCs w:val="44"/>
          <w:lang w:eastAsia="fr-FR"/>
        </w:rPr>
      </w:pPr>
      <w:r w:rsidRPr="004B5CDA">
        <w:rPr>
          <w:rFonts w:asciiTheme="majorBidi" w:eastAsia="Times New Roman" w:hAnsiTheme="majorBidi" w:cstheme="majorBidi"/>
          <w:b/>
          <w:bCs/>
          <w:i/>
          <w:iCs/>
          <w:sz w:val="44"/>
          <w:szCs w:val="44"/>
          <w:lang w:eastAsia="fr-FR"/>
        </w:rPr>
        <w:t>A toute ma famille A tous mes amis (es).</w:t>
      </w:r>
    </w:p>
    <w:p w14:paraId="08EE9A0C" w14:textId="77777777" w:rsidR="00583A7F" w:rsidRPr="004B5CDA" w:rsidRDefault="004B5CDA" w:rsidP="004B5CDA">
      <w:pPr>
        <w:jc w:val="right"/>
        <w:rPr>
          <w:rFonts w:ascii="Harlow Solid Italic" w:eastAsia="Times New Roman" w:hAnsi="Harlow Solid Italic" w:cstheme="majorBidi"/>
          <w:i/>
          <w:iCs/>
          <w:sz w:val="24"/>
          <w:szCs w:val="24"/>
          <w:lang w:eastAsia="fr-FR"/>
        </w:rPr>
      </w:pPr>
      <w:r w:rsidRPr="004B5CDA">
        <w:rPr>
          <w:rFonts w:ascii="Harlow Solid Italic" w:eastAsia="Times New Roman" w:hAnsi="Harlow Solid Italic" w:cstheme="majorBidi"/>
          <w:b/>
          <w:bCs/>
          <w:i/>
          <w:iCs/>
          <w:sz w:val="44"/>
          <w:szCs w:val="44"/>
          <w:lang w:eastAsia="fr-FR"/>
        </w:rPr>
        <w:t>arselane</w:t>
      </w:r>
      <w:r w:rsidR="004413D4" w:rsidRPr="004B5CDA">
        <w:rPr>
          <w:rFonts w:ascii="Harlow Solid Italic" w:eastAsia="Times New Roman" w:hAnsi="Harlow Solid Italic" w:cstheme="majorBidi"/>
          <w:b/>
          <w:bCs/>
          <w:i/>
          <w:iCs/>
          <w:sz w:val="44"/>
          <w:szCs w:val="44"/>
          <w:lang w:eastAsia="fr-FR"/>
        </w:rPr>
        <w:br w:type="page"/>
      </w:r>
    </w:p>
    <w:p w14:paraId="4498695E" w14:textId="77777777" w:rsidR="004F152A" w:rsidRPr="00807842" w:rsidRDefault="004F152A" w:rsidP="00D36115">
      <w:pPr>
        <w:jc w:val="center"/>
        <w:rPr>
          <w:rFonts w:asciiTheme="majorBidi" w:hAnsiTheme="majorBidi" w:cstheme="majorBidi"/>
          <w:b/>
          <w:bCs/>
          <w:sz w:val="32"/>
          <w:szCs w:val="32"/>
        </w:rPr>
      </w:pPr>
      <w:r w:rsidRPr="00807842">
        <w:rPr>
          <w:rFonts w:asciiTheme="majorBidi" w:hAnsiTheme="majorBidi" w:cstheme="majorBidi"/>
          <w:b/>
          <w:bCs/>
          <w:sz w:val="32"/>
          <w:szCs w:val="32"/>
        </w:rPr>
        <w:lastRenderedPageBreak/>
        <w:t>Liste des Abréviations</w:t>
      </w:r>
      <w:r w:rsidRPr="00807842">
        <w:rPr>
          <w:rFonts w:asciiTheme="majorBidi" w:hAnsiTheme="majorBidi" w:cstheme="majorBidi"/>
          <w:b/>
          <w:bCs/>
          <w:sz w:val="32"/>
          <w:szCs w:val="32"/>
        </w:rPr>
        <w:cr/>
      </w:r>
    </w:p>
    <w:p w14:paraId="260F1F08" w14:textId="77777777" w:rsidR="00F04279" w:rsidRPr="004F152A" w:rsidRDefault="00F04279" w:rsidP="008608C6">
      <w:pPr>
        <w:pStyle w:val="Paragraphedeliste"/>
        <w:numPr>
          <w:ilvl w:val="0"/>
          <w:numId w:val="36"/>
        </w:numPr>
        <w:spacing w:line="360" w:lineRule="auto"/>
        <w:ind w:left="714" w:hanging="357"/>
        <w:rPr>
          <w:rFonts w:asciiTheme="majorBidi" w:hAnsiTheme="majorBidi" w:cstheme="majorBidi"/>
          <w:b/>
          <w:bCs/>
          <w:sz w:val="24"/>
          <w:szCs w:val="24"/>
        </w:rPr>
      </w:pPr>
      <w:r w:rsidRPr="004F152A">
        <w:rPr>
          <w:rFonts w:asciiTheme="majorBidi" w:hAnsiTheme="majorBidi" w:cstheme="majorBidi"/>
          <w:b/>
          <w:bCs/>
        </w:rPr>
        <w:t xml:space="preserve">ADF : </w:t>
      </w:r>
      <w:r w:rsidRPr="004F152A">
        <w:rPr>
          <w:rFonts w:asciiTheme="majorBidi" w:hAnsiTheme="majorBidi" w:cstheme="majorBidi"/>
        </w:rPr>
        <w:t>Test de Dickey-Fuller augmenté</w:t>
      </w:r>
    </w:p>
    <w:p w14:paraId="2D262E41"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4F152A">
        <w:rPr>
          <w:rFonts w:asciiTheme="majorBidi" w:hAnsiTheme="majorBidi" w:cstheme="majorBidi"/>
          <w:b/>
          <w:bCs/>
          <w:sz w:val="24"/>
          <w:szCs w:val="24"/>
        </w:rPr>
        <w:t xml:space="preserve">AIC : </w:t>
      </w:r>
      <w:r w:rsidRPr="00807842">
        <w:rPr>
          <w:rFonts w:asciiTheme="majorBidi" w:hAnsiTheme="majorBidi" w:cstheme="majorBidi"/>
          <w:sz w:val="24"/>
          <w:szCs w:val="24"/>
        </w:rPr>
        <w:t>Akaike information criterion</w:t>
      </w:r>
    </w:p>
    <w:p w14:paraId="2CC93DDE"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512377">
        <w:rPr>
          <w:rFonts w:asciiTheme="majorBidi" w:hAnsiTheme="majorBidi" w:cstheme="majorBidi"/>
          <w:b/>
          <w:bCs/>
          <w:sz w:val="24"/>
          <w:szCs w:val="24"/>
        </w:rPr>
        <w:t>DA</w:t>
      </w:r>
      <w:r w:rsidRPr="00512377">
        <w:rPr>
          <w:rFonts w:asciiTheme="majorBidi" w:hAnsiTheme="majorBidi" w:cstheme="majorBidi"/>
          <w:sz w:val="24"/>
          <w:szCs w:val="24"/>
        </w:rPr>
        <w:t xml:space="preserve"> : Dinar Algérien.</w:t>
      </w:r>
    </w:p>
    <w:p w14:paraId="3F5747B6" w14:textId="77777777" w:rsidR="00F04279" w:rsidRPr="00334022"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334022">
        <w:rPr>
          <w:rFonts w:asciiTheme="majorBidi" w:hAnsiTheme="majorBidi" w:cstheme="majorBidi"/>
          <w:b/>
          <w:bCs/>
          <w:sz w:val="24"/>
          <w:szCs w:val="24"/>
        </w:rPr>
        <w:t>DB :</w:t>
      </w:r>
      <w:r>
        <w:t xml:space="preserve"> </w:t>
      </w:r>
      <w:r w:rsidRPr="00334022">
        <w:rPr>
          <w:rFonts w:asciiTheme="majorBidi" w:hAnsiTheme="majorBidi" w:cstheme="majorBidi"/>
          <w:sz w:val="24"/>
          <w:szCs w:val="24"/>
        </w:rPr>
        <w:t>Déficit budgétaire</w:t>
      </w:r>
      <w:r>
        <w:t>.</w:t>
      </w:r>
    </w:p>
    <w:p w14:paraId="1266F7B2"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185C0B">
        <w:rPr>
          <w:rFonts w:asciiTheme="majorBidi" w:hAnsiTheme="majorBidi" w:cstheme="majorBidi"/>
          <w:b/>
          <w:bCs/>
        </w:rPr>
        <w:t xml:space="preserve">DGB </w:t>
      </w:r>
      <w:r w:rsidRPr="00185C0B">
        <w:rPr>
          <w:b/>
          <w:bCs/>
        </w:rPr>
        <w:t>:</w:t>
      </w:r>
      <w:r>
        <w:t xml:space="preserve"> </w:t>
      </w:r>
      <w:r w:rsidRPr="00185C0B">
        <w:rPr>
          <w:rFonts w:asciiTheme="majorBidi" w:hAnsiTheme="majorBidi" w:cstheme="majorBidi"/>
          <w:sz w:val="24"/>
          <w:szCs w:val="24"/>
        </w:rPr>
        <w:t>Direction générale du budget.</w:t>
      </w:r>
    </w:p>
    <w:p w14:paraId="133934B2"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3E741D">
        <w:rPr>
          <w:rFonts w:asciiTheme="majorBidi" w:hAnsiTheme="majorBidi" w:cstheme="majorBidi"/>
          <w:b/>
          <w:bCs/>
        </w:rPr>
        <w:t>EB :</w:t>
      </w:r>
      <w:r>
        <w:t xml:space="preserve"> </w:t>
      </w:r>
      <w:r w:rsidRPr="003E741D">
        <w:rPr>
          <w:rFonts w:asciiTheme="majorBidi" w:hAnsiTheme="majorBidi" w:cstheme="majorBidi"/>
          <w:sz w:val="24"/>
          <w:szCs w:val="24"/>
        </w:rPr>
        <w:t>Excédent budgétaire.</w:t>
      </w:r>
    </w:p>
    <w:p w14:paraId="14A739A7"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807842">
        <w:rPr>
          <w:rFonts w:asciiTheme="majorBidi" w:hAnsiTheme="majorBidi" w:cstheme="majorBidi"/>
          <w:b/>
          <w:bCs/>
          <w:sz w:val="24"/>
          <w:szCs w:val="24"/>
        </w:rPr>
        <w:t>EMP :</w:t>
      </w:r>
      <w:r w:rsidRPr="00807842">
        <w:rPr>
          <w:rFonts w:asciiTheme="majorBidi" w:hAnsiTheme="majorBidi" w:cstheme="majorBidi"/>
          <w:sz w:val="24"/>
          <w:szCs w:val="24"/>
        </w:rPr>
        <w:t xml:space="preserve"> Emplois.</w:t>
      </w:r>
    </w:p>
    <w:p w14:paraId="6E5B7CDA" w14:textId="77777777" w:rsidR="00F04279" w:rsidRPr="00512377"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3E741D">
        <w:rPr>
          <w:rFonts w:asciiTheme="majorBidi" w:hAnsiTheme="majorBidi" w:cstheme="majorBidi"/>
          <w:b/>
          <w:bCs/>
        </w:rPr>
        <w:t>EQB :</w:t>
      </w:r>
      <w:r>
        <w:t xml:space="preserve"> </w:t>
      </w:r>
      <w:r w:rsidRPr="003E741D">
        <w:rPr>
          <w:rFonts w:asciiTheme="majorBidi" w:hAnsiTheme="majorBidi" w:cstheme="majorBidi"/>
          <w:sz w:val="24"/>
          <w:szCs w:val="24"/>
        </w:rPr>
        <w:t>Equilibre budgétaire</w:t>
      </w:r>
      <w:r>
        <w:t>.</w:t>
      </w:r>
    </w:p>
    <w:p w14:paraId="46D1B872"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t xml:space="preserve"> </w:t>
      </w:r>
      <w:r w:rsidRPr="00807842">
        <w:rPr>
          <w:rFonts w:asciiTheme="majorBidi" w:hAnsiTheme="majorBidi" w:cstheme="majorBidi"/>
          <w:b/>
          <w:bCs/>
        </w:rPr>
        <w:t>G :</w:t>
      </w:r>
      <w:r>
        <w:t xml:space="preserve"> </w:t>
      </w:r>
      <w:r w:rsidRPr="00807842">
        <w:rPr>
          <w:rFonts w:asciiTheme="majorBidi" w:hAnsiTheme="majorBidi" w:cstheme="majorBidi"/>
          <w:sz w:val="24"/>
          <w:szCs w:val="24"/>
        </w:rPr>
        <w:t>Dépenses publiques.</w:t>
      </w:r>
    </w:p>
    <w:p w14:paraId="769DD3FD" w14:textId="77777777" w:rsidR="00F04279" w:rsidRPr="00DE16E1" w:rsidRDefault="00F04279" w:rsidP="008608C6">
      <w:pPr>
        <w:pStyle w:val="Paragraphedeliste"/>
        <w:numPr>
          <w:ilvl w:val="0"/>
          <w:numId w:val="36"/>
        </w:numPr>
        <w:spacing w:line="360" w:lineRule="auto"/>
        <w:ind w:left="714" w:hanging="357"/>
        <w:rPr>
          <w:rFonts w:asciiTheme="majorBidi" w:hAnsiTheme="majorBidi" w:cstheme="majorBidi"/>
          <w:b/>
          <w:bCs/>
          <w:sz w:val="24"/>
          <w:szCs w:val="24"/>
        </w:rPr>
      </w:pPr>
      <w:r w:rsidRPr="00807842">
        <w:rPr>
          <w:rFonts w:asciiTheme="majorBidi" w:hAnsiTheme="majorBidi" w:cstheme="majorBidi"/>
          <w:b/>
          <w:bCs/>
          <w:sz w:val="24"/>
          <w:szCs w:val="24"/>
        </w:rPr>
        <w:t xml:space="preserve">INVS : </w:t>
      </w:r>
      <w:r w:rsidRPr="00807842">
        <w:rPr>
          <w:rFonts w:asciiTheme="majorBidi" w:hAnsiTheme="majorBidi" w:cstheme="majorBidi"/>
          <w:sz w:val="24"/>
          <w:szCs w:val="24"/>
        </w:rPr>
        <w:t>Investissements.</w:t>
      </w:r>
    </w:p>
    <w:p w14:paraId="1FDA844D" w14:textId="77777777" w:rsidR="00F04279" w:rsidRPr="00DE16E1" w:rsidRDefault="00F04279" w:rsidP="008608C6">
      <w:pPr>
        <w:pStyle w:val="Paragraphedeliste"/>
        <w:numPr>
          <w:ilvl w:val="0"/>
          <w:numId w:val="36"/>
        </w:numPr>
        <w:spacing w:line="360" w:lineRule="auto"/>
        <w:ind w:left="714" w:hanging="357"/>
        <w:rPr>
          <w:rFonts w:asciiTheme="majorBidi" w:hAnsiTheme="majorBidi" w:cstheme="majorBidi"/>
          <w:b/>
          <w:bCs/>
          <w:sz w:val="24"/>
          <w:szCs w:val="24"/>
        </w:rPr>
      </w:pPr>
      <w:r w:rsidRPr="00DE16E1">
        <w:rPr>
          <w:rFonts w:asciiTheme="majorBidi" w:hAnsiTheme="majorBidi" w:cstheme="majorBidi"/>
          <w:sz w:val="24"/>
          <w:szCs w:val="24"/>
        </w:rPr>
        <w:t xml:space="preserve"> </w:t>
      </w:r>
      <w:r w:rsidRPr="00DE16E1">
        <w:rPr>
          <w:rFonts w:asciiTheme="majorBidi" w:hAnsiTheme="majorBidi" w:cstheme="majorBidi"/>
          <w:b/>
          <w:bCs/>
          <w:sz w:val="24"/>
          <w:szCs w:val="24"/>
        </w:rPr>
        <w:t>ONS</w:t>
      </w:r>
      <w:r>
        <w:rPr>
          <w:rFonts w:asciiTheme="majorBidi" w:hAnsiTheme="majorBidi" w:cstheme="majorBidi"/>
          <w:b/>
          <w:bCs/>
          <w:sz w:val="24"/>
          <w:szCs w:val="24"/>
        </w:rPr>
        <w:t> :</w:t>
      </w:r>
      <w:r w:rsidRPr="00DE16E1">
        <w:rPr>
          <w:rFonts w:asciiTheme="majorBidi" w:hAnsiTheme="majorBidi" w:cstheme="majorBidi"/>
          <w:sz w:val="24"/>
          <w:szCs w:val="24"/>
        </w:rPr>
        <w:t xml:space="preserve"> Office National des statistiques.</w:t>
      </w:r>
    </w:p>
    <w:p w14:paraId="1D124D53"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8608C6">
        <w:rPr>
          <w:rFonts w:asciiTheme="majorBidi" w:hAnsiTheme="majorBidi" w:cstheme="majorBidi"/>
          <w:b/>
          <w:bCs/>
          <w:sz w:val="24"/>
          <w:szCs w:val="24"/>
        </w:rPr>
        <w:t xml:space="preserve">PAS : </w:t>
      </w:r>
      <w:r w:rsidRPr="00DE16E1">
        <w:rPr>
          <w:rFonts w:asciiTheme="majorBidi" w:hAnsiTheme="majorBidi" w:cstheme="majorBidi"/>
          <w:sz w:val="24"/>
          <w:szCs w:val="24"/>
        </w:rPr>
        <w:t>Programme d’ajustement structurel.</w:t>
      </w:r>
    </w:p>
    <w:p w14:paraId="622D2A57" w14:textId="77777777" w:rsidR="00F04279" w:rsidRPr="00DE16E1"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DE16E1">
        <w:rPr>
          <w:rFonts w:asciiTheme="majorBidi" w:hAnsiTheme="majorBidi" w:cstheme="majorBidi"/>
          <w:b/>
          <w:bCs/>
          <w:sz w:val="24"/>
          <w:szCs w:val="24"/>
        </w:rPr>
        <w:t xml:space="preserve">PCSC </w:t>
      </w:r>
      <w:r w:rsidRPr="00DE16E1">
        <w:rPr>
          <w:rFonts w:asciiTheme="majorBidi" w:hAnsiTheme="majorBidi" w:cstheme="majorBidi"/>
          <w:sz w:val="24"/>
          <w:szCs w:val="24"/>
        </w:rPr>
        <w:t>: Programme complémentaire de soutien à la croissance économique</w:t>
      </w:r>
    </w:p>
    <w:p w14:paraId="79BE267E" w14:textId="77777777" w:rsidR="00F04279" w:rsidRDefault="00F04279" w:rsidP="008608C6">
      <w:pPr>
        <w:pStyle w:val="Paragraphedeliste"/>
        <w:numPr>
          <w:ilvl w:val="0"/>
          <w:numId w:val="36"/>
        </w:numPr>
        <w:spacing w:line="360" w:lineRule="auto"/>
        <w:ind w:left="714" w:hanging="357"/>
        <w:rPr>
          <w:rFonts w:asciiTheme="majorBidi" w:hAnsiTheme="majorBidi" w:cstheme="majorBidi"/>
          <w:b/>
          <w:bCs/>
          <w:sz w:val="24"/>
          <w:szCs w:val="24"/>
        </w:rPr>
      </w:pPr>
      <w:r w:rsidRPr="00807842">
        <w:rPr>
          <w:rFonts w:asciiTheme="majorBidi" w:hAnsiTheme="majorBidi" w:cstheme="majorBidi"/>
          <w:b/>
          <w:bCs/>
          <w:sz w:val="24"/>
          <w:szCs w:val="24"/>
        </w:rPr>
        <w:t>PIB</w:t>
      </w:r>
      <w:r w:rsidRPr="00807842">
        <w:rPr>
          <w:rFonts w:asciiTheme="majorBidi" w:hAnsiTheme="majorBidi" w:cstheme="majorBidi"/>
          <w:sz w:val="24"/>
          <w:szCs w:val="24"/>
        </w:rPr>
        <w:t xml:space="preserve"> : Produit Intérieur Brut</w:t>
      </w:r>
      <w:r w:rsidRPr="00807842">
        <w:rPr>
          <w:rFonts w:asciiTheme="majorBidi" w:hAnsiTheme="majorBidi" w:cstheme="majorBidi"/>
          <w:b/>
          <w:bCs/>
          <w:sz w:val="24"/>
          <w:szCs w:val="24"/>
        </w:rPr>
        <w:t>.</w:t>
      </w:r>
    </w:p>
    <w:p w14:paraId="0ED79647" w14:textId="77777777" w:rsidR="00F04279"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Pr>
          <w:rFonts w:asciiTheme="majorBidi" w:hAnsiTheme="majorBidi" w:cstheme="majorBidi"/>
          <w:b/>
          <w:bCs/>
          <w:sz w:val="24"/>
          <w:szCs w:val="24"/>
        </w:rPr>
        <w:t xml:space="preserve">SB : </w:t>
      </w:r>
      <w:r w:rsidRPr="003E741D">
        <w:rPr>
          <w:rFonts w:asciiTheme="majorBidi" w:hAnsiTheme="majorBidi" w:cstheme="majorBidi"/>
          <w:sz w:val="24"/>
          <w:szCs w:val="24"/>
        </w:rPr>
        <w:t>Notion de solde budgétaire</w:t>
      </w:r>
    </w:p>
    <w:p w14:paraId="7FACE7D9" w14:textId="77777777" w:rsidR="00F04279" w:rsidRPr="00F04279" w:rsidRDefault="00F04279" w:rsidP="008608C6">
      <w:pPr>
        <w:pStyle w:val="Paragraphedeliste"/>
        <w:numPr>
          <w:ilvl w:val="0"/>
          <w:numId w:val="36"/>
        </w:numPr>
        <w:spacing w:line="360" w:lineRule="auto"/>
        <w:ind w:left="714" w:hanging="357"/>
        <w:rPr>
          <w:rFonts w:asciiTheme="majorBidi" w:hAnsiTheme="majorBidi" w:cstheme="majorBidi"/>
          <w:b/>
          <w:bCs/>
          <w:sz w:val="24"/>
          <w:szCs w:val="24"/>
        </w:rPr>
      </w:pPr>
      <w:r w:rsidRPr="00807842">
        <w:rPr>
          <w:rFonts w:asciiTheme="majorBidi" w:hAnsiTheme="majorBidi" w:cstheme="majorBidi"/>
          <w:b/>
          <w:bCs/>
          <w:sz w:val="24"/>
          <w:szCs w:val="24"/>
        </w:rPr>
        <w:t xml:space="preserve">SC : </w:t>
      </w:r>
      <w:r w:rsidRPr="00807842">
        <w:rPr>
          <w:rFonts w:asciiTheme="majorBidi" w:hAnsiTheme="majorBidi" w:cstheme="majorBidi"/>
          <w:sz w:val="24"/>
          <w:szCs w:val="24"/>
        </w:rPr>
        <w:t>Schwarz criterion.</w:t>
      </w:r>
    </w:p>
    <w:p w14:paraId="274769AB" w14:textId="77777777" w:rsidR="00F04279" w:rsidRDefault="00342EF1" w:rsidP="00F04279">
      <w:pPr>
        <w:pStyle w:val="Paragraphedeliste"/>
        <w:numPr>
          <w:ilvl w:val="0"/>
          <w:numId w:val="36"/>
        </w:numPr>
        <w:spacing w:line="360" w:lineRule="auto"/>
        <w:ind w:left="714" w:hanging="357"/>
        <w:rPr>
          <w:rFonts w:asciiTheme="majorBidi" w:hAnsiTheme="majorBidi" w:cstheme="majorBidi"/>
          <w:b/>
          <w:bCs/>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c</m:t>
            </m:r>
          </m:sub>
        </m:sSub>
      </m:oMath>
      <w:r w:rsidR="00F04279" w:rsidRPr="008608C6">
        <w:rPr>
          <w:rFonts w:asciiTheme="majorBidi" w:hAnsiTheme="majorBidi" w:cstheme="majorBidi"/>
          <w:sz w:val="24"/>
          <w:szCs w:val="24"/>
        </w:rPr>
        <w:t>: la valeur calculée</w:t>
      </w:r>
      <w:r w:rsidR="00F04279" w:rsidRPr="008608C6">
        <w:rPr>
          <w:rFonts w:asciiTheme="majorBidi" w:hAnsiTheme="majorBidi" w:cstheme="majorBidi"/>
          <w:b/>
          <w:bCs/>
          <w:sz w:val="24"/>
          <w:szCs w:val="24"/>
        </w:rPr>
        <w:t>.</w:t>
      </w:r>
    </w:p>
    <w:p w14:paraId="79AD8615" w14:textId="77777777" w:rsidR="00F04279" w:rsidRPr="00F04279" w:rsidRDefault="00342EF1" w:rsidP="00F04279">
      <w:pPr>
        <w:pStyle w:val="Paragraphedeliste"/>
        <w:numPr>
          <w:ilvl w:val="0"/>
          <w:numId w:val="36"/>
        </w:numPr>
        <w:spacing w:line="360" w:lineRule="auto"/>
        <w:ind w:left="714" w:hanging="357"/>
        <w:rPr>
          <w:rFonts w:asciiTheme="majorBidi" w:hAnsiTheme="majorBidi" w:cstheme="majorBidi"/>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t</m:t>
            </m:r>
          </m:sub>
        </m:sSub>
        <m:r>
          <m:rPr>
            <m:sty m:val="bi"/>
          </m:rPr>
          <w:rPr>
            <w:rFonts w:ascii="Cambria Math" w:hAnsi="Cambria Math" w:cstheme="majorBidi"/>
            <w:sz w:val="24"/>
            <w:szCs w:val="24"/>
          </w:rPr>
          <m:t> </m:t>
        </m:r>
      </m:oMath>
      <w:r w:rsidR="00F04279">
        <w:rPr>
          <w:rFonts w:asciiTheme="majorBidi" w:eastAsiaTheme="minorEastAsia" w:hAnsiTheme="majorBidi" w:cstheme="majorBidi"/>
          <w:b/>
          <w:bCs/>
          <w:sz w:val="24"/>
          <w:szCs w:val="24"/>
        </w:rPr>
        <w:t>:</w:t>
      </w:r>
      <w:r w:rsidR="00F04279" w:rsidRPr="008608C6">
        <w:rPr>
          <w:rFonts w:asciiTheme="majorBidi" w:eastAsiaTheme="minorEastAsia" w:hAnsiTheme="majorBidi" w:cstheme="majorBidi"/>
          <w:b/>
          <w:bCs/>
          <w:sz w:val="24"/>
          <w:szCs w:val="24"/>
        </w:rPr>
        <w:t xml:space="preserve"> </w:t>
      </w:r>
      <w:r w:rsidR="00F04279" w:rsidRPr="008608C6">
        <w:rPr>
          <w:rFonts w:asciiTheme="majorBidi" w:eastAsiaTheme="minorEastAsia" w:hAnsiTheme="majorBidi" w:cstheme="majorBidi"/>
          <w:sz w:val="24"/>
          <w:szCs w:val="24"/>
        </w:rPr>
        <w:t>la valeur tabulée</w:t>
      </w:r>
      <w:r w:rsidR="00F04279">
        <w:rPr>
          <w:rFonts w:asciiTheme="majorBidi" w:eastAsiaTheme="minorEastAsia" w:hAnsiTheme="majorBidi" w:cstheme="majorBidi"/>
          <w:sz w:val="24"/>
          <w:szCs w:val="24"/>
        </w:rPr>
        <w:t>.</w:t>
      </w:r>
    </w:p>
    <w:p w14:paraId="10FDBFFA" w14:textId="77777777" w:rsidR="00F04279" w:rsidRPr="008608C6" w:rsidRDefault="00F04279" w:rsidP="008608C6">
      <w:pPr>
        <w:pStyle w:val="Paragraphedeliste"/>
        <w:numPr>
          <w:ilvl w:val="0"/>
          <w:numId w:val="36"/>
        </w:numPr>
        <w:spacing w:line="360" w:lineRule="auto"/>
        <w:ind w:left="714" w:hanging="357"/>
        <w:rPr>
          <w:rFonts w:asciiTheme="majorBidi" w:hAnsiTheme="majorBidi" w:cstheme="majorBidi"/>
          <w:sz w:val="24"/>
          <w:szCs w:val="24"/>
        </w:rPr>
      </w:pPr>
      <w:r w:rsidRPr="008608C6">
        <w:rPr>
          <w:rFonts w:asciiTheme="majorBidi" w:hAnsiTheme="majorBidi" w:cstheme="majorBidi"/>
          <w:b/>
          <w:bCs/>
          <w:sz w:val="24"/>
          <w:szCs w:val="24"/>
        </w:rPr>
        <w:t>VAR :</w:t>
      </w:r>
      <w:r w:rsidRPr="008608C6">
        <w:rPr>
          <w:rFonts w:asciiTheme="majorBidi" w:hAnsiTheme="majorBidi" w:cstheme="majorBidi"/>
          <w:sz w:val="24"/>
          <w:szCs w:val="24"/>
        </w:rPr>
        <w:t xml:space="preserve"> Vecteur auto régressive.</w:t>
      </w:r>
    </w:p>
    <w:p w14:paraId="71BAA678" w14:textId="77777777" w:rsidR="004F152A" w:rsidRPr="004F152A" w:rsidRDefault="004F152A" w:rsidP="004F152A">
      <w:pPr>
        <w:jc w:val="center"/>
        <w:rPr>
          <w:rFonts w:asciiTheme="majorBidi" w:hAnsiTheme="majorBidi" w:cstheme="majorBidi"/>
          <w:b/>
          <w:bCs/>
          <w:sz w:val="24"/>
          <w:szCs w:val="24"/>
        </w:rPr>
      </w:pPr>
    </w:p>
    <w:p w14:paraId="209142D4" w14:textId="77777777" w:rsidR="004F152A" w:rsidRDefault="004F152A">
      <w:pPr>
        <w:rPr>
          <w:b/>
          <w:bCs/>
          <w:i/>
          <w:iCs/>
          <w:sz w:val="40"/>
          <w:szCs w:val="40"/>
        </w:rPr>
      </w:pPr>
      <w:r>
        <w:rPr>
          <w:b/>
          <w:bCs/>
          <w:i/>
          <w:iCs/>
          <w:sz w:val="40"/>
          <w:szCs w:val="40"/>
        </w:rPr>
        <w:br w:type="page"/>
      </w:r>
    </w:p>
    <w:p w14:paraId="7FBD94F4" w14:textId="77777777" w:rsidR="00954234" w:rsidRPr="00817AB5" w:rsidRDefault="00AB484D" w:rsidP="000F7BB5">
      <w:pPr>
        <w:jc w:val="center"/>
        <w:rPr>
          <w:b/>
          <w:bCs/>
          <w:i/>
          <w:iCs/>
          <w:sz w:val="40"/>
          <w:szCs w:val="40"/>
        </w:rPr>
      </w:pPr>
      <w:r w:rsidRPr="00817AB5">
        <w:rPr>
          <w:b/>
          <w:bCs/>
          <w:i/>
          <w:iCs/>
          <w:sz w:val="40"/>
          <w:szCs w:val="40"/>
        </w:rPr>
        <w:lastRenderedPageBreak/>
        <w:t>Sommaire</w:t>
      </w:r>
    </w:p>
    <w:p w14:paraId="270861F5" w14:textId="77777777" w:rsidR="00AB484D" w:rsidRPr="00C96C66" w:rsidRDefault="00AB484D" w:rsidP="00E105DC">
      <w:pPr>
        <w:spacing w:line="360" w:lineRule="auto"/>
        <w:rPr>
          <w:rFonts w:ascii="Times New Roman" w:hAnsi="Times New Roman" w:cstheme="majorBidi"/>
          <w:b/>
          <w:bCs/>
          <w:sz w:val="24"/>
          <w:szCs w:val="24"/>
        </w:rPr>
      </w:pPr>
      <w:r w:rsidRPr="00E105DC">
        <w:rPr>
          <w:rFonts w:ascii="Times New Roman" w:hAnsi="Times New Roman" w:cstheme="majorBidi"/>
          <w:b/>
          <w:bCs/>
          <w:sz w:val="24"/>
          <w:szCs w:val="24"/>
        </w:rPr>
        <w:t>Introduction générale</w:t>
      </w:r>
      <w:r w:rsidR="004F3D4E" w:rsidRPr="00E105DC">
        <w:rPr>
          <w:rFonts w:ascii="Times New Roman" w:hAnsi="Times New Roman" w:cstheme="majorBidi"/>
          <w:sz w:val="24"/>
          <w:szCs w:val="24"/>
        </w:rPr>
        <w:t>…………………………………………………………</w:t>
      </w:r>
      <w:r w:rsidR="00202C51">
        <w:rPr>
          <w:rFonts w:ascii="Times New Roman" w:hAnsi="Times New Roman" w:cstheme="majorBidi"/>
          <w:sz w:val="24"/>
          <w:szCs w:val="24"/>
        </w:rPr>
        <w:t>…...</w:t>
      </w:r>
      <w:r w:rsidR="004F3D4E" w:rsidRPr="00E105DC">
        <w:rPr>
          <w:rFonts w:ascii="Times New Roman" w:hAnsi="Times New Roman" w:cstheme="majorBidi"/>
          <w:sz w:val="24"/>
          <w:szCs w:val="24"/>
        </w:rPr>
        <w:t>…</w:t>
      </w:r>
      <w:r w:rsidR="00C96C66" w:rsidRPr="00C96C66">
        <w:rPr>
          <w:b/>
          <w:bCs/>
        </w:rPr>
        <w:t>I, II, III</w:t>
      </w:r>
    </w:p>
    <w:p w14:paraId="07A2BDAA" w14:textId="77777777" w:rsidR="004F3D4E" w:rsidRPr="00E105DC" w:rsidRDefault="004F3D4E" w:rsidP="00E105DC">
      <w:pPr>
        <w:spacing w:line="360" w:lineRule="auto"/>
        <w:rPr>
          <w:rFonts w:ascii="Times New Roman" w:hAnsi="Times New Roman" w:cstheme="majorBidi"/>
          <w:sz w:val="24"/>
          <w:szCs w:val="24"/>
        </w:rPr>
      </w:pPr>
    </w:p>
    <w:p w14:paraId="0952C514" w14:textId="77777777" w:rsidR="00AB484D" w:rsidRPr="00E105DC" w:rsidRDefault="00AB484D" w:rsidP="00E105DC">
      <w:pPr>
        <w:spacing w:line="360" w:lineRule="auto"/>
        <w:rPr>
          <w:rFonts w:ascii="Times New Roman" w:hAnsi="Times New Roman" w:cstheme="majorBidi"/>
          <w:sz w:val="24"/>
          <w:szCs w:val="24"/>
        </w:rPr>
      </w:pPr>
      <w:bookmarkStart w:id="7" w:name="_Hlk99799272"/>
      <w:bookmarkStart w:id="8" w:name="_Hlk106032096"/>
      <w:r w:rsidRPr="00E105DC">
        <w:rPr>
          <w:rFonts w:ascii="Times New Roman" w:hAnsi="Times New Roman" w:cstheme="majorBidi"/>
          <w:b/>
          <w:sz w:val="24"/>
          <w:szCs w:val="24"/>
        </w:rPr>
        <w:t xml:space="preserve">Chapitre </w:t>
      </w:r>
      <w:r w:rsidR="00E105DC" w:rsidRPr="00E105DC">
        <w:rPr>
          <w:rFonts w:ascii="Times New Roman" w:hAnsi="Times New Roman" w:cstheme="majorBidi"/>
          <w:b/>
          <w:sz w:val="24"/>
          <w:szCs w:val="24"/>
        </w:rPr>
        <w:t>I : les dépenses publiques et la croissance économiq</w:t>
      </w:r>
      <w:bookmarkEnd w:id="7"/>
      <w:r w:rsidR="00E105DC" w:rsidRPr="00E105DC">
        <w:rPr>
          <w:rFonts w:ascii="Times New Roman" w:hAnsi="Times New Roman" w:cstheme="majorBidi"/>
          <w:b/>
          <w:sz w:val="24"/>
          <w:szCs w:val="24"/>
        </w:rPr>
        <w:t>ue</w:t>
      </w:r>
      <w:bookmarkEnd w:id="8"/>
      <w:r w:rsidR="00E105DC" w:rsidRPr="00E105DC">
        <w:rPr>
          <w:rFonts w:ascii="Times New Roman" w:hAnsi="Times New Roman" w:cstheme="majorBidi"/>
          <w:sz w:val="24"/>
          <w:szCs w:val="24"/>
        </w:rPr>
        <w:t>…</w:t>
      </w:r>
      <w:r w:rsidR="00C96C66">
        <w:rPr>
          <w:rFonts w:ascii="Times New Roman" w:hAnsi="Times New Roman" w:cstheme="majorBidi"/>
          <w:sz w:val="24"/>
          <w:szCs w:val="24"/>
        </w:rPr>
        <w:t>…………</w:t>
      </w:r>
      <w:r w:rsidR="00202C51">
        <w:rPr>
          <w:rFonts w:ascii="Times New Roman" w:hAnsi="Times New Roman" w:cstheme="majorBidi"/>
          <w:sz w:val="24"/>
          <w:szCs w:val="24"/>
        </w:rPr>
        <w:t>………</w:t>
      </w:r>
      <w:r w:rsidR="00C96C66">
        <w:rPr>
          <w:rFonts w:ascii="Times New Roman" w:hAnsi="Times New Roman" w:cstheme="majorBidi"/>
          <w:sz w:val="24"/>
          <w:szCs w:val="24"/>
        </w:rPr>
        <w:t>..01</w:t>
      </w:r>
    </w:p>
    <w:p w14:paraId="475F4B16" w14:textId="77777777" w:rsidR="004F3D4E" w:rsidRPr="00E105DC" w:rsidRDefault="004F3D4E" w:rsidP="00E105DC">
      <w:pPr>
        <w:spacing w:line="360" w:lineRule="auto"/>
        <w:rPr>
          <w:rFonts w:ascii="Times New Roman" w:hAnsi="Times New Roman" w:cstheme="majorBidi"/>
          <w:sz w:val="24"/>
          <w:szCs w:val="24"/>
        </w:rPr>
      </w:pPr>
    </w:p>
    <w:p w14:paraId="2DD05506" w14:textId="77777777" w:rsidR="00AB484D" w:rsidRPr="00E105DC" w:rsidRDefault="00AB484D" w:rsidP="00E105DC">
      <w:pPr>
        <w:spacing w:line="360" w:lineRule="auto"/>
        <w:rPr>
          <w:rFonts w:ascii="Times New Roman" w:hAnsi="Times New Roman" w:cstheme="majorBidi"/>
          <w:sz w:val="24"/>
          <w:szCs w:val="24"/>
        </w:rPr>
      </w:pPr>
      <w:r w:rsidRPr="00E105DC">
        <w:rPr>
          <w:rFonts w:ascii="Times New Roman" w:hAnsi="Times New Roman" w:cstheme="majorBidi"/>
          <w:b/>
          <w:sz w:val="24"/>
          <w:szCs w:val="24"/>
        </w:rPr>
        <w:t>Section 01</w:t>
      </w:r>
      <w:r w:rsidR="00E105DC" w:rsidRPr="00E105DC">
        <w:rPr>
          <w:rFonts w:ascii="Times New Roman" w:hAnsi="Times New Roman" w:cstheme="majorBidi"/>
          <w:b/>
          <w:sz w:val="24"/>
          <w:szCs w:val="24"/>
        </w:rPr>
        <w:t> :</w:t>
      </w:r>
      <w:r w:rsidRPr="00E105DC">
        <w:rPr>
          <w:rFonts w:ascii="Times New Roman" w:hAnsi="Times New Roman" w:cstheme="majorBidi"/>
          <w:sz w:val="24"/>
          <w:szCs w:val="24"/>
        </w:rPr>
        <w:t xml:space="preserve"> </w:t>
      </w:r>
      <w:bookmarkStart w:id="9" w:name="_Hlk101752775"/>
      <w:r w:rsidR="00E105DC" w:rsidRPr="00E105DC">
        <w:rPr>
          <w:rFonts w:ascii="Times New Roman" w:hAnsi="Times New Roman" w:cstheme="majorBidi"/>
          <w:sz w:val="24"/>
          <w:szCs w:val="24"/>
        </w:rPr>
        <w:t xml:space="preserve">Dépenses publiques et interventionnisme économique de l’Etat </w:t>
      </w:r>
      <w:bookmarkEnd w:id="9"/>
      <w:r w:rsidR="00202C51">
        <w:rPr>
          <w:rFonts w:ascii="Times New Roman" w:hAnsi="Times New Roman" w:cstheme="majorBidi"/>
          <w:sz w:val="24"/>
          <w:szCs w:val="24"/>
        </w:rPr>
        <w:t>………..</w:t>
      </w:r>
      <w:r w:rsidR="00E105DC" w:rsidRPr="00E105DC">
        <w:rPr>
          <w:rFonts w:ascii="Times New Roman" w:hAnsi="Times New Roman" w:cstheme="majorBidi"/>
          <w:sz w:val="24"/>
          <w:szCs w:val="24"/>
        </w:rPr>
        <w:t>….</w:t>
      </w:r>
      <w:r w:rsidR="00C96C66">
        <w:rPr>
          <w:rFonts w:ascii="Times New Roman" w:hAnsi="Times New Roman" w:cstheme="majorBidi"/>
          <w:sz w:val="24"/>
          <w:szCs w:val="24"/>
        </w:rPr>
        <w:t>03</w:t>
      </w:r>
    </w:p>
    <w:p w14:paraId="2C5A8C57" w14:textId="77777777" w:rsidR="00AB484D" w:rsidRPr="00E105DC" w:rsidRDefault="00AB484D" w:rsidP="00E105DC">
      <w:pPr>
        <w:spacing w:line="360" w:lineRule="auto"/>
        <w:rPr>
          <w:rFonts w:ascii="Times New Roman" w:hAnsi="Times New Roman" w:cstheme="majorBidi"/>
          <w:sz w:val="24"/>
          <w:szCs w:val="24"/>
        </w:rPr>
      </w:pPr>
      <w:bookmarkStart w:id="10" w:name="_Hlk100766759"/>
      <w:r w:rsidRPr="00E105DC">
        <w:rPr>
          <w:rFonts w:ascii="Times New Roman" w:hAnsi="Times New Roman" w:cstheme="majorBidi"/>
          <w:b/>
          <w:sz w:val="24"/>
          <w:szCs w:val="24"/>
        </w:rPr>
        <w:t>Section 02</w:t>
      </w:r>
      <w:r w:rsidR="00E105DC" w:rsidRPr="00E105DC">
        <w:rPr>
          <w:rFonts w:ascii="Times New Roman" w:hAnsi="Times New Roman" w:cstheme="majorBidi"/>
          <w:bCs/>
          <w:sz w:val="24"/>
          <w:szCs w:val="24"/>
        </w:rPr>
        <w:t xml:space="preserve"> </w:t>
      </w:r>
      <w:r w:rsidR="00E105DC" w:rsidRPr="00E105DC">
        <w:rPr>
          <w:rFonts w:ascii="Times New Roman" w:hAnsi="Times New Roman" w:cstheme="majorBidi"/>
          <w:b/>
          <w:sz w:val="24"/>
          <w:szCs w:val="24"/>
        </w:rPr>
        <w:t>:</w:t>
      </w:r>
      <w:r w:rsidR="00E105DC" w:rsidRPr="00E105DC">
        <w:rPr>
          <w:rFonts w:ascii="Times New Roman" w:hAnsi="Times New Roman" w:cstheme="majorBidi"/>
          <w:bCs/>
          <w:sz w:val="24"/>
          <w:szCs w:val="24"/>
        </w:rPr>
        <w:t xml:space="preserve"> </w:t>
      </w:r>
      <w:bookmarkStart w:id="11" w:name="_Hlk101752714"/>
      <w:bookmarkEnd w:id="10"/>
      <w:r w:rsidR="00827BA6" w:rsidRPr="00827BA6">
        <w:rPr>
          <w:rFonts w:ascii="Times New Roman" w:hAnsi="Times New Roman" w:cstheme="majorBidi"/>
          <w:sz w:val="24"/>
          <w:szCs w:val="24"/>
        </w:rPr>
        <w:t>La croissance économique, quelques notions de base</w:t>
      </w:r>
      <w:bookmarkEnd w:id="11"/>
      <w:r w:rsidR="00E105DC" w:rsidRPr="00E105DC">
        <w:rPr>
          <w:rFonts w:ascii="Times New Roman" w:hAnsi="Times New Roman" w:cstheme="majorBidi"/>
          <w:sz w:val="24"/>
          <w:szCs w:val="24"/>
        </w:rPr>
        <w:t>…………</w:t>
      </w:r>
      <w:r w:rsidR="00C96C66">
        <w:rPr>
          <w:rFonts w:ascii="Times New Roman" w:hAnsi="Times New Roman" w:cstheme="majorBidi"/>
          <w:sz w:val="24"/>
          <w:szCs w:val="24"/>
        </w:rPr>
        <w:t>…</w:t>
      </w:r>
      <w:r w:rsidR="00202C51">
        <w:rPr>
          <w:rFonts w:ascii="Times New Roman" w:hAnsi="Times New Roman" w:cstheme="majorBidi"/>
          <w:sz w:val="24"/>
          <w:szCs w:val="24"/>
        </w:rPr>
        <w:t>………...</w:t>
      </w:r>
      <w:r w:rsidR="00C96C66">
        <w:rPr>
          <w:rFonts w:ascii="Times New Roman" w:hAnsi="Times New Roman" w:cstheme="majorBidi"/>
          <w:sz w:val="24"/>
          <w:szCs w:val="24"/>
        </w:rPr>
        <w:t>..1</w:t>
      </w:r>
      <w:r w:rsidR="005403B4">
        <w:rPr>
          <w:rFonts w:ascii="Times New Roman" w:hAnsi="Times New Roman" w:cstheme="majorBidi"/>
          <w:sz w:val="24"/>
          <w:szCs w:val="24"/>
        </w:rPr>
        <w:t>1</w:t>
      </w:r>
    </w:p>
    <w:p w14:paraId="28C6B22F" w14:textId="77777777" w:rsidR="004F3D4E" w:rsidRPr="00E105DC" w:rsidRDefault="004F3D4E" w:rsidP="00E105DC">
      <w:pPr>
        <w:spacing w:line="360" w:lineRule="auto"/>
        <w:rPr>
          <w:rFonts w:ascii="Times New Roman" w:hAnsi="Times New Roman" w:cstheme="majorBidi"/>
          <w:sz w:val="24"/>
          <w:szCs w:val="24"/>
        </w:rPr>
      </w:pPr>
    </w:p>
    <w:p w14:paraId="69AE80F9" w14:textId="77777777" w:rsidR="00AB484D" w:rsidRPr="00E105DC" w:rsidRDefault="00AB484D" w:rsidP="00E105DC">
      <w:pPr>
        <w:spacing w:line="360" w:lineRule="auto"/>
        <w:rPr>
          <w:rFonts w:ascii="Times New Roman" w:hAnsi="Times New Roman" w:cstheme="majorBidi"/>
          <w:sz w:val="24"/>
          <w:szCs w:val="24"/>
        </w:rPr>
      </w:pPr>
      <w:bookmarkStart w:id="12" w:name="_Hlk105882959"/>
      <w:r w:rsidRPr="00E105DC">
        <w:rPr>
          <w:rFonts w:ascii="Times New Roman" w:hAnsi="Times New Roman" w:cstheme="majorBidi"/>
          <w:b/>
          <w:sz w:val="24"/>
          <w:szCs w:val="24"/>
        </w:rPr>
        <w:t>Chapitre</w:t>
      </w:r>
      <w:r w:rsidR="00E105DC" w:rsidRPr="00E105DC">
        <w:rPr>
          <w:rFonts w:ascii="Times New Roman" w:hAnsi="Times New Roman" w:cstheme="majorBidi"/>
          <w:b/>
          <w:sz w:val="24"/>
          <w:szCs w:val="24"/>
        </w:rPr>
        <w:t xml:space="preserve"> II </w:t>
      </w:r>
      <w:r w:rsidRPr="00E105DC">
        <w:rPr>
          <w:rFonts w:ascii="Times New Roman" w:hAnsi="Times New Roman" w:cstheme="majorBidi"/>
          <w:b/>
          <w:sz w:val="24"/>
          <w:szCs w:val="24"/>
        </w:rPr>
        <w:t xml:space="preserve">: </w:t>
      </w:r>
      <w:r w:rsidR="00EC0C95" w:rsidRPr="00EC0C95">
        <w:rPr>
          <w:rFonts w:ascii="Times New Roman" w:hAnsi="Times New Roman" w:cstheme="majorBidi"/>
          <w:b/>
          <w:bCs/>
          <w:sz w:val="24"/>
          <w:szCs w:val="24"/>
        </w:rPr>
        <w:t>L'impact des dépenses</w:t>
      </w:r>
      <w:r w:rsidRPr="00E105DC">
        <w:rPr>
          <w:rFonts w:ascii="Times New Roman" w:hAnsi="Times New Roman" w:cstheme="majorBidi"/>
          <w:b/>
          <w:sz w:val="24"/>
          <w:szCs w:val="24"/>
        </w:rPr>
        <w:t xml:space="preserve"> publiques sur la croissance économique</w:t>
      </w:r>
      <w:r w:rsidR="007947E0" w:rsidRPr="007947E0">
        <w:t xml:space="preserve"> </w:t>
      </w:r>
      <w:r w:rsidR="007947E0" w:rsidRPr="007947E0">
        <w:rPr>
          <w:rFonts w:ascii="Times New Roman" w:hAnsi="Times New Roman" w:cstheme="majorBidi"/>
          <w:b/>
          <w:sz w:val="24"/>
          <w:szCs w:val="24"/>
        </w:rPr>
        <w:t>en Algérie</w:t>
      </w:r>
      <w:bookmarkEnd w:id="12"/>
      <w:r w:rsidR="00AC6609">
        <w:rPr>
          <w:rFonts w:ascii="Times New Roman" w:hAnsi="Times New Roman" w:cstheme="majorBidi"/>
          <w:b/>
          <w:sz w:val="24"/>
          <w:szCs w:val="24"/>
        </w:rPr>
        <w:t>…………………………………………………………………………………...</w:t>
      </w:r>
      <w:r w:rsidR="00202C51">
        <w:rPr>
          <w:rFonts w:ascii="Times New Roman" w:hAnsi="Times New Roman" w:cstheme="majorBidi"/>
          <w:sz w:val="24"/>
          <w:szCs w:val="24"/>
        </w:rPr>
        <w:t>.</w:t>
      </w:r>
      <w:r w:rsidR="004F3D4E" w:rsidRPr="00E105DC">
        <w:rPr>
          <w:rFonts w:ascii="Times New Roman" w:hAnsi="Times New Roman" w:cstheme="majorBidi"/>
          <w:sz w:val="24"/>
          <w:szCs w:val="24"/>
        </w:rPr>
        <w:t>.</w:t>
      </w:r>
      <w:r w:rsidR="00C96C66">
        <w:rPr>
          <w:rFonts w:ascii="Times New Roman" w:hAnsi="Times New Roman" w:cstheme="majorBidi"/>
          <w:sz w:val="24"/>
          <w:szCs w:val="24"/>
        </w:rPr>
        <w:t>2</w:t>
      </w:r>
      <w:r w:rsidR="00202C51">
        <w:rPr>
          <w:rFonts w:ascii="Times New Roman" w:hAnsi="Times New Roman" w:cstheme="majorBidi"/>
          <w:sz w:val="24"/>
          <w:szCs w:val="24"/>
        </w:rPr>
        <w:t>2</w:t>
      </w:r>
    </w:p>
    <w:p w14:paraId="6696D0BB" w14:textId="77777777" w:rsidR="00692FFB" w:rsidRPr="00E105DC" w:rsidRDefault="00692FFB" w:rsidP="00E105DC">
      <w:pPr>
        <w:spacing w:line="360" w:lineRule="auto"/>
        <w:rPr>
          <w:rFonts w:ascii="Times New Roman" w:hAnsi="Times New Roman" w:cstheme="majorBidi"/>
          <w:sz w:val="24"/>
          <w:szCs w:val="24"/>
        </w:rPr>
      </w:pPr>
    </w:p>
    <w:p w14:paraId="42D294F0" w14:textId="77777777" w:rsidR="00AB484D" w:rsidRPr="00E105DC" w:rsidRDefault="00AB484D" w:rsidP="00E105DC">
      <w:pPr>
        <w:spacing w:line="360" w:lineRule="auto"/>
        <w:rPr>
          <w:rFonts w:ascii="Times New Roman" w:hAnsi="Times New Roman" w:cstheme="majorBidi"/>
          <w:sz w:val="24"/>
          <w:szCs w:val="24"/>
        </w:rPr>
      </w:pPr>
      <w:r w:rsidRPr="00E105DC">
        <w:rPr>
          <w:rFonts w:ascii="Times New Roman" w:hAnsi="Times New Roman" w:cstheme="majorBidi"/>
          <w:b/>
          <w:sz w:val="24"/>
          <w:szCs w:val="24"/>
        </w:rPr>
        <w:t>Section 01</w:t>
      </w:r>
      <w:r w:rsidR="00E105DC" w:rsidRPr="00E105DC">
        <w:rPr>
          <w:rFonts w:ascii="Times New Roman" w:hAnsi="Times New Roman" w:cstheme="majorBidi"/>
          <w:bCs/>
          <w:sz w:val="24"/>
          <w:szCs w:val="24"/>
        </w:rPr>
        <w:t xml:space="preserve"> </w:t>
      </w:r>
      <w:r w:rsidRPr="00E105DC">
        <w:rPr>
          <w:rFonts w:ascii="Times New Roman" w:hAnsi="Times New Roman" w:cstheme="majorBidi"/>
          <w:bCs/>
          <w:sz w:val="24"/>
          <w:szCs w:val="24"/>
        </w:rPr>
        <w:t>:</w:t>
      </w:r>
      <w:r w:rsidRPr="00E105DC">
        <w:rPr>
          <w:rFonts w:ascii="Times New Roman" w:hAnsi="Times New Roman" w:cstheme="majorBidi"/>
          <w:sz w:val="24"/>
          <w:szCs w:val="24"/>
        </w:rPr>
        <w:t xml:space="preserve"> budget et politique économique algérienne</w:t>
      </w:r>
      <w:r w:rsidR="004F3D4E" w:rsidRPr="00E105DC">
        <w:rPr>
          <w:rFonts w:ascii="Times New Roman" w:hAnsi="Times New Roman" w:cstheme="majorBidi"/>
          <w:sz w:val="24"/>
          <w:szCs w:val="24"/>
        </w:rPr>
        <w:t>…………</w:t>
      </w:r>
      <w:r w:rsidR="00C96C66">
        <w:rPr>
          <w:rFonts w:ascii="Times New Roman" w:hAnsi="Times New Roman" w:cstheme="majorBidi"/>
          <w:sz w:val="24"/>
          <w:szCs w:val="24"/>
        </w:rPr>
        <w:t>………………</w:t>
      </w:r>
      <w:r w:rsidR="00202C51">
        <w:rPr>
          <w:rFonts w:ascii="Times New Roman" w:hAnsi="Times New Roman" w:cstheme="majorBidi"/>
          <w:sz w:val="24"/>
          <w:szCs w:val="24"/>
        </w:rPr>
        <w:t>……</w:t>
      </w:r>
      <w:r w:rsidR="00C96C66">
        <w:rPr>
          <w:rFonts w:ascii="Times New Roman" w:hAnsi="Times New Roman" w:cstheme="majorBidi"/>
          <w:sz w:val="24"/>
          <w:szCs w:val="24"/>
        </w:rPr>
        <w:t>….2</w:t>
      </w:r>
      <w:r w:rsidR="00202C51">
        <w:rPr>
          <w:rFonts w:ascii="Times New Roman" w:hAnsi="Times New Roman" w:cstheme="majorBidi"/>
          <w:sz w:val="24"/>
          <w:szCs w:val="24"/>
        </w:rPr>
        <w:t>4</w:t>
      </w:r>
    </w:p>
    <w:p w14:paraId="23A89075" w14:textId="77777777" w:rsidR="00AB484D" w:rsidRPr="00E105DC" w:rsidRDefault="00AB484D" w:rsidP="00E105DC">
      <w:pPr>
        <w:spacing w:line="360" w:lineRule="auto"/>
        <w:rPr>
          <w:rFonts w:ascii="Times New Roman" w:hAnsi="Times New Roman" w:cstheme="majorBidi"/>
          <w:sz w:val="24"/>
          <w:szCs w:val="24"/>
        </w:rPr>
      </w:pPr>
      <w:r w:rsidRPr="00E105DC">
        <w:rPr>
          <w:rFonts w:ascii="Times New Roman" w:hAnsi="Times New Roman" w:cstheme="majorBidi"/>
          <w:b/>
          <w:sz w:val="24"/>
          <w:szCs w:val="24"/>
        </w:rPr>
        <w:t>Section 02</w:t>
      </w:r>
      <w:r w:rsidR="00E105DC" w:rsidRPr="00E105DC">
        <w:rPr>
          <w:rFonts w:ascii="Times New Roman" w:hAnsi="Times New Roman" w:cstheme="majorBidi"/>
          <w:b/>
          <w:sz w:val="24"/>
          <w:szCs w:val="24"/>
        </w:rPr>
        <w:t xml:space="preserve"> </w:t>
      </w:r>
      <w:r w:rsidRPr="00E105DC">
        <w:rPr>
          <w:rFonts w:ascii="Times New Roman" w:hAnsi="Times New Roman" w:cstheme="majorBidi"/>
          <w:b/>
          <w:sz w:val="24"/>
          <w:szCs w:val="24"/>
        </w:rPr>
        <w:t>:</w:t>
      </w:r>
      <w:r w:rsidRPr="00E105DC">
        <w:rPr>
          <w:rFonts w:ascii="Times New Roman" w:hAnsi="Times New Roman" w:cstheme="majorBidi"/>
          <w:sz w:val="24"/>
          <w:szCs w:val="24"/>
        </w:rPr>
        <w:t xml:space="preserve"> L'impact des dépenses publiques sur croissance économique</w:t>
      </w:r>
      <w:r w:rsidR="004F3D4E" w:rsidRPr="00E105DC">
        <w:rPr>
          <w:rFonts w:ascii="Times New Roman" w:hAnsi="Times New Roman" w:cstheme="majorBidi"/>
          <w:sz w:val="24"/>
          <w:szCs w:val="24"/>
        </w:rPr>
        <w:t>………</w:t>
      </w:r>
      <w:r w:rsidR="00C96C66">
        <w:rPr>
          <w:rFonts w:ascii="Times New Roman" w:hAnsi="Times New Roman" w:cstheme="majorBidi"/>
          <w:sz w:val="24"/>
          <w:szCs w:val="24"/>
        </w:rPr>
        <w:t>…</w:t>
      </w:r>
      <w:r w:rsidR="00202C51">
        <w:rPr>
          <w:rFonts w:ascii="Times New Roman" w:hAnsi="Times New Roman" w:cstheme="majorBidi"/>
          <w:sz w:val="24"/>
          <w:szCs w:val="24"/>
        </w:rPr>
        <w:t>…….</w:t>
      </w:r>
      <w:r w:rsidR="00C96C66">
        <w:rPr>
          <w:rFonts w:ascii="Times New Roman" w:hAnsi="Times New Roman" w:cstheme="majorBidi"/>
          <w:sz w:val="24"/>
          <w:szCs w:val="24"/>
        </w:rPr>
        <w:t>3</w:t>
      </w:r>
      <w:r w:rsidR="005403B4">
        <w:rPr>
          <w:rFonts w:ascii="Times New Roman" w:hAnsi="Times New Roman" w:cstheme="majorBidi"/>
          <w:sz w:val="24"/>
          <w:szCs w:val="24"/>
        </w:rPr>
        <w:t>7</w:t>
      </w:r>
    </w:p>
    <w:p w14:paraId="14BAA71B" w14:textId="77777777" w:rsidR="00AB484D" w:rsidRPr="00E105DC" w:rsidRDefault="00AB484D" w:rsidP="00E105DC">
      <w:pPr>
        <w:spacing w:line="360" w:lineRule="auto"/>
        <w:rPr>
          <w:rFonts w:ascii="Times New Roman" w:hAnsi="Times New Roman" w:cstheme="majorBidi"/>
          <w:bCs/>
          <w:sz w:val="24"/>
          <w:szCs w:val="24"/>
        </w:rPr>
      </w:pPr>
      <w:bookmarkStart w:id="13" w:name="_Hlk105885672"/>
      <w:r w:rsidRPr="00E105DC">
        <w:rPr>
          <w:rFonts w:ascii="Times New Roman" w:hAnsi="Times New Roman" w:cstheme="majorBidi"/>
          <w:b/>
          <w:sz w:val="24"/>
          <w:szCs w:val="24"/>
        </w:rPr>
        <w:t xml:space="preserve">Chapitre </w:t>
      </w:r>
      <w:r w:rsidR="00E105DC" w:rsidRPr="00E105DC">
        <w:rPr>
          <w:rFonts w:ascii="Times New Roman" w:hAnsi="Times New Roman" w:cstheme="majorBidi"/>
          <w:b/>
          <w:sz w:val="24"/>
          <w:szCs w:val="24"/>
        </w:rPr>
        <w:t xml:space="preserve">III </w:t>
      </w:r>
      <w:r w:rsidRPr="00E105DC">
        <w:rPr>
          <w:rFonts w:ascii="Times New Roman" w:hAnsi="Times New Roman" w:cstheme="majorBidi"/>
          <w:b/>
          <w:sz w:val="24"/>
          <w:szCs w:val="24"/>
        </w:rPr>
        <w:t>: estimation de l'impact des dépenses publiques sur la croissance</w:t>
      </w:r>
      <w:r w:rsidR="000B7E07">
        <w:rPr>
          <w:rFonts w:ascii="Times New Roman" w:hAnsi="Times New Roman" w:cstheme="majorBidi"/>
          <w:b/>
          <w:sz w:val="24"/>
          <w:szCs w:val="24"/>
        </w:rPr>
        <w:t xml:space="preserve"> </w:t>
      </w:r>
      <w:r w:rsidRPr="00E105DC">
        <w:rPr>
          <w:rFonts w:ascii="Times New Roman" w:hAnsi="Times New Roman" w:cstheme="majorBidi"/>
          <w:b/>
          <w:sz w:val="24"/>
          <w:szCs w:val="24"/>
        </w:rPr>
        <w:t xml:space="preserve">économique </w:t>
      </w:r>
      <w:bookmarkStart w:id="14" w:name="_Hlk101756508"/>
      <w:r w:rsidRPr="00E105DC">
        <w:rPr>
          <w:rFonts w:ascii="Times New Roman" w:hAnsi="Times New Roman" w:cstheme="majorBidi"/>
          <w:b/>
          <w:sz w:val="24"/>
          <w:szCs w:val="24"/>
        </w:rPr>
        <w:t xml:space="preserve">en Algérie </w:t>
      </w:r>
      <w:bookmarkEnd w:id="14"/>
      <w:r w:rsidRPr="00E105DC">
        <w:rPr>
          <w:rFonts w:ascii="Times New Roman" w:hAnsi="Times New Roman" w:cstheme="majorBidi"/>
          <w:b/>
          <w:sz w:val="24"/>
          <w:szCs w:val="24"/>
        </w:rPr>
        <w:t>(modélisation VAR)</w:t>
      </w:r>
      <w:bookmarkEnd w:id="13"/>
      <w:r w:rsidR="00E105DC" w:rsidRPr="00E105DC">
        <w:rPr>
          <w:rFonts w:ascii="Times New Roman" w:hAnsi="Times New Roman" w:cstheme="majorBidi"/>
          <w:b/>
          <w:sz w:val="24"/>
          <w:szCs w:val="24"/>
        </w:rPr>
        <w:t xml:space="preserve"> </w:t>
      </w:r>
      <w:r w:rsidR="004F3D4E" w:rsidRPr="00E105DC">
        <w:rPr>
          <w:rFonts w:ascii="Times New Roman" w:hAnsi="Times New Roman" w:cstheme="majorBidi"/>
          <w:bCs/>
          <w:sz w:val="24"/>
          <w:szCs w:val="24"/>
        </w:rPr>
        <w:t>…………</w:t>
      </w:r>
      <w:r w:rsidR="00DF183B">
        <w:rPr>
          <w:rFonts w:ascii="Times New Roman" w:hAnsi="Times New Roman" w:cstheme="majorBidi"/>
          <w:bCs/>
          <w:sz w:val="24"/>
          <w:szCs w:val="24"/>
        </w:rPr>
        <w:t>……………….………</w:t>
      </w:r>
      <w:r w:rsidR="00202C51">
        <w:rPr>
          <w:rFonts w:ascii="Times New Roman" w:hAnsi="Times New Roman" w:cstheme="majorBidi"/>
          <w:bCs/>
          <w:sz w:val="24"/>
          <w:szCs w:val="24"/>
        </w:rPr>
        <w:t>……..</w:t>
      </w:r>
      <w:r w:rsidR="00DF183B">
        <w:rPr>
          <w:rFonts w:ascii="Times New Roman" w:hAnsi="Times New Roman" w:cstheme="majorBidi"/>
          <w:bCs/>
          <w:sz w:val="24"/>
          <w:szCs w:val="24"/>
        </w:rPr>
        <w:t>…4</w:t>
      </w:r>
      <w:r w:rsidR="005403B4">
        <w:rPr>
          <w:rFonts w:ascii="Times New Roman" w:hAnsi="Times New Roman" w:cstheme="majorBidi"/>
          <w:bCs/>
          <w:sz w:val="24"/>
          <w:szCs w:val="24"/>
        </w:rPr>
        <w:t>4</w:t>
      </w:r>
    </w:p>
    <w:p w14:paraId="57A97F0A" w14:textId="77777777" w:rsidR="00692FFB" w:rsidRPr="00E105DC" w:rsidRDefault="00692FFB" w:rsidP="00E105DC">
      <w:pPr>
        <w:spacing w:line="360" w:lineRule="auto"/>
        <w:rPr>
          <w:rFonts w:ascii="Times New Roman" w:hAnsi="Times New Roman" w:cstheme="majorBidi"/>
          <w:sz w:val="24"/>
          <w:szCs w:val="24"/>
        </w:rPr>
      </w:pPr>
    </w:p>
    <w:p w14:paraId="1C7B805F" w14:textId="77777777" w:rsidR="00AB484D" w:rsidRPr="00E105DC" w:rsidRDefault="00E105DC" w:rsidP="00E105DC">
      <w:pPr>
        <w:spacing w:line="360" w:lineRule="auto"/>
        <w:rPr>
          <w:rFonts w:ascii="Times New Roman" w:hAnsi="Times New Roman" w:cstheme="majorBidi"/>
          <w:sz w:val="24"/>
          <w:szCs w:val="24"/>
        </w:rPr>
      </w:pPr>
      <w:r w:rsidRPr="00E105DC">
        <w:rPr>
          <w:rFonts w:ascii="Times New Roman" w:hAnsi="Times New Roman" w:cstheme="majorBidi"/>
          <w:b/>
          <w:sz w:val="24"/>
          <w:szCs w:val="24"/>
        </w:rPr>
        <w:t>S</w:t>
      </w:r>
      <w:r w:rsidR="00AB484D" w:rsidRPr="00E105DC">
        <w:rPr>
          <w:rFonts w:ascii="Times New Roman" w:hAnsi="Times New Roman" w:cstheme="majorBidi"/>
          <w:b/>
          <w:sz w:val="24"/>
          <w:szCs w:val="24"/>
        </w:rPr>
        <w:t>ection</w:t>
      </w:r>
      <w:r w:rsidRPr="00E105DC">
        <w:rPr>
          <w:rFonts w:ascii="Times New Roman" w:hAnsi="Times New Roman" w:cstheme="majorBidi"/>
          <w:b/>
          <w:sz w:val="24"/>
          <w:szCs w:val="24"/>
        </w:rPr>
        <w:t> </w:t>
      </w:r>
      <w:r w:rsidR="00AB484D" w:rsidRPr="00E105DC">
        <w:rPr>
          <w:rFonts w:ascii="Times New Roman" w:hAnsi="Times New Roman" w:cstheme="majorBidi"/>
          <w:b/>
          <w:sz w:val="24"/>
          <w:szCs w:val="24"/>
        </w:rPr>
        <w:t>01</w:t>
      </w:r>
      <w:r w:rsidRPr="00E105DC">
        <w:rPr>
          <w:rFonts w:ascii="Times New Roman" w:hAnsi="Times New Roman" w:cstheme="majorBidi"/>
          <w:bCs/>
          <w:sz w:val="24"/>
          <w:szCs w:val="24"/>
        </w:rPr>
        <w:t xml:space="preserve"> </w:t>
      </w:r>
      <w:r w:rsidR="00AB484D" w:rsidRPr="00E105DC">
        <w:rPr>
          <w:rFonts w:ascii="Times New Roman" w:hAnsi="Times New Roman" w:cstheme="majorBidi"/>
          <w:bCs/>
          <w:sz w:val="24"/>
          <w:szCs w:val="24"/>
        </w:rPr>
        <w:t>:</w:t>
      </w:r>
      <w:r w:rsidR="00AB484D" w:rsidRPr="00E105DC">
        <w:rPr>
          <w:rFonts w:ascii="Times New Roman" w:hAnsi="Times New Roman" w:cstheme="majorBidi"/>
          <w:sz w:val="24"/>
          <w:szCs w:val="24"/>
        </w:rPr>
        <w:t xml:space="preserve"> analyse graphique et statistiques des séries de données</w:t>
      </w:r>
      <w:r w:rsidR="004F3D4E" w:rsidRPr="00E105DC">
        <w:rPr>
          <w:rFonts w:ascii="Times New Roman" w:hAnsi="Times New Roman" w:cstheme="majorBidi"/>
          <w:sz w:val="24"/>
          <w:szCs w:val="24"/>
        </w:rPr>
        <w:t>……………</w:t>
      </w:r>
      <w:r w:rsidR="00202C51">
        <w:rPr>
          <w:rFonts w:ascii="Times New Roman" w:hAnsi="Times New Roman" w:cstheme="majorBidi"/>
          <w:sz w:val="24"/>
          <w:szCs w:val="24"/>
        </w:rPr>
        <w:t>……..</w:t>
      </w:r>
      <w:r w:rsidR="004F3D4E" w:rsidRPr="00E105DC">
        <w:rPr>
          <w:rFonts w:ascii="Times New Roman" w:hAnsi="Times New Roman" w:cstheme="majorBidi"/>
          <w:sz w:val="24"/>
          <w:szCs w:val="24"/>
        </w:rPr>
        <w:t>…</w:t>
      </w:r>
      <w:r w:rsidR="00DF183B">
        <w:rPr>
          <w:rFonts w:ascii="Times New Roman" w:hAnsi="Times New Roman" w:cstheme="majorBidi"/>
          <w:sz w:val="24"/>
          <w:szCs w:val="24"/>
        </w:rPr>
        <w:t>4</w:t>
      </w:r>
      <w:r w:rsidR="005403B4">
        <w:rPr>
          <w:rFonts w:ascii="Times New Roman" w:hAnsi="Times New Roman" w:cstheme="majorBidi"/>
          <w:sz w:val="24"/>
          <w:szCs w:val="24"/>
        </w:rPr>
        <w:t>6</w:t>
      </w:r>
    </w:p>
    <w:p w14:paraId="48F878E7" w14:textId="77777777" w:rsidR="00AB484D" w:rsidRPr="00E105DC" w:rsidRDefault="00AB484D" w:rsidP="00E105DC">
      <w:pPr>
        <w:spacing w:line="360" w:lineRule="auto"/>
        <w:rPr>
          <w:rFonts w:ascii="Times New Roman" w:hAnsi="Times New Roman" w:cstheme="majorBidi"/>
          <w:sz w:val="24"/>
          <w:szCs w:val="24"/>
        </w:rPr>
      </w:pPr>
      <w:r w:rsidRPr="00E105DC">
        <w:rPr>
          <w:rFonts w:ascii="Times New Roman" w:hAnsi="Times New Roman" w:cstheme="majorBidi"/>
          <w:b/>
          <w:sz w:val="24"/>
          <w:szCs w:val="24"/>
        </w:rPr>
        <w:t>Section 02</w:t>
      </w:r>
      <w:r w:rsidR="00E105DC" w:rsidRPr="00E105DC">
        <w:rPr>
          <w:rFonts w:ascii="Times New Roman" w:hAnsi="Times New Roman" w:cstheme="majorBidi"/>
          <w:b/>
          <w:sz w:val="24"/>
          <w:szCs w:val="24"/>
        </w:rPr>
        <w:t xml:space="preserve"> </w:t>
      </w:r>
      <w:r w:rsidRPr="00E105DC">
        <w:rPr>
          <w:rFonts w:ascii="Times New Roman" w:hAnsi="Times New Roman" w:cstheme="majorBidi"/>
          <w:b/>
          <w:sz w:val="24"/>
          <w:szCs w:val="24"/>
        </w:rPr>
        <w:t>:</w:t>
      </w:r>
      <w:r w:rsidRPr="00E105DC">
        <w:rPr>
          <w:rFonts w:ascii="Times New Roman" w:hAnsi="Times New Roman" w:cstheme="majorBidi"/>
          <w:sz w:val="24"/>
          <w:szCs w:val="24"/>
        </w:rPr>
        <w:t xml:space="preserve"> Etude multi Variée des séries de données</w:t>
      </w:r>
      <w:r w:rsidR="004F3D4E" w:rsidRPr="00E105DC">
        <w:rPr>
          <w:rFonts w:ascii="Times New Roman" w:hAnsi="Times New Roman" w:cstheme="majorBidi"/>
          <w:sz w:val="24"/>
          <w:szCs w:val="24"/>
        </w:rPr>
        <w:t>………………</w:t>
      </w:r>
      <w:r w:rsidR="00DF183B">
        <w:rPr>
          <w:rFonts w:ascii="Times New Roman" w:hAnsi="Times New Roman" w:cstheme="majorBidi"/>
          <w:sz w:val="24"/>
          <w:szCs w:val="24"/>
        </w:rPr>
        <w:t>…………</w:t>
      </w:r>
      <w:r w:rsidR="00202C51">
        <w:rPr>
          <w:rFonts w:ascii="Times New Roman" w:hAnsi="Times New Roman" w:cstheme="majorBidi"/>
          <w:sz w:val="24"/>
          <w:szCs w:val="24"/>
        </w:rPr>
        <w:t>…….</w:t>
      </w:r>
      <w:r w:rsidR="00DF183B">
        <w:rPr>
          <w:rFonts w:ascii="Times New Roman" w:hAnsi="Times New Roman" w:cstheme="majorBidi"/>
          <w:sz w:val="24"/>
          <w:szCs w:val="24"/>
        </w:rPr>
        <w:t>…..5</w:t>
      </w:r>
      <w:r w:rsidR="005403B4">
        <w:rPr>
          <w:rFonts w:ascii="Times New Roman" w:hAnsi="Times New Roman" w:cstheme="majorBidi"/>
          <w:sz w:val="24"/>
          <w:szCs w:val="24"/>
        </w:rPr>
        <w:t>8</w:t>
      </w:r>
    </w:p>
    <w:p w14:paraId="7F431F30" w14:textId="77777777" w:rsidR="004F3D4E" w:rsidRPr="00E105DC" w:rsidRDefault="00AB484D" w:rsidP="00E105DC">
      <w:pPr>
        <w:spacing w:line="360" w:lineRule="auto"/>
        <w:rPr>
          <w:rFonts w:ascii="Times New Roman" w:hAnsi="Times New Roman" w:cstheme="majorBidi"/>
          <w:sz w:val="24"/>
          <w:szCs w:val="24"/>
        </w:rPr>
      </w:pPr>
      <w:r w:rsidRPr="00E105DC">
        <w:rPr>
          <w:rFonts w:ascii="Times New Roman" w:hAnsi="Times New Roman" w:cstheme="majorBidi"/>
          <w:b/>
          <w:sz w:val="24"/>
          <w:szCs w:val="24"/>
        </w:rPr>
        <w:t>Conclusion générale</w:t>
      </w:r>
      <w:r w:rsidR="004F3D4E" w:rsidRPr="00E105DC">
        <w:rPr>
          <w:rFonts w:ascii="Times New Roman" w:hAnsi="Times New Roman" w:cstheme="majorBidi"/>
          <w:sz w:val="24"/>
          <w:szCs w:val="24"/>
        </w:rPr>
        <w:t>…………………………………………</w:t>
      </w:r>
      <w:r w:rsidR="00DF183B">
        <w:rPr>
          <w:rFonts w:ascii="Times New Roman" w:hAnsi="Times New Roman" w:cstheme="majorBidi"/>
          <w:sz w:val="24"/>
          <w:szCs w:val="24"/>
        </w:rPr>
        <w:t>……………………</w:t>
      </w:r>
      <w:r w:rsidR="00202C51">
        <w:rPr>
          <w:rFonts w:ascii="Times New Roman" w:hAnsi="Times New Roman" w:cstheme="majorBidi"/>
          <w:sz w:val="24"/>
          <w:szCs w:val="24"/>
        </w:rPr>
        <w:t>…….</w:t>
      </w:r>
      <w:r w:rsidR="00DF183B">
        <w:rPr>
          <w:rFonts w:ascii="Times New Roman" w:hAnsi="Times New Roman" w:cstheme="majorBidi"/>
          <w:sz w:val="24"/>
          <w:szCs w:val="24"/>
        </w:rPr>
        <w:t>..6</w:t>
      </w:r>
      <w:r w:rsidR="00202C51">
        <w:rPr>
          <w:rFonts w:ascii="Times New Roman" w:hAnsi="Times New Roman" w:cstheme="majorBidi"/>
          <w:sz w:val="24"/>
          <w:szCs w:val="24"/>
        </w:rPr>
        <w:t>5</w:t>
      </w:r>
    </w:p>
    <w:p w14:paraId="4D107C82" w14:textId="77777777" w:rsidR="00AB484D" w:rsidRPr="00E105DC" w:rsidRDefault="00AB484D" w:rsidP="00E105DC">
      <w:pPr>
        <w:spacing w:line="360" w:lineRule="auto"/>
        <w:rPr>
          <w:rFonts w:ascii="Times New Roman" w:hAnsi="Times New Roman" w:cstheme="majorBidi"/>
          <w:b/>
          <w:sz w:val="24"/>
          <w:szCs w:val="24"/>
        </w:rPr>
      </w:pPr>
      <w:r w:rsidRPr="00E105DC">
        <w:rPr>
          <w:rFonts w:ascii="Times New Roman" w:hAnsi="Times New Roman" w:cstheme="majorBidi"/>
          <w:b/>
          <w:sz w:val="24"/>
          <w:szCs w:val="24"/>
        </w:rPr>
        <w:t>Bibliographi</w:t>
      </w:r>
      <w:r w:rsidR="004F3D4E" w:rsidRPr="00E105DC">
        <w:rPr>
          <w:rFonts w:ascii="Times New Roman" w:hAnsi="Times New Roman" w:cstheme="majorBidi"/>
          <w:b/>
          <w:sz w:val="24"/>
          <w:szCs w:val="24"/>
        </w:rPr>
        <w:t>e</w:t>
      </w:r>
    </w:p>
    <w:p w14:paraId="0C855BAD" w14:textId="77777777" w:rsidR="00AA639E" w:rsidRDefault="00AB484D" w:rsidP="00E105DC">
      <w:pPr>
        <w:spacing w:line="360" w:lineRule="auto"/>
        <w:jc w:val="both"/>
        <w:rPr>
          <w:rFonts w:ascii="Times New Roman" w:hAnsi="Times New Roman" w:cstheme="majorBidi"/>
          <w:b/>
          <w:sz w:val="24"/>
          <w:szCs w:val="24"/>
        </w:rPr>
      </w:pPr>
      <w:r w:rsidRPr="00E105DC">
        <w:rPr>
          <w:rFonts w:ascii="Times New Roman" w:hAnsi="Times New Roman" w:cstheme="majorBidi"/>
          <w:b/>
          <w:sz w:val="24"/>
          <w:szCs w:val="24"/>
        </w:rPr>
        <w:t>Annexes</w:t>
      </w:r>
    </w:p>
    <w:p w14:paraId="731AA428" w14:textId="77777777" w:rsidR="00AA639E" w:rsidRDefault="00AA639E">
      <w:pPr>
        <w:rPr>
          <w:rFonts w:ascii="Times New Roman" w:hAnsi="Times New Roman" w:cstheme="majorBidi"/>
          <w:b/>
          <w:sz w:val="24"/>
          <w:szCs w:val="24"/>
        </w:rPr>
      </w:pPr>
      <w:r>
        <w:rPr>
          <w:rFonts w:ascii="Times New Roman" w:hAnsi="Times New Roman" w:cstheme="majorBidi"/>
          <w:b/>
          <w:sz w:val="24"/>
          <w:szCs w:val="24"/>
        </w:rPr>
        <w:br w:type="page"/>
      </w:r>
    </w:p>
    <w:p w14:paraId="60188818" w14:textId="77777777" w:rsidR="00AA639E" w:rsidRDefault="00AA639E" w:rsidP="00884849">
      <w:pPr>
        <w:jc w:val="center"/>
        <w:rPr>
          <w:rFonts w:ascii="Times New Roman" w:hAnsi="Times New Roman" w:cs="Times New Roman"/>
          <w:b/>
          <w:bCs/>
          <w:sz w:val="36"/>
          <w:szCs w:val="36"/>
        </w:rPr>
      </w:pPr>
      <w:r w:rsidRPr="00884849">
        <w:rPr>
          <w:rFonts w:ascii="Times New Roman" w:hAnsi="Times New Roman" w:cs="Times New Roman"/>
          <w:b/>
          <w:bCs/>
          <w:sz w:val="36"/>
          <w:szCs w:val="36"/>
        </w:rPr>
        <w:lastRenderedPageBreak/>
        <w:t>Liste des tableaux</w:t>
      </w:r>
    </w:p>
    <w:p w14:paraId="2829DA69" w14:textId="77777777" w:rsidR="00884849" w:rsidRPr="00884849" w:rsidRDefault="00884849" w:rsidP="00884849">
      <w:pPr>
        <w:jc w:val="center"/>
        <w:rPr>
          <w:rFonts w:ascii="Times New Roman" w:hAnsi="Times New Roman" w:cs="Times New Roman"/>
          <w:b/>
          <w:bCs/>
          <w:sz w:val="36"/>
          <w:szCs w:val="36"/>
        </w:rPr>
      </w:pPr>
    </w:p>
    <w:p w14:paraId="68ACB1E1"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 xml:space="preserve">Tableau n°01 : Le produit par tête, un indicateur du niveau de </w:t>
      </w:r>
      <w:r w:rsidR="00884849" w:rsidRPr="00884849">
        <w:rPr>
          <w:rFonts w:ascii="Times New Roman" w:hAnsi="Times New Roman" w:cs="Times New Roman"/>
          <w:b/>
          <w:bCs/>
          <w:sz w:val="24"/>
          <w:szCs w:val="24"/>
        </w:rPr>
        <w:t>vie……</w:t>
      </w:r>
      <w:r w:rsidR="00884849">
        <w:rPr>
          <w:rFonts w:ascii="Times New Roman" w:hAnsi="Times New Roman" w:cs="Times New Roman"/>
          <w:b/>
          <w:bCs/>
          <w:sz w:val="24"/>
          <w:szCs w:val="24"/>
        </w:rPr>
        <w:t>..</w:t>
      </w:r>
      <w:r w:rsidR="00884849" w:rsidRPr="00884849">
        <w:rPr>
          <w:rFonts w:ascii="Times New Roman" w:hAnsi="Times New Roman" w:cs="Times New Roman"/>
          <w:b/>
          <w:bCs/>
          <w:sz w:val="24"/>
          <w:szCs w:val="24"/>
        </w:rPr>
        <w:t>………</w:t>
      </w:r>
      <w:r w:rsidRPr="00884849">
        <w:rPr>
          <w:rFonts w:ascii="Times New Roman" w:hAnsi="Times New Roman" w:cs="Times New Roman"/>
          <w:b/>
          <w:bCs/>
          <w:sz w:val="24"/>
          <w:szCs w:val="24"/>
        </w:rPr>
        <w:t>p 1</w:t>
      </w:r>
      <w:r w:rsidR="00AC0203">
        <w:rPr>
          <w:rFonts w:ascii="Times New Roman" w:hAnsi="Times New Roman" w:cs="Times New Roman"/>
          <w:b/>
          <w:bCs/>
          <w:sz w:val="24"/>
          <w:szCs w:val="24"/>
        </w:rPr>
        <w:t>4</w:t>
      </w:r>
    </w:p>
    <w:p w14:paraId="4430E65F"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n°02 : Évaluation de budget de 1963-1973………………</w:t>
      </w:r>
      <w:r w:rsidR="00884849" w:rsidRPr="00884849">
        <w:rPr>
          <w:rFonts w:ascii="Times New Roman" w:hAnsi="Times New Roman" w:cs="Times New Roman"/>
          <w:b/>
          <w:bCs/>
          <w:sz w:val="24"/>
          <w:szCs w:val="24"/>
        </w:rPr>
        <w:t>…</w:t>
      </w:r>
      <w:r w:rsidR="00884849">
        <w:rPr>
          <w:rFonts w:ascii="Times New Roman" w:hAnsi="Times New Roman" w:cs="Times New Roman"/>
          <w:b/>
          <w:bCs/>
          <w:sz w:val="24"/>
          <w:szCs w:val="24"/>
        </w:rPr>
        <w:t>….</w:t>
      </w:r>
      <w:r w:rsidR="00884849" w:rsidRPr="00884849">
        <w:rPr>
          <w:rFonts w:ascii="Times New Roman" w:hAnsi="Times New Roman" w:cs="Times New Roman"/>
          <w:b/>
          <w:bCs/>
          <w:sz w:val="24"/>
          <w:szCs w:val="24"/>
        </w:rPr>
        <w:t>………</w:t>
      </w:r>
      <w:r w:rsidRPr="00884849">
        <w:rPr>
          <w:rFonts w:ascii="Times New Roman" w:hAnsi="Times New Roman" w:cs="Times New Roman"/>
          <w:b/>
          <w:bCs/>
          <w:sz w:val="24"/>
          <w:szCs w:val="24"/>
        </w:rPr>
        <w:t>…p 2</w:t>
      </w:r>
      <w:r w:rsidR="00A425A4">
        <w:rPr>
          <w:rFonts w:ascii="Times New Roman" w:hAnsi="Times New Roman" w:cs="Times New Roman"/>
          <w:b/>
          <w:bCs/>
          <w:sz w:val="24"/>
          <w:szCs w:val="24"/>
        </w:rPr>
        <w:t>8</w:t>
      </w:r>
    </w:p>
    <w:p w14:paraId="230297FD"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n°03 : Évolution de budget de 1974-1989…………</w:t>
      </w:r>
      <w:r w:rsidR="00884849">
        <w:rPr>
          <w:rFonts w:ascii="Times New Roman" w:hAnsi="Times New Roman" w:cs="Times New Roman"/>
          <w:b/>
          <w:bCs/>
          <w:sz w:val="24"/>
          <w:szCs w:val="24"/>
        </w:rPr>
        <w:t>…</w:t>
      </w:r>
      <w:r w:rsidR="00884849" w:rsidRPr="00884849">
        <w:rPr>
          <w:rFonts w:ascii="Times New Roman" w:hAnsi="Times New Roman" w:cs="Times New Roman"/>
          <w:b/>
          <w:bCs/>
          <w:sz w:val="24"/>
          <w:szCs w:val="24"/>
        </w:rPr>
        <w:t>……………………</w:t>
      </w:r>
      <w:r w:rsidRPr="00884849">
        <w:rPr>
          <w:rFonts w:ascii="Times New Roman" w:hAnsi="Times New Roman" w:cs="Times New Roman"/>
          <w:b/>
          <w:bCs/>
          <w:sz w:val="24"/>
          <w:szCs w:val="24"/>
        </w:rPr>
        <w:t xml:space="preserve">p </w:t>
      </w:r>
      <w:r w:rsidR="00AC0203">
        <w:rPr>
          <w:rFonts w:ascii="Times New Roman" w:hAnsi="Times New Roman" w:cs="Times New Roman"/>
          <w:b/>
          <w:bCs/>
          <w:sz w:val="24"/>
          <w:szCs w:val="24"/>
        </w:rPr>
        <w:t>2</w:t>
      </w:r>
      <w:r w:rsidR="00A425A4">
        <w:rPr>
          <w:rFonts w:ascii="Times New Roman" w:hAnsi="Times New Roman" w:cs="Times New Roman"/>
          <w:b/>
          <w:bCs/>
          <w:sz w:val="24"/>
          <w:szCs w:val="24"/>
        </w:rPr>
        <w:t>9</w:t>
      </w:r>
    </w:p>
    <w:p w14:paraId="358D97B5"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n°04 : Évolution de budget de 1990-1999……………</w:t>
      </w:r>
      <w:r w:rsidR="00884849">
        <w:rPr>
          <w:rFonts w:ascii="Times New Roman" w:hAnsi="Times New Roman" w:cs="Times New Roman"/>
          <w:b/>
          <w:bCs/>
          <w:sz w:val="24"/>
          <w:szCs w:val="24"/>
        </w:rPr>
        <w:t>…</w:t>
      </w:r>
      <w:r w:rsidR="00884849" w:rsidRPr="00884849">
        <w:rPr>
          <w:rFonts w:ascii="Times New Roman" w:hAnsi="Times New Roman" w:cs="Times New Roman"/>
          <w:b/>
          <w:bCs/>
          <w:sz w:val="24"/>
          <w:szCs w:val="24"/>
        </w:rPr>
        <w:t>……………….…</w:t>
      </w:r>
      <w:r w:rsidRPr="00884849">
        <w:rPr>
          <w:rFonts w:ascii="Times New Roman" w:hAnsi="Times New Roman" w:cs="Times New Roman"/>
          <w:b/>
          <w:bCs/>
          <w:sz w:val="24"/>
          <w:szCs w:val="24"/>
        </w:rPr>
        <w:t xml:space="preserve">p </w:t>
      </w:r>
      <w:r w:rsidR="003E75E2">
        <w:rPr>
          <w:rFonts w:ascii="Times New Roman" w:hAnsi="Times New Roman" w:cs="Times New Roman"/>
          <w:b/>
          <w:bCs/>
          <w:sz w:val="24"/>
          <w:szCs w:val="24"/>
        </w:rPr>
        <w:t>3</w:t>
      </w:r>
      <w:r w:rsidR="00A425A4">
        <w:rPr>
          <w:rFonts w:ascii="Times New Roman" w:hAnsi="Times New Roman" w:cs="Times New Roman"/>
          <w:b/>
          <w:bCs/>
          <w:sz w:val="24"/>
          <w:szCs w:val="24"/>
        </w:rPr>
        <w:t>1</w:t>
      </w:r>
    </w:p>
    <w:p w14:paraId="1401C995"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n°05 : Évolution de budget de 2000-2011…</w:t>
      </w:r>
      <w:r w:rsidR="00884849" w:rsidRPr="00884849">
        <w:rPr>
          <w:rFonts w:ascii="Times New Roman" w:hAnsi="Times New Roman" w:cs="Times New Roman"/>
          <w:b/>
          <w:bCs/>
          <w:sz w:val="24"/>
          <w:szCs w:val="24"/>
        </w:rPr>
        <w:t>……</w:t>
      </w:r>
      <w:r w:rsidRPr="00884849">
        <w:rPr>
          <w:rFonts w:ascii="Times New Roman" w:hAnsi="Times New Roman" w:cs="Times New Roman"/>
          <w:b/>
          <w:bCs/>
          <w:sz w:val="24"/>
          <w:szCs w:val="24"/>
        </w:rPr>
        <w:t>…………</w:t>
      </w:r>
      <w:r w:rsidR="00884849" w:rsidRPr="00884849">
        <w:rPr>
          <w:rFonts w:ascii="Times New Roman" w:hAnsi="Times New Roman" w:cs="Times New Roman"/>
          <w:b/>
          <w:bCs/>
          <w:sz w:val="24"/>
          <w:szCs w:val="24"/>
        </w:rPr>
        <w:t>……………….</w:t>
      </w:r>
      <w:r w:rsidRPr="00884849">
        <w:rPr>
          <w:rFonts w:ascii="Times New Roman" w:hAnsi="Times New Roman" w:cs="Times New Roman"/>
          <w:b/>
          <w:bCs/>
          <w:sz w:val="24"/>
          <w:szCs w:val="24"/>
        </w:rPr>
        <w:t>p 3</w:t>
      </w:r>
      <w:r w:rsidR="00A425A4">
        <w:rPr>
          <w:rFonts w:ascii="Times New Roman" w:hAnsi="Times New Roman" w:cs="Times New Roman"/>
          <w:b/>
          <w:bCs/>
          <w:sz w:val="24"/>
          <w:szCs w:val="24"/>
        </w:rPr>
        <w:t>2</w:t>
      </w:r>
    </w:p>
    <w:p w14:paraId="239F0FE7"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n°06 : Évolution de budget de 2012-2020………………</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…p 3</w:t>
      </w:r>
      <w:r w:rsidR="00A425A4">
        <w:rPr>
          <w:rFonts w:ascii="Times New Roman" w:hAnsi="Times New Roman" w:cs="Times New Roman"/>
          <w:b/>
          <w:bCs/>
          <w:sz w:val="24"/>
          <w:szCs w:val="24"/>
        </w:rPr>
        <w:t>3</w:t>
      </w:r>
    </w:p>
    <w:p w14:paraId="2831E24B"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n°07 : le nombre de retard de la série PIB ……</w:t>
      </w:r>
      <w:r w:rsidR="00884849" w:rsidRPr="00884849">
        <w:rPr>
          <w:rFonts w:ascii="Times New Roman" w:hAnsi="Times New Roman" w:cs="Times New Roman"/>
          <w:b/>
          <w:bCs/>
          <w:sz w:val="24"/>
          <w:szCs w:val="24"/>
        </w:rPr>
        <w:t>……</w:t>
      </w:r>
      <w:r w:rsidRPr="00884849">
        <w:rPr>
          <w:rFonts w:ascii="Times New Roman" w:hAnsi="Times New Roman" w:cs="Times New Roman"/>
          <w:b/>
          <w:bCs/>
          <w:sz w:val="24"/>
          <w:szCs w:val="24"/>
        </w:rPr>
        <w:t>.……</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..p 4</w:t>
      </w:r>
      <w:r w:rsidR="00A425A4">
        <w:rPr>
          <w:rFonts w:ascii="Times New Roman" w:hAnsi="Times New Roman" w:cs="Times New Roman"/>
          <w:b/>
          <w:bCs/>
          <w:sz w:val="24"/>
          <w:szCs w:val="24"/>
        </w:rPr>
        <w:t>7</w:t>
      </w:r>
    </w:p>
    <w:p w14:paraId="1CC314C4"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n°08 : Résultats du test de Dickey-fuller pour la série PIB…</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 xml:space="preserve"> p 4</w:t>
      </w:r>
      <w:r w:rsidR="00A425A4">
        <w:rPr>
          <w:rFonts w:ascii="Times New Roman" w:hAnsi="Times New Roman" w:cs="Times New Roman"/>
          <w:b/>
          <w:bCs/>
          <w:sz w:val="24"/>
          <w:szCs w:val="24"/>
        </w:rPr>
        <w:t>7</w:t>
      </w:r>
    </w:p>
    <w:p w14:paraId="03005B8E"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n°09 : nombre de retard de la série G….…</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 xml:space="preserve">…………………..p </w:t>
      </w:r>
      <w:r w:rsidR="00C972F3">
        <w:rPr>
          <w:rFonts w:ascii="Times New Roman" w:hAnsi="Times New Roman" w:cs="Times New Roman"/>
          <w:b/>
          <w:bCs/>
          <w:sz w:val="24"/>
          <w:szCs w:val="24"/>
        </w:rPr>
        <w:t>5</w:t>
      </w:r>
      <w:r w:rsidR="00A425A4">
        <w:rPr>
          <w:rFonts w:ascii="Times New Roman" w:hAnsi="Times New Roman" w:cs="Times New Roman"/>
          <w:b/>
          <w:bCs/>
          <w:sz w:val="24"/>
          <w:szCs w:val="24"/>
        </w:rPr>
        <w:t>0</w:t>
      </w:r>
    </w:p>
    <w:p w14:paraId="3FC4FA7A"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n°10 : Résultats du test de Dickey-fuller pour la série G…</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 xml:space="preserve">…p </w:t>
      </w:r>
      <w:r w:rsidR="00A425A4">
        <w:rPr>
          <w:rFonts w:ascii="Times New Roman" w:hAnsi="Times New Roman" w:cs="Times New Roman"/>
          <w:b/>
          <w:bCs/>
          <w:sz w:val="24"/>
          <w:szCs w:val="24"/>
        </w:rPr>
        <w:t>50</w:t>
      </w:r>
    </w:p>
    <w:p w14:paraId="02C9F464"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n°11 : le nombre de retard de la série INV………</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………….p 5</w:t>
      </w:r>
      <w:r w:rsidR="00A425A4">
        <w:rPr>
          <w:rFonts w:ascii="Times New Roman" w:hAnsi="Times New Roman" w:cs="Times New Roman"/>
          <w:b/>
          <w:bCs/>
          <w:sz w:val="24"/>
          <w:szCs w:val="24"/>
        </w:rPr>
        <w:t>3</w:t>
      </w:r>
    </w:p>
    <w:p w14:paraId="18B1512F"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n°12 : Résultats du test de Dickey-fuller pour la série INV…</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.p 5</w:t>
      </w:r>
      <w:r w:rsidR="00A425A4">
        <w:rPr>
          <w:rFonts w:ascii="Times New Roman" w:hAnsi="Times New Roman" w:cs="Times New Roman"/>
          <w:b/>
          <w:bCs/>
          <w:sz w:val="24"/>
          <w:szCs w:val="24"/>
        </w:rPr>
        <w:t>3</w:t>
      </w:r>
    </w:p>
    <w:p w14:paraId="65843C09"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n°13 : le nombre de retard de la série EMP……………………</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p 5</w:t>
      </w:r>
      <w:r w:rsidR="00A425A4">
        <w:rPr>
          <w:rFonts w:ascii="Times New Roman" w:hAnsi="Times New Roman" w:cs="Times New Roman"/>
          <w:b/>
          <w:bCs/>
          <w:sz w:val="24"/>
          <w:szCs w:val="24"/>
        </w:rPr>
        <w:t>5</w:t>
      </w:r>
    </w:p>
    <w:p w14:paraId="1D000C73"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n°14 : Résultats du test de Dickey-fuller pour la série EMP</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…..p 5</w:t>
      </w:r>
      <w:r w:rsidR="00C972F3">
        <w:rPr>
          <w:rFonts w:ascii="Times New Roman" w:hAnsi="Times New Roman" w:cs="Times New Roman"/>
          <w:b/>
          <w:bCs/>
          <w:sz w:val="24"/>
          <w:szCs w:val="24"/>
        </w:rPr>
        <w:t>6</w:t>
      </w:r>
    </w:p>
    <w:p w14:paraId="25EA4FD3"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n°15 : Détermination de nombre de retard P pour le processus VAR</w:t>
      </w:r>
      <w:r w:rsidR="00884849">
        <w:rPr>
          <w:rFonts w:ascii="Times New Roman" w:hAnsi="Times New Roman" w:cs="Times New Roman"/>
          <w:b/>
          <w:bCs/>
          <w:sz w:val="24"/>
          <w:szCs w:val="24"/>
        </w:rPr>
        <w:t>…</w:t>
      </w:r>
      <w:r w:rsidRPr="00884849">
        <w:rPr>
          <w:rFonts w:ascii="Times New Roman" w:hAnsi="Times New Roman" w:cs="Times New Roman"/>
          <w:b/>
          <w:bCs/>
          <w:sz w:val="24"/>
          <w:szCs w:val="24"/>
        </w:rPr>
        <w:t>....p 5</w:t>
      </w:r>
      <w:r w:rsidR="00A425A4">
        <w:rPr>
          <w:rFonts w:ascii="Times New Roman" w:hAnsi="Times New Roman" w:cs="Times New Roman"/>
          <w:b/>
          <w:bCs/>
          <w:sz w:val="24"/>
          <w:szCs w:val="24"/>
        </w:rPr>
        <w:t>7</w:t>
      </w:r>
    </w:p>
    <w:p w14:paraId="29052666"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n°16 : test d'auto corrélation des erreurs……………………</w:t>
      </w:r>
      <w:r w:rsidR="005B679F">
        <w:rPr>
          <w:rFonts w:ascii="Times New Roman" w:hAnsi="Times New Roman" w:cs="Times New Roman"/>
          <w:b/>
          <w:bCs/>
          <w:sz w:val="24"/>
          <w:szCs w:val="24"/>
        </w:rPr>
        <w:t>…………..</w:t>
      </w:r>
      <w:r w:rsidRPr="00884849">
        <w:rPr>
          <w:rFonts w:ascii="Times New Roman" w:hAnsi="Times New Roman" w:cs="Times New Roman"/>
          <w:b/>
          <w:bCs/>
          <w:sz w:val="24"/>
          <w:szCs w:val="24"/>
        </w:rPr>
        <w:t>….p 5</w:t>
      </w:r>
      <w:r w:rsidR="00A425A4">
        <w:rPr>
          <w:rFonts w:ascii="Times New Roman" w:hAnsi="Times New Roman" w:cs="Times New Roman"/>
          <w:b/>
          <w:bCs/>
          <w:sz w:val="24"/>
          <w:szCs w:val="24"/>
        </w:rPr>
        <w:t>8</w:t>
      </w:r>
    </w:p>
    <w:p w14:paraId="459EDB3D"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n°17 : Test d’hétéroscédasticité………………………</w:t>
      </w:r>
      <w:r w:rsidR="005B679F">
        <w:rPr>
          <w:rFonts w:ascii="Times New Roman" w:hAnsi="Times New Roman" w:cs="Times New Roman"/>
          <w:b/>
          <w:bCs/>
          <w:sz w:val="24"/>
          <w:szCs w:val="24"/>
        </w:rPr>
        <w:t>…………..</w:t>
      </w:r>
      <w:r w:rsidRPr="00884849">
        <w:rPr>
          <w:rFonts w:ascii="Times New Roman" w:hAnsi="Times New Roman" w:cs="Times New Roman"/>
          <w:b/>
          <w:bCs/>
          <w:sz w:val="24"/>
          <w:szCs w:val="24"/>
        </w:rPr>
        <w:t xml:space="preserve">…………p </w:t>
      </w:r>
      <w:r w:rsidR="00A425A4">
        <w:rPr>
          <w:rFonts w:ascii="Times New Roman" w:hAnsi="Times New Roman" w:cs="Times New Roman"/>
          <w:b/>
          <w:bCs/>
          <w:sz w:val="24"/>
          <w:szCs w:val="24"/>
        </w:rPr>
        <w:t>59</w:t>
      </w:r>
    </w:p>
    <w:p w14:paraId="7A4D983C"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n°18 : Test de causalité de Granger…………………………</w:t>
      </w:r>
      <w:r w:rsidR="005B679F">
        <w:rPr>
          <w:rFonts w:ascii="Times New Roman" w:hAnsi="Times New Roman" w:cs="Times New Roman"/>
          <w:b/>
          <w:bCs/>
          <w:sz w:val="24"/>
          <w:szCs w:val="24"/>
        </w:rPr>
        <w:t>…………..</w:t>
      </w:r>
      <w:r w:rsidRPr="00884849">
        <w:rPr>
          <w:rFonts w:ascii="Times New Roman" w:hAnsi="Times New Roman" w:cs="Times New Roman"/>
          <w:b/>
          <w:bCs/>
          <w:sz w:val="24"/>
          <w:szCs w:val="24"/>
        </w:rPr>
        <w:t xml:space="preserve">…..p </w:t>
      </w:r>
      <w:r w:rsidR="00C972F3">
        <w:rPr>
          <w:rFonts w:ascii="Times New Roman" w:hAnsi="Times New Roman" w:cs="Times New Roman"/>
          <w:b/>
          <w:bCs/>
          <w:sz w:val="24"/>
          <w:szCs w:val="24"/>
        </w:rPr>
        <w:t>6</w:t>
      </w:r>
      <w:r w:rsidR="00A425A4">
        <w:rPr>
          <w:rFonts w:ascii="Times New Roman" w:hAnsi="Times New Roman" w:cs="Times New Roman"/>
          <w:b/>
          <w:bCs/>
          <w:sz w:val="24"/>
          <w:szCs w:val="24"/>
        </w:rPr>
        <w:t>0</w:t>
      </w:r>
    </w:p>
    <w:p w14:paraId="0DD63747"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n°19 : Estimation par la méthode de la trace……………</w:t>
      </w:r>
      <w:r w:rsidR="005B679F">
        <w:rPr>
          <w:rFonts w:ascii="Times New Roman" w:hAnsi="Times New Roman" w:cs="Times New Roman"/>
          <w:b/>
          <w:bCs/>
          <w:sz w:val="24"/>
          <w:szCs w:val="24"/>
        </w:rPr>
        <w:t>…………</w:t>
      </w:r>
      <w:r w:rsidRPr="00884849">
        <w:rPr>
          <w:rFonts w:ascii="Times New Roman" w:hAnsi="Times New Roman" w:cs="Times New Roman"/>
          <w:b/>
          <w:bCs/>
          <w:sz w:val="24"/>
          <w:szCs w:val="24"/>
        </w:rPr>
        <w:t xml:space="preserve">………p </w:t>
      </w:r>
      <w:r w:rsidR="00C972F3">
        <w:rPr>
          <w:rFonts w:ascii="Times New Roman" w:hAnsi="Times New Roman" w:cs="Times New Roman"/>
          <w:b/>
          <w:bCs/>
          <w:sz w:val="24"/>
          <w:szCs w:val="24"/>
        </w:rPr>
        <w:t>6</w:t>
      </w:r>
      <w:r w:rsidR="00A425A4">
        <w:rPr>
          <w:rFonts w:ascii="Times New Roman" w:hAnsi="Times New Roman" w:cs="Times New Roman"/>
          <w:b/>
          <w:bCs/>
          <w:sz w:val="24"/>
          <w:szCs w:val="24"/>
        </w:rPr>
        <w:t>1</w:t>
      </w:r>
    </w:p>
    <w:p w14:paraId="6E134D79" w14:textId="77777777" w:rsidR="00AA639E" w:rsidRPr="00884849" w:rsidRDefault="00AA639E" w:rsidP="00884849">
      <w:pPr>
        <w:spacing w:line="360" w:lineRule="auto"/>
        <w:rPr>
          <w:rFonts w:ascii="Times New Roman" w:hAnsi="Times New Roman" w:cs="Times New Roman"/>
          <w:b/>
          <w:bCs/>
          <w:sz w:val="24"/>
          <w:szCs w:val="24"/>
        </w:rPr>
      </w:pPr>
      <w:r w:rsidRPr="00884849">
        <w:rPr>
          <w:rFonts w:ascii="Times New Roman" w:hAnsi="Times New Roman" w:cs="Times New Roman"/>
          <w:b/>
          <w:bCs/>
          <w:sz w:val="24"/>
          <w:szCs w:val="24"/>
        </w:rPr>
        <w:t>Tableau n°20 : Estimation de la relation de cointegration…………</w:t>
      </w:r>
      <w:r w:rsidR="005B679F">
        <w:rPr>
          <w:rFonts w:ascii="Times New Roman" w:hAnsi="Times New Roman" w:cs="Times New Roman"/>
          <w:b/>
          <w:bCs/>
          <w:sz w:val="24"/>
          <w:szCs w:val="24"/>
        </w:rPr>
        <w:t>………..</w:t>
      </w:r>
      <w:r w:rsidRPr="00884849">
        <w:rPr>
          <w:rFonts w:ascii="Times New Roman" w:hAnsi="Times New Roman" w:cs="Times New Roman"/>
          <w:b/>
          <w:bCs/>
          <w:sz w:val="24"/>
          <w:szCs w:val="24"/>
        </w:rPr>
        <w:t>………p 6</w:t>
      </w:r>
      <w:r w:rsidR="00A425A4">
        <w:rPr>
          <w:rFonts w:ascii="Times New Roman" w:hAnsi="Times New Roman" w:cs="Times New Roman"/>
          <w:b/>
          <w:bCs/>
          <w:sz w:val="24"/>
          <w:szCs w:val="24"/>
        </w:rPr>
        <w:t>2</w:t>
      </w:r>
    </w:p>
    <w:p w14:paraId="758FFB03" w14:textId="77777777" w:rsidR="00AA639E" w:rsidRDefault="00AA639E">
      <w:pPr>
        <w:rPr>
          <w:rFonts w:ascii="Times New Roman" w:hAnsi="Times New Roman" w:cs="Times New Roman"/>
          <w:sz w:val="24"/>
          <w:szCs w:val="24"/>
        </w:rPr>
      </w:pPr>
      <w:r>
        <w:rPr>
          <w:rFonts w:ascii="Times New Roman" w:hAnsi="Times New Roman" w:cs="Times New Roman"/>
          <w:sz w:val="24"/>
          <w:szCs w:val="24"/>
        </w:rPr>
        <w:t xml:space="preserve"> </w:t>
      </w:r>
    </w:p>
    <w:p w14:paraId="2F9D9D33" w14:textId="77777777" w:rsidR="005B679F" w:rsidRDefault="005B679F" w:rsidP="005B679F">
      <w:pPr>
        <w:rPr>
          <w:rFonts w:ascii="Times New Roman" w:hAnsi="Times New Roman" w:cs="Times New Roman"/>
          <w:sz w:val="24"/>
          <w:szCs w:val="24"/>
        </w:rPr>
      </w:pPr>
    </w:p>
    <w:p w14:paraId="4CA471C9" w14:textId="77777777" w:rsidR="00AA639E" w:rsidRDefault="00AA639E" w:rsidP="005B679F">
      <w:pPr>
        <w:jc w:val="center"/>
        <w:rPr>
          <w:rFonts w:ascii="Times New Roman" w:hAnsi="Times New Roman" w:cs="Times New Roman"/>
          <w:b/>
          <w:bCs/>
          <w:sz w:val="36"/>
          <w:szCs w:val="36"/>
        </w:rPr>
      </w:pPr>
      <w:r w:rsidRPr="00884849">
        <w:rPr>
          <w:rFonts w:ascii="Times New Roman" w:hAnsi="Times New Roman" w:cs="Times New Roman"/>
          <w:b/>
          <w:bCs/>
          <w:sz w:val="36"/>
          <w:szCs w:val="36"/>
        </w:rPr>
        <w:lastRenderedPageBreak/>
        <w:t>Liste des figures</w:t>
      </w:r>
      <w:r w:rsidR="005B679F">
        <w:rPr>
          <w:rFonts w:ascii="Times New Roman" w:hAnsi="Times New Roman" w:cs="Times New Roman"/>
          <w:b/>
          <w:bCs/>
          <w:sz w:val="36"/>
          <w:szCs w:val="36"/>
        </w:rPr>
        <w:t xml:space="preserve"> </w:t>
      </w:r>
    </w:p>
    <w:p w14:paraId="5BAE1811" w14:textId="77777777" w:rsidR="005B679F" w:rsidRPr="00884849" w:rsidRDefault="005B679F" w:rsidP="005B679F">
      <w:pPr>
        <w:jc w:val="center"/>
        <w:rPr>
          <w:rFonts w:ascii="Times New Roman" w:hAnsi="Times New Roman" w:cs="Times New Roman"/>
          <w:b/>
          <w:bCs/>
          <w:sz w:val="36"/>
          <w:szCs w:val="36"/>
        </w:rPr>
      </w:pPr>
    </w:p>
    <w:p w14:paraId="40DE1B2B"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n°01 : Le carré magique de Nicolas Kaldor……………</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w:t>
      </w:r>
      <w:r w:rsidR="001D5E43">
        <w:rPr>
          <w:rFonts w:ascii="Times New Roman" w:hAnsi="Times New Roman" w:cs="Times New Roman"/>
          <w:b/>
          <w:bCs/>
          <w:sz w:val="24"/>
          <w:szCs w:val="24"/>
        </w:rPr>
        <w:t>...</w:t>
      </w:r>
      <w:r w:rsidRPr="005B679F">
        <w:rPr>
          <w:rFonts w:ascii="Times New Roman" w:hAnsi="Times New Roman" w:cs="Times New Roman"/>
          <w:b/>
          <w:bCs/>
          <w:sz w:val="24"/>
          <w:szCs w:val="24"/>
        </w:rPr>
        <w:t>….p 0</w:t>
      </w:r>
      <w:r w:rsidR="00C972F3">
        <w:rPr>
          <w:rFonts w:ascii="Times New Roman" w:hAnsi="Times New Roman" w:cs="Times New Roman"/>
          <w:b/>
          <w:bCs/>
          <w:sz w:val="24"/>
          <w:szCs w:val="24"/>
        </w:rPr>
        <w:t>9</w:t>
      </w:r>
    </w:p>
    <w:p w14:paraId="23C5160B"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n°02 : exemple de représentation d'un cycle économique…</w:t>
      </w:r>
      <w:r w:rsidR="005B679F">
        <w:rPr>
          <w:rFonts w:ascii="Times New Roman" w:hAnsi="Times New Roman" w:cs="Times New Roman"/>
          <w:b/>
          <w:bCs/>
          <w:sz w:val="24"/>
          <w:szCs w:val="24"/>
        </w:rPr>
        <w:t>…………</w:t>
      </w:r>
      <w:r w:rsidR="001D5E43">
        <w:rPr>
          <w:rFonts w:ascii="Times New Roman" w:hAnsi="Times New Roman" w:cs="Times New Roman"/>
          <w:b/>
          <w:bCs/>
          <w:sz w:val="24"/>
          <w:szCs w:val="24"/>
        </w:rPr>
        <w:t>...</w:t>
      </w:r>
      <w:r w:rsidRPr="005B679F">
        <w:rPr>
          <w:rFonts w:ascii="Times New Roman" w:hAnsi="Times New Roman" w:cs="Times New Roman"/>
          <w:b/>
          <w:bCs/>
          <w:sz w:val="24"/>
          <w:szCs w:val="24"/>
        </w:rPr>
        <w:t>….p</w:t>
      </w:r>
      <w:r w:rsidR="00C972F3">
        <w:rPr>
          <w:rFonts w:ascii="Times New Roman" w:hAnsi="Times New Roman" w:cs="Times New Roman"/>
          <w:b/>
          <w:bCs/>
          <w:sz w:val="24"/>
          <w:szCs w:val="24"/>
        </w:rPr>
        <w:t xml:space="preserve"> 20</w:t>
      </w:r>
    </w:p>
    <w:p w14:paraId="5AEB5A2B"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n°03 : Évolution de budget de 1963-1973…….…….………</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 xml:space="preserve">p </w:t>
      </w:r>
      <w:r w:rsidR="001D5E43">
        <w:rPr>
          <w:rFonts w:ascii="Times New Roman" w:hAnsi="Times New Roman" w:cs="Times New Roman"/>
          <w:b/>
          <w:bCs/>
          <w:sz w:val="24"/>
          <w:szCs w:val="24"/>
        </w:rPr>
        <w:t>29</w:t>
      </w:r>
    </w:p>
    <w:p w14:paraId="11EF09FA"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n°04 : Évolutions de budget de 1974-1989………………</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w:t>
      </w:r>
      <w:r w:rsidR="00C972F3">
        <w:rPr>
          <w:rFonts w:ascii="Times New Roman" w:hAnsi="Times New Roman" w:cs="Times New Roman"/>
          <w:b/>
          <w:bCs/>
          <w:sz w:val="24"/>
          <w:szCs w:val="24"/>
        </w:rPr>
        <w:t>3</w:t>
      </w:r>
      <w:r w:rsidR="001D5E43">
        <w:rPr>
          <w:rFonts w:ascii="Times New Roman" w:hAnsi="Times New Roman" w:cs="Times New Roman"/>
          <w:b/>
          <w:bCs/>
          <w:sz w:val="24"/>
          <w:szCs w:val="24"/>
        </w:rPr>
        <w:t>0</w:t>
      </w:r>
    </w:p>
    <w:p w14:paraId="1A5E73F2"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Figurine n°05 : Évolution de budget de 1990-1999………………</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w:t>
      </w:r>
      <w:r w:rsidR="00C972F3">
        <w:rPr>
          <w:rFonts w:ascii="Times New Roman" w:hAnsi="Times New Roman" w:cs="Times New Roman"/>
          <w:b/>
          <w:bCs/>
          <w:sz w:val="24"/>
          <w:szCs w:val="24"/>
        </w:rPr>
        <w:t>3</w:t>
      </w:r>
      <w:r w:rsidR="001D5E43">
        <w:rPr>
          <w:rFonts w:ascii="Times New Roman" w:hAnsi="Times New Roman" w:cs="Times New Roman"/>
          <w:b/>
          <w:bCs/>
          <w:sz w:val="24"/>
          <w:szCs w:val="24"/>
        </w:rPr>
        <w:t>1</w:t>
      </w:r>
    </w:p>
    <w:p w14:paraId="3492C044"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n°06 : Évolution de budget de 2000-2011……………</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 xml:space="preserve">……...p </w:t>
      </w:r>
      <w:r w:rsidR="00C972F3">
        <w:rPr>
          <w:rFonts w:ascii="Times New Roman" w:hAnsi="Times New Roman" w:cs="Times New Roman"/>
          <w:b/>
          <w:bCs/>
          <w:sz w:val="24"/>
          <w:szCs w:val="24"/>
        </w:rPr>
        <w:t>3</w:t>
      </w:r>
      <w:r w:rsidR="001D5E43">
        <w:rPr>
          <w:rFonts w:ascii="Times New Roman" w:hAnsi="Times New Roman" w:cs="Times New Roman"/>
          <w:b/>
          <w:bCs/>
          <w:sz w:val="24"/>
          <w:szCs w:val="24"/>
        </w:rPr>
        <w:t>2</w:t>
      </w:r>
    </w:p>
    <w:p w14:paraId="7CE6B0C3"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n°07 : Évolution de budget de 2012-2020……………</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 3</w:t>
      </w:r>
      <w:r w:rsidR="001D5E43">
        <w:rPr>
          <w:rFonts w:ascii="Times New Roman" w:hAnsi="Times New Roman" w:cs="Times New Roman"/>
          <w:b/>
          <w:bCs/>
          <w:sz w:val="24"/>
          <w:szCs w:val="24"/>
        </w:rPr>
        <w:t>3</w:t>
      </w:r>
    </w:p>
    <w:p w14:paraId="391834A8"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n08 : Graphe de la série PIB……………………………</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 4</w:t>
      </w:r>
      <w:r w:rsidR="001D5E43">
        <w:rPr>
          <w:rFonts w:ascii="Times New Roman" w:hAnsi="Times New Roman" w:cs="Times New Roman"/>
          <w:b/>
          <w:bCs/>
          <w:sz w:val="24"/>
          <w:szCs w:val="24"/>
        </w:rPr>
        <w:t>6</w:t>
      </w:r>
    </w:p>
    <w:p w14:paraId="70A8E8C5"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n°09 : Le corrélogramme de la série DLPIB………………</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 4</w:t>
      </w:r>
      <w:r w:rsidR="001D5E43">
        <w:rPr>
          <w:rFonts w:ascii="Times New Roman" w:hAnsi="Times New Roman" w:cs="Times New Roman"/>
          <w:b/>
          <w:bCs/>
          <w:sz w:val="24"/>
          <w:szCs w:val="24"/>
        </w:rPr>
        <w:t>8</w:t>
      </w:r>
    </w:p>
    <w:p w14:paraId="1AF6C24F"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n°10 : Graphe de la série G………………………………</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 xml:space="preserve">……..p </w:t>
      </w:r>
      <w:r w:rsidR="001D5E43">
        <w:rPr>
          <w:rFonts w:ascii="Times New Roman" w:hAnsi="Times New Roman" w:cs="Times New Roman"/>
          <w:b/>
          <w:bCs/>
          <w:sz w:val="24"/>
          <w:szCs w:val="24"/>
        </w:rPr>
        <w:t>49</w:t>
      </w:r>
    </w:p>
    <w:p w14:paraId="0789042E"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n°11 : le corrélogramme de la série DLG………………</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 xml:space="preserve">………p </w:t>
      </w:r>
      <w:r w:rsidR="001D5E43">
        <w:rPr>
          <w:rFonts w:ascii="Times New Roman" w:hAnsi="Times New Roman" w:cs="Times New Roman"/>
          <w:b/>
          <w:bCs/>
          <w:sz w:val="24"/>
          <w:szCs w:val="24"/>
        </w:rPr>
        <w:t>52</w:t>
      </w:r>
    </w:p>
    <w:p w14:paraId="2E720405"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n°12 : Graphe de la série INV………………………………</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 5</w:t>
      </w:r>
      <w:r w:rsidR="001D5E43">
        <w:rPr>
          <w:rFonts w:ascii="Times New Roman" w:hAnsi="Times New Roman" w:cs="Times New Roman"/>
          <w:b/>
          <w:bCs/>
          <w:sz w:val="24"/>
          <w:szCs w:val="24"/>
        </w:rPr>
        <w:t>2</w:t>
      </w:r>
    </w:p>
    <w:p w14:paraId="67110D34"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n°13 : le corrélogramme de la série DLINV……………………</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 5</w:t>
      </w:r>
      <w:r w:rsidR="001D5E43">
        <w:rPr>
          <w:rFonts w:ascii="Times New Roman" w:hAnsi="Times New Roman" w:cs="Times New Roman"/>
          <w:b/>
          <w:bCs/>
          <w:sz w:val="24"/>
          <w:szCs w:val="24"/>
        </w:rPr>
        <w:t>4</w:t>
      </w:r>
    </w:p>
    <w:p w14:paraId="1434787B"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n°14 : Graphe de la série EMP……………………………………</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 5</w:t>
      </w:r>
      <w:r w:rsidR="001D5E43">
        <w:rPr>
          <w:rFonts w:ascii="Times New Roman" w:hAnsi="Times New Roman" w:cs="Times New Roman"/>
          <w:b/>
          <w:bCs/>
          <w:sz w:val="24"/>
          <w:szCs w:val="24"/>
        </w:rPr>
        <w:t>5</w:t>
      </w:r>
    </w:p>
    <w:p w14:paraId="3BFED270"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n°15 : le corrélogramme de la série DLEMP…….,…………</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…….p 5</w:t>
      </w:r>
      <w:r w:rsidR="001D5E43">
        <w:rPr>
          <w:rFonts w:ascii="Times New Roman" w:hAnsi="Times New Roman" w:cs="Times New Roman"/>
          <w:b/>
          <w:bCs/>
          <w:sz w:val="24"/>
          <w:szCs w:val="24"/>
        </w:rPr>
        <w:t>7</w:t>
      </w:r>
    </w:p>
    <w:p w14:paraId="39DBDEAA" w14:textId="77777777" w:rsidR="00AA639E" w:rsidRPr="005B679F" w:rsidRDefault="00AA639E">
      <w:pPr>
        <w:rPr>
          <w:rFonts w:ascii="Times New Roman" w:hAnsi="Times New Roman" w:cs="Times New Roman"/>
          <w:b/>
          <w:bCs/>
          <w:sz w:val="24"/>
          <w:szCs w:val="24"/>
        </w:rPr>
      </w:pPr>
      <w:r w:rsidRPr="005B679F">
        <w:rPr>
          <w:rFonts w:ascii="Times New Roman" w:hAnsi="Times New Roman" w:cs="Times New Roman"/>
          <w:b/>
          <w:bCs/>
          <w:sz w:val="24"/>
          <w:szCs w:val="24"/>
        </w:rPr>
        <w:t>Figure n°16 : circle de racine unitaire…………………………………</w:t>
      </w:r>
      <w:r w:rsidR="005B679F">
        <w:rPr>
          <w:rFonts w:ascii="Times New Roman" w:hAnsi="Times New Roman" w:cs="Times New Roman"/>
          <w:b/>
          <w:bCs/>
          <w:sz w:val="24"/>
          <w:szCs w:val="24"/>
        </w:rPr>
        <w:t>…………..</w:t>
      </w:r>
      <w:r w:rsidRPr="005B679F">
        <w:rPr>
          <w:rFonts w:ascii="Times New Roman" w:hAnsi="Times New Roman" w:cs="Times New Roman"/>
          <w:b/>
          <w:bCs/>
          <w:sz w:val="24"/>
          <w:szCs w:val="24"/>
        </w:rPr>
        <w:t xml:space="preserve">…p </w:t>
      </w:r>
      <w:r w:rsidR="001D5E43">
        <w:rPr>
          <w:rFonts w:ascii="Times New Roman" w:hAnsi="Times New Roman" w:cs="Times New Roman"/>
          <w:b/>
          <w:bCs/>
          <w:sz w:val="24"/>
          <w:szCs w:val="24"/>
        </w:rPr>
        <w:t>59</w:t>
      </w:r>
    </w:p>
    <w:p w14:paraId="42FA00A4" w14:textId="77777777" w:rsidR="00AA639E" w:rsidRDefault="00AA639E">
      <w:pPr>
        <w:rPr>
          <w:rFonts w:ascii="Times New Roman" w:hAnsi="Times New Roman" w:cs="Times New Roman"/>
          <w:sz w:val="24"/>
          <w:szCs w:val="24"/>
        </w:rPr>
      </w:pPr>
    </w:p>
    <w:p w14:paraId="0BF7681A" w14:textId="77777777" w:rsidR="00AA639E" w:rsidRDefault="00AA639E">
      <w:pPr>
        <w:rPr>
          <w:rFonts w:ascii="Times New Roman" w:hAnsi="Times New Roman" w:cs="Times New Roman"/>
          <w:sz w:val="24"/>
          <w:szCs w:val="24"/>
        </w:rPr>
      </w:pPr>
    </w:p>
    <w:p w14:paraId="2D615CBA" w14:textId="77777777" w:rsidR="00CC1A7B" w:rsidRDefault="00CC1A7B">
      <w:pPr>
        <w:rPr>
          <w:rFonts w:ascii="Times New Roman" w:hAnsi="Times New Roman" w:cs="Times New Roman"/>
          <w:b/>
          <w:bCs/>
          <w:sz w:val="24"/>
          <w:szCs w:val="24"/>
        </w:rPr>
        <w:sectPr w:rsidR="00CC1A7B" w:rsidSect="008608C6">
          <w:footnotePr>
            <w:numRestart w:val="eachPage"/>
          </w:footnotePr>
          <w:pgSz w:w="11906" w:h="16838" w:code="9"/>
          <w:pgMar w:top="1418" w:right="1418" w:bottom="1418" w:left="1418" w:header="709" w:footer="709" w:gutter="284"/>
          <w:cols w:space="708"/>
          <w:docGrid w:linePitch="360"/>
        </w:sectPr>
      </w:pPr>
    </w:p>
    <w:p w14:paraId="0B2F16A7" w14:textId="77777777" w:rsidR="00AA639E" w:rsidRPr="00520771" w:rsidRDefault="00AA639E">
      <w:pPr>
        <w:rPr>
          <w:rFonts w:ascii="Times New Roman" w:hAnsi="Times New Roman" w:cs="Times New Roman"/>
          <w:b/>
          <w:bCs/>
          <w:sz w:val="24"/>
          <w:szCs w:val="24"/>
        </w:rPr>
      </w:pPr>
    </w:p>
    <w:p w14:paraId="2884B84C" w14:textId="77777777" w:rsidR="00AB484D" w:rsidRPr="00E105DC" w:rsidRDefault="00AB484D" w:rsidP="00E105DC">
      <w:pPr>
        <w:spacing w:line="360" w:lineRule="auto"/>
        <w:jc w:val="both"/>
        <w:rPr>
          <w:rFonts w:ascii="Times New Roman" w:hAnsi="Times New Roman" w:cstheme="majorBidi"/>
          <w:b/>
          <w:sz w:val="24"/>
          <w:szCs w:val="24"/>
        </w:rPr>
      </w:pPr>
    </w:p>
    <w:p w14:paraId="069EF4DC" w14:textId="77777777" w:rsidR="004F1891" w:rsidRPr="00E105DC" w:rsidRDefault="00964C5B" w:rsidP="00E105DC">
      <w:pPr>
        <w:spacing w:line="360" w:lineRule="auto"/>
        <w:jc w:val="center"/>
        <w:rPr>
          <w:rFonts w:ascii="Times New Roman" w:hAnsi="Times New Roman" w:cstheme="majorBidi"/>
          <w:b/>
          <w:iCs/>
          <w:sz w:val="24"/>
          <w:szCs w:val="24"/>
        </w:rPr>
      </w:pPr>
      <w:r w:rsidRPr="00E105DC">
        <w:rPr>
          <w:rFonts w:ascii="Times New Roman" w:hAnsi="Times New Roman" w:cstheme="majorBidi"/>
          <w:b/>
          <w:iCs/>
          <w:sz w:val="24"/>
          <w:szCs w:val="24"/>
        </w:rPr>
        <w:t>Introduction générale</w:t>
      </w:r>
    </w:p>
    <w:p w14:paraId="1B2446B5" w14:textId="77777777" w:rsidR="00964C5B" w:rsidRPr="00E105DC" w:rsidRDefault="00964C5B" w:rsidP="00E105DC">
      <w:pPr>
        <w:spacing w:line="360" w:lineRule="auto"/>
        <w:jc w:val="center"/>
        <w:rPr>
          <w:rFonts w:ascii="Times New Roman" w:hAnsi="Times New Roman" w:cstheme="majorBidi"/>
          <w:bCs/>
          <w:sz w:val="24"/>
          <w:szCs w:val="24"/>
        </w:rPr>
      </w:pPr>
    </w:p>
    <w:p w14:paraId="59B95CBA" w14:textId="77777777" w:rsidR="00F50156" w:rsidRPr="00E105DC" w:rsidRDefault="00F50156" w:rsidP="00E105DC">
      <w:p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 xml:space="preserve">La renaissance des théories de la croissance dans les années 1980 a également ravivé l'intérêt des chercheurs pour vérifier et comprendre les liens entre les dépenses publiques et la croissance économique. Au cours des dernières décennies, les dépenses du secteur public ont augmenté en raison de la participation accrue du gouvernement aux activités économiques par l'intermédiaire de ses divers ministères, départements et agences. Les débats sur le rôle de l'implication du gouvernement dans les activités économiques ont été répartis entre deux courants différents. D’un </w:t>
      </w:r>
      <w:r w:rsidR="007947E0" w:rsidRPr="00E105DC">
        <w:rPr>
          <w:rFonts w:ascii="Times New Roman" w:hAnsi="Times New Roman" w:cstheme="majorBidi"/>
          <w:sz w:val="24"/>
          <w:szCs w:val="24"/>
        </w:rPr>
        <w:t>côté</w:t>
      </w:r>
      <w:r w:rsidRPr="00E105DC">
        <w:rPr>
          <w:rFonts w:ascii="Times New Roman" w:hAnsi="Times New Roman" w:cstheme="majorBidi"/>
          <w:sz w:val="24"/>
          <w:szCs w:val="24"/>
        </w:rPr>
        <w:t xml:space="preserve"> les économistes classiques stipulent que l'économie s'autorégule et que le rôle du gouvernement dans les activités économiques doit se </w:t>
      </w:r>
      <w:r w:rsidR="007947E0" w:rsidRPr="00E105DC">
        <w:rPr>
          <w:rFonts w:ascii="Times New Roman" w:hAnsi="Times New Roman" w:cstheme="majorBidi"/>
          <w:sz w:val="24"/>
          <w:szCs w:val="24"/>
        </w:rPr>
        <w:t>limiter</w:t>
      </w:r>
      <w:r w:rsidRPr="00E105DC">
        <w:rPr>
          <w:rFonts w:ascii="Times New Roman" w:hAnsi="Times New Roman" w:cstheme="majorBidi"/>
          <w:sz w:val="24"/>
          <w:szCs w:val="24"/>
        </w:rPr>
        <w:t xml:space="preserve"> aux fonctions régaliennes de défense et de justice.</w:t>
      </w:r>
      <w:r w:rsidR="00D37BA5" w:rsidRPr="00E105DC">
        <w:rPr>
          <w:rFonts w:ascii="Times New Roman" w:hAnsi="Times New Roman" w:cstheme="majorBidi"/>
          <w:sz w:val="24"/>
          <w:szCs w:val="24"/>
        </w:rPr>
        <w:t xml:space="preserve"> </w:t>
      </w:r>
      <w:r w:rsidRPr="00E105DC">
        <w:rPr>
          <w:rFonts w:ascii="Times New Roman" w:hAnsi="Times New Roman" w:cstheme="majorBidi"/>
          <w:sz w:val="24"/>
          <w:szCs w:val="24"/>
        </w:rPr>
        <w:t xml:space="preserve">De l’autre </w:t>
      </w:r>
      <w:r w:rsidR="007947E0" w:rsidRPr="00E105DC">
        <w:rPr>
          <w:rFonts w:ascii="Times New Roman" w:hAnsi="Times New Roman" w:cstheme="majorBidi"/>
          <w:sz w:val="24"/>
          <w:szCs w:val="24"/>
        </w:rPr>
        <w:t>côté</w:t>
      </w:r>
      <w:r w:rsidRPr="00E105DC">
        <w:rPr>
          <w:rFonts w:ascii="Times New Roman" w:hAnsi="Times New Roman" w:cstheme="majorBidi"/>
          <w:sz w:val="24"/>
          <w:szCs w:val="24"/>
        </w:rPr>
        <w:t>, les nouvelles théories de la croissance suggèrent que les dépenses publiques, qu'elles soient récurrentes ou en capital, notamment les dépenses d’investissements, peuvent favoriser la croissance. Néanmoins, le financement de telles dépenses, s'il n'est pas correctement géré, peut retarder la croissance. La Compréhension des liens entre les politiques budgétaires et la croissance économique a soulevé d'énormes débats théoriques et empiriques.</w:t>
      </w:r>
    </w:p>
    <w:p w14:paraId="372736A5" w14:textId="77777777" w:rsidR="001729D1" w:rsidRPr="00E105DC" w:rsidRDefault="001729D1" w:rsidP="00E105DC">
      <w:pPr>
        <w:spacing w:line="360" w:lineRule="auto"/>
        <w:jc w:val="both"/>
        <w:rPr>
          <w:rFonts w:ascii="Times New Roman" w:hAnsi="Times New Roman" w:cstheme="majorBidi"/>
          <w:sz w:val="24"/>
          <w:szCs w:val="24"/>
          <w:rtl/>
        </w:rPr>
      </w:pPr>
      <w:r w:rsidRPr="00E105DC">
        <w:rPr>
          <w:rFonts w:ascii="Times New Roman" w:hAnsi="Times New Roman" w:cstheme="majorBidi"/>
          <w:sz w:val="24"/>
          <w:szCs w:val="24"/>
        </w:rPr>
        <w:t>La pensée économique a abordé le rôle de l’État dans la promotion du processus de croissance économique comme la multiplicité des crises économiques et politiques dont le monde est à sa tête.</w:t>
      </w:r>
      <w:r w:rsidR="001C6E8C" w:rsidRPr="00E105DC">
        <w:rPr>
          <w:rFonts w:ascii="Times New Roman" w:hAnsi="Times New Roman" w:cstheme="majorBidi"/>
          <w:sz w:val="24"/>
          <w:szCs w:val="24"/>
          <w:rtl/>
        </w:rPr>
        <w:t xml:space="preserve"> </w:t>
      </w:r>
      <w:r w:rsidRPr="00E105DC">
        <w:rPr>
          <w:rFonts w:ascii="Times New Roman" w:hAnsi="Times New Roman" w:cstheme="majorBidi"/>
          <w:sz w:val="24"/>
          <w:szCs w:val="24"/>
        </w:rPr>
        <w:t>La récession mondiale de 1929 a été une percée qui a conduit à un examen de l’ampleur de l’intervention gouvernementale dans l’activité après le déficit du mécanisme de marché.</w:t>
      </w:r>
      <w:r w:rsidRPr="00E105DC">
        <w:rPr>
          <w:rFonts w:ascii="Times New Roman" w:hAnsi="Times New Roman" w:cstheme="majorBidi"/>
          <w:sz w:val="24"/>
          <w:szCs w:val="24"/>
          <w:rtl/>
        </w:rPr>
        <w:t xml:space="preserve"> </w:t>
      </w:r>
      <w:r w:rsidRPr="00E105DC">
        <w:rPr>
          <w:rFonts w:ascii="Times New Roman" w:hAnsi="Times New Roman" w:cstheme="majorBidi"/>
          <w:sz w:val="24"/>
          <w:szCs w:val="24"/>
        </w:rPr>
        <w:t xml:space="preserve">Pour atteindre automatiquement l’équilibre économique, l’analyse clé est l’une des contributions les plus importantes qui ont reconnu l’importance de l’intervention de l’État dans l’économie.  Et lui donner beaucoup d’espace pour participer à la vie économique en utilisant la politique de dépenses. </w:t>
      </w:r>
      <w:r w:rsidR="007947E0" w:rsidRPr="00E105DC">
        <w:rPr>
          <w:rFonts w:ascii="Times New Roman" w:hAnsi="Times New Roman" w:cstheme="majorBidi"/>
          <w:sz w:val="24"/>
          <w:szCs w:val="24"/>
        </w:rPr>
        <w:t>À</w:t>
      </w:r>
      <w:r w:rsidR="007947E0">
        <w:rPr>
          <w:rFonts w:ascii="Times New Roman" w:hAnsi="Times New Roman" w:cstheme="majorBidi"/>
          <w:sz w:val="24"/>
          <w:szCs w:val="24"/>
        </w:rPr>
        <w:t xml:space="preserve"> </w:t>
      </w:r>
      <w:r w:rsidRPr="00E105DC">
        <w:rPr>
          <w:rFonts w:ascii="Times New Roman" w:hAnsi="Times New Roman" w:cstheme="majorBidi"/>
          <w:sz w:val="24"/>
          <w:szCs w:val="24"/>
        </w:rPr>
        <w:t>travers lequel il cherche à augmenter le taux de croissance économique en tant que but ultime de toute politique économique, qui s’accompagne d’un meilleur niveau de vie.</w:t>
      </w:r>
    </w:p>
    <w:p w14:paraId="76682112" w14:textId="77777777" w:rsidR="001C6E8C" w:rsidRPr="00E105DC" w:rsidRDefault="001C6E8C" w:rsidP="00E105DC">
      <w:pPr>
        <w:spacing w:line="360" w:lineRule="auto"/>
        <w:jc w:val="both"/>
        <w:rPr>
          <w:rFonts w:ascii="Times New Roman" w:hAnsi="Times New Roman" w:cstheme="majorBidi"/>
          <w:sz w:val="24"/>
          <w:szCs w:val="24"/>
          <w:rtl/>
        </w:rPr>
      </w:pPr>
      <w:r w:rsidRPr="00E105DC">
        <w:rPr>
          <w:rFonts w:ascii="Times New Roman" w:hAnsi="Times New Roman" w:cstheme="majorBidi"/>
          <w:sz w:val="24"/>
          <w:szCs w:val="24"/>
        </w:rPr>
        <w:t xml:space="preserve">De ce point de vue, la tendance à l’augmentation des dépenses publiques en tant que l’un des instruments de politique budgétaire les plus efficaces pour stimuler la croissance économique sur la base du principe de la demande commence à créer de l’offre. Considérant que les dépenses publiques contribuent à stimuler la demande globale, ce qui à son tour </w:t>
      </w:r>
      <w:r w:rsidRPr="00E105DC">
        <w:rPr>
          <w:rFonts w:ascii="Times New Roman" w:hAnsi="Times New Roman" w:cstheme="majorBidi"/>
          <w:sz w:val="24"/>
          <w:szCs w:val="24"/>
        </w:rPr>
        <w:lastRenderedPageBreak/>
        <w:t>augmente la capacité de production, ce qui contribue à une plus grande augmentation du PIB</w:t>
      </w:r>
      <w:r w:rsidRPr="00E105DC">
        <w:rPr>
          <w:rFonts w:ascii="Times New Roman" w:hAnsi="Times New Roman" w:cstheme="majorBidi"/>
          <w:sz w:val="24"/>
          <w:szCs w:val="24"/>
          <w:rtl/>
        </w:rPr>
        <w:t>.</w:t>
      </w:r>
    </w:p>
    <w:p w14:paraId="13C9942C" w14:textId="77777777" w:rsidR="001729D1" w:rsidRPr="00E105DC" w:rsidRDefault="001729D1" w:rsidP="00E105DC">
      <w:pPr>
        <w:spacing w:line="360" w:lineRule="auto"/>
        <w:jc w:val="both"/>
        <w:rPr>
          <w:rFonts w:ascii="Times New Roman" w:hAnsi="Times New Roman" w:cstheme="majorBidi"/>
          <w:sz w:val="24"/>
          <w:szCs w:val="24"/>
          <w:rtl/>
        </w:rPr>
      </w:pPr>
      <w:r w:rsidRPr="00E105DC">
        <w:rPr>
          <w:rFonts w:ascii="Times New Roman" w:hAnsi="Times New Roman" w:cstheme="majorBidi"/>
          <w:sz w:val="24"/>
          <w:szCs w:val="24"/>
        </w:rPr>
        <w:t>L’économie algérienne a connu d’énormes programmes de dépenses de développement soutenus par la croissance des recettes pétrolières en raison de l’amélioration des prix du pétrole, alors que l’Algérie a commencé le programme de soutien à la croissance économique 2001-2009, puis le programme quinquennal 2010-2014 complémentaire pour soutenir les taux de croissance économique</w:t>
      </w:r>
      <w:r w:rsidR="00D37BA5" w:rsidRPr="00E105DC">
        <w:rPr>
          <w:rFonts w:ascii="Times New Roman" w:hAnsi="Times New Roman" w:cstheme="majorBidi"/>
          <w:sz w:val="24"/>
          <w:szCs w:val="24"/>
        </w:rPr>
        <w:t>.</w:t>
      </w:r>
    </w:p>
    <w:p w14:paraId="37460D5D" w14:textId="77777777" w:rsidR="001C6E8C" w:rsidRPr="00E105DC" w:rsidRDefault="001C6E8C" w:rsidP="00E105DC">
      <w:pPr>
        <w:spacing w:line="360" w:lineRule="auto"/>
        <w:jc w:val="both"/>
        <w:rPr>
          <w:rFonts w:ascii="Times New Roman" w:hAnsi="Times New Roman" w:cstheme="majorBidi"/>
          <w:b/>
          <w:sz w:val="24"/>
          <w:szCs w:val="24"/>
        </w:rPr>
      </w:pPr>
      <w:r w:rsidRPr="00E105DC">
        <w:rPr>
          <w:rFonts w:ascii="Times New Roman" w:hAnsi="Times New Roman" w:cstheme="majorBidi"/>
          <w:b/>
          <w:sz w:val="24"/>
          <w:szCs w:val="24"/>
        </w:rPr>
        <w:t>Problématique</w:t>
      </w:r>
    </w:p>
    <w:p w14:paraId="157B772A" w14:textId="77777777" w:rsidR="00784936" w:rsidRPr="00E105DC" w:rsidRDefault="00784936" w:rsidP="00E105DC">
      <w:p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Cette étude est basée sur l’expérience algérienne de l’analyse de la productivité des fonds publics dans le cadre des programmes de développement mis en œuvre en Algérie de 2001 à 20</w:t>
      </w:r>
      <w:r w:rsidR="00367AB1">
        <w:rPr>
          <w:rFonts w:ascii="Times New Roman" w:hAnsi="Times New Roman" w:cstheme="majorBidi"/>
          <w:sz w:val="24"/>
          <w:szCs w:val="24"/>
        </w:rPr>
        <w:t xml:space="preserve">20 </w:t>
      </w:r>
      <w:r w:rsidRPr="00E105DC">
        <w:rPr>
          <w:rFonts w:ascii="Times New Roman" w:hAnsi="Times New Roman" w:cstheme="majorBidi"/>
          <w:sz w:val="24"/>
          <w:szCs w:val="24"/>
        </w:rPr>
        <w:t>et sur la mesure dans laquelle ils affectent les taux de croissance économique et Le problème de l’étude se résume donc comme suit :</w:t>
      </w:r>
    </w:p>
    <w:p w14:paraId="3C973996" w14:textId="77777777" w:rsidR="00784936" w:rsidRPr="00A349BA" w:rsidRDefault="00784936" w:rsidP="004C10EB">
      <w:pPr>
        <w:pStyle w:val="Paragraphedeliste"/>
        <w:numPr>
          <w:ilvl w:val="0"/>
          <w:numId w:val="1"/>
        </w:numPr>
        <w:spacing w:line="360" w:lineRule="auto"/>
        <w:jc w:val="both"/>
        <w:rPr>
          <w:rFonts w:ascii="Times New Roman" w:hAnsi="Times New Roman" w:cstheme="majorBidi"/>
          <w:bCs/>
          <w:sz w:val="24"/>
          <w:szCs w:val="24"/>
        </w:rPr>
      </w:pPr>
      <w:r w:rsidRPr="00E105DC">
        <w:rPr>
          <w:rFonts w:ascii="Times New Roman" w:hAnsi="Times New Roman" w:cstheme="majorBidi"/>
          <w:bCs/>
          <w:sz w:val="24"/>
          <w:szCs w:val="24"/>
        </w:rPr>
        <w:t>Dans quelle mesure la politique de dépenses publiques affectera-t-elle la croissance économique de l’Algérie au cours de</w:t>
      </w:r>
      <w:r w:rsidR="00A349BA">
        <w:rPr>
          <w:rFonts w:ascii="Times New Roman" w:hAnsi="Times New Roman" w:cstheme="majorBidi"/>
          <w:bCs/>
          <w:sz w:val="24"/>
          <w:szCs w:val="24"/>
        </w:rPr>
        <w:t xml:space="preserve"> </w:t>
      </w:r>
      <w:r w:rsidR="007947E0" w:rsidRPr="00A349BA">
        <w:rPr>
          <w:rFonts w:ascii="Times New Roman" w:hAnsi="Times New Roman" w:cstheme="majorBidi"/>
          <w:bCs/>
          <w:sz w:val="24"/>
          <w:szCs w:val="24"/>
        </w:rPr>
        <w:t>La</w:t>
      </w:r>
      <w:r w:rsidRPr="00A349BA">
        <w:rPr>
          <w:rFonts w:ascii="Times New Roman" w:hAnsi="Times New Roman" w:cstheme="majorBidi"/>
          <w:bCs/>
          <w:sz w:val="24"/>
          <w:szCs w:val="24"/>
        </w:rPr>
        <w:t xml:space="preserve"> période</w:t>
      </w:r>
      <w:r w:rsidR="00AD704C" w:rsidRPr="00A349BA">
        <w:rPr>
          <w:rFonts w:ascii="Times New Roman" w:hAnsi="Times New Roman" w:cstheme="majorBidi"/>
          <w:bCs/>
          <w:sz w:val="24"/>
          <w:szCs w:val="24"/>
        </w:rPr>
        <w:t xml:space="preserve"> (2001-20</w:t>
      </w:r>
      <w:r w:rsidR="00E105DC" w:rsidRPr="00A349BA">
        <w:rPr>
          <w:rFonts w:ascii="Times New Roman" w:hAnsi="Times New Roman" w:cstheme="majorBidi"/>
          <w:bCs/>
          <w:sz w:val="24"/>
          <w:szCs w:val="24"/>
        </w:rPr>
        <w:t>20</w:t>
      </w:r>
      <w:r w:rsidR="00AD704C" w:rsidRPr="00A349BA">
        <w:rPr>
          <w:rFonts w:ascii="Times New Roman" w:hAnsi="Times New Roman" w:cstheme="majorBidi"/>
          <w:bCs/>
          <w:sz w:val="24"/>
          <w:szCs w:val="24"/>
        </w:rPr>
        <w:t>) ?</w:t>
      </w:r>
    </w:p>
    <w:p w14:paraId="1088F33B" w14:textId="77777777" w:rsidR="00AD704C" w:rsidRPr="00E105DC" w:rsidRDefault="00AD704C" w:rsidP="00E105DC">
      <w:p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Ce problème principal implique un ensemble de sous-questions :</w:t>
      </w:r>
    </w:p>
    <w:p w14:paraId="70E7D9B3" w14:textId="77777777" w:rsidR="00B951BA" w:rsidRPr="00E105DC" w:rsidRDefault="00284807" w:rsidP="004C10EB">
      <w:pPr>
        <w:pStyle w:val="Paragraphedeliste"/>
        <w:numPr>
          <w:ilvl w:val="0"/>
          <w:numId w:val="1"/>
        </w:num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L’État a-t-il un rôle à jouer dans les décisions économiques ?</w:t>
      </w:r>
    </w:p>
    <w:p w14:paraId="09979BDF" w14:textId="77777777" w:rsidR="00284807" w:rsidRPr="00E105DC" w:rsidRDefault="00284807" w:rsidP="004C10EB">
      <w:pPr>
        <w:pStyle w:val="Paragraphedeliste"/>
        <w:numPr>
          <w:ilvl w:val="0"/>
          <w:numId w:val="1"/>
        </w:num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Quels types de dépenses ont un impact significatif sur la croissance économique ?</w:t>
      </w:r>
    </w:p>
    <w:p w14:paraId="18436699" w14:textId="77777777" w:rsidR="00AD704C" w:rsidRPr="00E105DC" w:rsidRDefault="00AD704C" w:rsidP="004C10EB">
      <w:pPr>
        <w:pStyle w:val="Paragraphedeliste"/>
        <w:numPr>
          <w:ilvl w:val="0"/>
          <w:numId w:val="1"/>
        </w:num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Quel est le mécanisme d’impact des dépenses publiques sur la croissance économique de l’Algérie ?</w:t>
      </w:r>
    </w:p>
    <w:p w14:paraId="6CC3B1FA" w14:textId="77777777" w:rsidR="00CD6EF9" w:rsidRPr="00E105DC" w:rsidRDefault="00CD6EF9" w:rsidP="00E105DC">
      <w:pPr>
        <w:spacing w:line="360" w:lineRule="auto"/>
        <w:jc w:val="both"/>
        <w:rPr>
          <w:rFonts w:ascii="Times New Roman" w:hAnsi="Times New Roman" w:cstheme="majorBidi"/>
          <w:b/>
          <w:sz w:val="24"/>
          <w:szCs w:val="24"/>
        </w:rPr>
      </w:pPr>
      <w:r w:rsidRPr="00E105DC">
        <w:rPr>
          <w:rFonts w:ascii="Times New Roman" w:hAnsi="Times New Roman" w:cstheme="majorBidi"/>
          <w:b/>
          <w:sz w:val="24"/>
          <w:szCs w:val="24"/>
        </w:rPr>
        <w:t xml:space="preserve">Les hypothèses de l’étude </w:t>
      </w:r>
    </w:p>
    <w:p w14:paraId="2A8FBF14" w14:textId="77777777" w:rsidR="00CD6EF9" w:rsidRPr="00E105DC" w:rsidRDefault="00CD6EF9" w:rsidP="00E105DC">
      <w:p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 xml:space="preserve">Pour répondre au problème principal de la recherche et des sous-questions mentionnées ci-dessus, nous adoptons le test des hypothèses suivantes :  </w:t>
      </w:r>
    </w:p>
    <w:p w14:paraId="67A23476" w14:textId="77777777" w:rsidR="00CD6EF9" w:rsidRPr="00E105DC" w:rsidRDefault="00C13600" w:rsidP="004C10EB">
      <w:pPr>
        <w:pStyle w:val="Paragraphedeliste"/>
        <w:numPr>
          <w:ilvl w:val="0"/>
          <w:numId w:val="2"/>
        </w:num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 xml:space="preserve">L’Etat joue un rôle important dans la vie économique par </w:t>
      </w:r>
      <w:r w:rsidR="00A349BA">
        <w:rPr>
          <w:rFonts w:ascii="Times New Roman" w:hAnsi="Times New Roman" w:cstheme="majorBidi"/>
          <w:sz w:val="24"/>
          <w:szCs w:val="24"/>
        </w:rPr>
        <w:t>s</w:t>
      </w:r>
      <w:r w:rsidRPr="00E105DC">
        <w:rPr>
          <w:rFonts w:ascii="Times New Roman" w:hAnsi="Times New Roman" w:cstheme="majorBidi"/>
          <w:sz w:val="24"/>
          <w:szCs w:val="24"/>
        </w:rPr>
        <w:t>es interventions.</w:t>
      </w:r>
    </w:p>
    <w:p w14:paraId="54C376AC" w14:textId="77777777" w:rsidR="00C13600" w:rsidRPr="00E105DC" w:rsidRDefault="00C13600" w:rsidP="004C10EB">
      <w:pPr>
        <w:pStyle w:val="Paragraphedeliste"/>
        <w:numPr>
          <w:ilvl w:val="0"/>
          <w:numId w:val="2"/>
        </w:num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Les dépenses d’investissement ont une incidence importante sur la croissance économique.</w:t>
      </w:r>
    </w:p>
    <w:p w14:paraId="69AC7C39" w14:textId="77777777" w:rsidR="00CD6EF9" w:rsidRPr="00E105DC" w:rsidRDefault="00CD6EF9" w:rsidP="004C10EB">
      <w:pPr>
        <w:pStyle w:val="Paragraphedeliste"/>
        <w:numPr>
          <w:ilvl w:val="0"/>
          <w:numId w:val="2"/>
        </w:num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t xml:space="preserve">Les dépenses publiques influent sur la croissance économique par le biais des dépenses d’investissement. </w:t>
      </w:r>
    </w:p>
    <w:p w14:paraId="19268B73" w14:textId="77777777" w:rsidR="003D0031" w:rsidRPr="00E105DC" w:rsidRDefault="003D0031" w:rsidP="00E105DC">
      <w:pPr>
        <w:spacing w:line="360" w:lineRule="auto"/>
        <w:jc w:val="both"/>
        <w:rPr>
          <w:rFonts w:ascii="Times New Roman" w:hAnsi="Times New Roman" w:cstheme="majorBidi"/>
          <w:b/>
          <w:sz w:val="24"/>
          <w:szCs w:val="24"/>
        </w:rPr>
      </w:pPr>
      <w:r w:rsidRPr="00E105DC">
        <w:rPr>
          <w:rFonts w:ascii="Times New Roman" w:hAnsi="Times New Roman" w:cstheme="majorBidi"/>
          <w:b/>
          <w:sz w:val="24"/>
          <w:szCs w:val="24"/>
        </w:rPr>
        <w:t>L’importance de l’étude</w:t>
      </w:r>
    </w:p>
    <w:p w14:paraId="76C06E1A" w14:textId="77777777" w:rsidR="003D0031" w:rsidRPr="00E105DC" w:rsidRDefault="003D0031" w:rsidP="00E105DC">
      <w:pPr>
        <w:spacing w:line="360" w:lineRule="auto"/>
        <w:jc w:val="both"/>
        <w:rPr>
          <w:rFonts w:ascii="Times New Roman" w:hAnsi="Times New Roman" w:cstheme="majorBidi"/>
          <w:sz w:val="24"/>
          <w:szCs w:val="24"/>
        </w:rPr>
      </w:pPr>
      <w:r w:rsidRPr="00E105DC">
        <w:rPr>
          <w:rFonts w:ascii="Times New Roman" w:hAnsi="Times New Roman" w:cstheme="majorBidi"/>
          <w:sz w:val="24"/>
          <w:szCs w:val="24"/>
        </w:rPr>
        <w:lastRenderedPageBreak/>
        <w:t>L’importance de l’étude se reflète dans la mise en évidence de l’aspect de la croissance économique en Algérie, où il est très important de suivre le cours de la politique économique en Algérie au cours de la période récente, en particulier avec la nouvelle voie suivie par le gouvernement algérien, qui est les programmes de dépenses publiques et la recherche dans son évaluation en atteignant son objectif principal d’augmenter les taux de croissance économique.</w:t>
      </w:r>
    </w:p>
    <w:p w14:paraId="4F4CC58B" w14:textId="77777777" w:rsidR="002E5043" w:rsidRPr="00E105DC" w:rsidRDefault="002E5043" w:rsidP="00E105DC">
      <w:pPr>
        <w:spacing w:line="360" w:lineRule="auto"/>
        <w:jc w:val="both"/>
        <w:rPr>
          <w:rFonts w:ascii="Times New Roman" w:hAnsi="Times New Roman" w:cstheme="majorBidi"/>
          <w:b/>
          <w:sz w:val="24"/>
          <w:szCs w:val="24"/>
        </w:rPr>
      </w:pPr>
      <w:r w:rsidRPr="00E105DC">
        <w:rPr>
          <w:rFonts w:ascii="Times New Roman" w:hAnsi="Times New Roman" w:cstheme="majorBidi"/>
          <w:b/>
          <w:sz w:val="24"/>
          <w:szCs w:val="24"/>
        </w:rPr>
        <w:t>La démarche méthodologique</w:t>
      </w:r>
    </w:p>
    <w:p w14:paraId="4F434721" w14:textId="77777777" w:rsidR="00910B1B" w:rsidRDefault="00E52BB6" w:rsidP="00D36115">
      <w:pPr>
        <w:spacing w:line="360" w:lineRule="auto"/>
        <w:rPr>
          <w:rFonts w:ascii="Times New Roman" w:hAnsi="Times New Roman" w:cstheme="majorBidi"/>
          <w:sz w:val="24"/>
          <w:szCs w:val="24"/>
        </w:rPr>
        <w:sectPr w:rsidR="00910B1B" w:rsidSect="00B34223">
          <w:headerReference w:type="default" r:id="rId9"/>
          <w:footerReference w:type="default" r:id="rId10"/>
          <w:footnotePr>
            <w:numRestart w:val="eachPage"/>
          </w:footnotePr>
          <w:pgSz w:w="11906" w:h="16838" w:code="9"/>
          <w:pgMar w:top="1418" w:right="1418" w:bottom="1418" w:left="1418" w:header="709" w:footer="709" w:gutter="284"/>
          <w:pgNumType w:fmt="upperRoman" w:start="1"/>
          <w:cols w:space="708"/>
          <w:docGrid w:linePitch="360"/>
        </w:sectPr>
      </w:pPr>
      <w:r w:rsidRPr="00E105DC">
        <w:rPr>
          <w:rFonts w:ascii="Times New Roman" w:hAnsi="Times New Roman" w:cstheme="majorBidi"/>
          <w:sz w:val="24"/>
          <w:szCs w:val="24"/>
        </w:rPr>
        <w:t xml:space="preserve">          Pour aborder le sujet, l’approche descriptive et analytique a été suivie dans la réalisation de cette recherche, où l’aspect théorique de la recherche apparaît en utilisant l’approche descriptive à travers laquelle les théories de la croissance économique et de l’exposition aux concepts de dépenses publiques ont été présentées. Sur le plan pratique, l’approche analytique a été utilisée pour mesurer l’impact des dépenses publiques sur la croissance économique </w:t>
      </w:r>
      <w:r w:rsidR="00D36115" w:rsidRPr="00E105DC">
        <w:rPr>
          <w:rFonts w:ascii="Times New Roman" w:hAnsi="Times New Roman" w:cstheme="majorBidi"/>
          <w:sz w:val="24"/>
          <w:szCs w:val="24"/>
        </w:rPr>
        <w:t>en</w:t>
      </w:r>
      <w:r w:rsidR="00D36115">
        <w:rPr>
          <w:rFonts w:ascii="Times New Roman" w:hAnsi="Times New Roman" w:cstheme="majorBidi"/>
          <w:sz w:val="24"/>
          <w:szCs w:val="24"/>
        </w:rPr>
        <w:t xml:space="preserve"> </w:t>
      </w:r>
      <w:r w:rsidR="00D36115" w:rsidRPr="00E105DC">
        <w:rPr>
          <w:rFonts w:ascii="Times New Roman" w:hAnsi="Times New Roman" w:cstheme="majorBidi"/>
          <w:sz w:val="24"/>
          <w:szCs w:val="24"/>
        </w:rPr>
        <w:t>Algérie</w:t>
      </w:r>
      <w:r w:rsidRPr="00E105DC">
        <w:rPr>
          <w:rFonts w:ascii="Times New Roman" w:hAnsi="Times New Roman" w:cstheme="majorBidi"/>
          <w:sz w:val="24"/>
          <w:szCs w:val="24"/>
        </w:rPr>
        <w:t>.</w:t>
      </w:r>
    </w:p>
    <w:p w14:paraId="630C8A76" w14:textId="77777777" w:rsidR="006A38A3" w:rsidRPr="00E105DC" w:rsidRDefault="006A38A3" w:rsidP="00E105DC">
      <w:pPr>
        <w:spacing w:line="360" w:lineRule="auto"/>
        <w:jc w:val="both"/>
        <w:rPr>
          <w:rFonts w:ascii="Times New Roman" w:hAnsi="Times New Roman" w:cstheme="majorBidi"/>
          <w:sz w:val="24"/>
          <w:szCs w:val="24"/>
        </w:rPr>
      </w:pPr>
    </w:p>
    <w:p w14:paraId="7328CA06" w14:textId="77777777" w:rsidR="00910B1B" w:rsidRDefault="00910B1B" w:rsidP="00E105DC">
      <w:pPr>
        <w:spacing w:line="360" w:lineRule="auto"/>
        <w:jc w:val="both"/>
        <w:rPr>
          <w:rFonts w:ascii="Times New Roman" w:hAnsi="Times New Roman" w:cstheme="majorBidi"/>
          <w:bCs/>
          <w:sz w:val="24"/>
          <w:szCs w:val="24"/>
        </w:rPr>
      </w:pPr>
    </w:p>
    <w:p w14:paraId="7EDB3D5D" w14:textId="77777777" w:rsidR="00910B1B" w:rsidRDefault="00910B1B" w:rsidP="00E105DC">
      <w:pPr>
        <w:spacing w:line="360" w:lineRule="auto"/>
        <w:jc w:val="both"/>
        <w:rPr>
          <w:rFonts w:ascii="Times New Roman" w:hAnsi="Times New Roman" w:cstheme="majorBidi"/>
          <w:bCs/>
          <w:sz w:val="24"/>
          <w:szCs w:val="24"/>
        </w:rPr>
      </w:pPr>
    </w:p>
    <w:p w14:paraId="3BCE1C49" w14:textId="77777777" w:rsidR="00910B1B" w:rsidRDefault="00910B1B" w:rsidP="00E105DC">
      <w:pPr>
        <w:spacing w:line="360" w:lineRule="auto"/>
        <w:jc w:val="both"/>
        <w:rPr>
          <w:rFonts w:ascii="Times New Roman" w:hAnsi="Times New Roman" w:cstheme="majorBidi"/>
          <w:bCs/>
          <w:sz w:val="24"/>
          <w:szCs w:val="24"/>
        </w:rPr>
      </w:pPr>
    </w:p>
    <w:p w14:paraId="6D1FEDF7" w14:textId="77777777" w:rsidR="00910B1B" w:rsidRDefault="00910B1B" w:rsidP="00E105DC">
      <w:pPr>
        <w:spacing w:line="360" w:lineRule="auto"/>
        <w:jc w:val="both"/>
        <w:rPr>
          <w:rFonts w:ascii="Times New Roman" w:hAnsi="Times New Roman" w:cstheme="majorBidi"/>
          <w:bCs/>
          <w:sz w:val="24"/>
          <w:szCs w:val="24"/>
        </w:rPr>
      </w:pPr>
    </w:p>
    <w:p w14:paraId="7CF90793" w14:textId="77777777" w:rsidR="00910B1B" w:rsidRDefault="00910B1B" w:rsidP="00E105DC">
      <w:pPr>
        <w:spacing w:line="360" w:lineRule="auto"/>
        <w:jc w:val="both"/>
        <w:rPr>
          <w:rFonts w:ascii="Times New Roman" w:hAnsi="Times New Roman" w:cstheme="majorBidi"/>
          <w:bCs/>
          <w:sz w:val="24"/>
          <w:szCs w:val="24"/>
        </w:rPr>
      </w:pPr>
    </w:p>
    <w:p w14:paraId="78A49380" w14:textId="77777777" w:rsidR="00910B1B" w:rsidRDefault="00910B1B" w:rsidP="00E105DC">
      <w:pPr>
        <w:spacing w:line="360" w:lineRule="auto"/>
        <w:jc w:val="both"/>
        <w:rPr>
          <w:rFonts w:ascii="Times New Roman" w:hAnsi="Times New Roman" w:cstheme="majorBidi"/>
          <w:bCs/>
          <w:sz w:val="24"/>
          <w:szCs w:val="24"/>
        </w:rPr>
      </w:pPr>
    </w:p>
    <w:p w14:paraId="5CBB9481" w14:textId="77777777" w:rsidR="001C6E8C" w:rsidRPr="00E105DC" w:rsidRDefault="001C6E8C" w:rsidP="00E105DC">
      <w:pPr>
        <w:spacing w:line="360" w:lineRule="auto"/>
        <w:jc w:val="both"/>
        <w:rPr>
          <w:rFonts w:ascii="Times New Roman" w:hAnsi="Times New Roman" w:cstheme="majorBidi"/>
          <w:bCs/>
          <w:sz w:val="24"/>
          <w:szCs w:val="24"/>
        </w:rPr>
      </w:pPr>
    </w:p>
    <w:p w14:paraId="233CEE35" w14:textId="77777777" w:rsidR="00D517F8" w:rsidRPr="00E105DC" w:rsidRDefault="00D517F8" w:rsidP="00E105DC">
      <w:pPr>
        <w:spacing w:line="360" w:lineRule="auto"/>
        <w:jc w:val="both"/>
        <w:rPr>
          <w:rFonts w:ascii="Times New Roman" w:hAnsi="Times New Roman" w:cstheme="majorBidi"/>
          <w:sz w:val="24"/>
          <w:szCs w:val="24"/>
          <w:lang w:bidi="ar-DZ"/>
        </w:rPr>
      </w:pPr>
    </w:p>
    <w:p w14:paraId="738B3CD2" w14:textId="77777777" w:rsidR="00243A4F" w:rsidRPr="00243A4F" w:rsidRDefault="00243A4F" w:rsidP="00243A4F">
      <w:pPr>
        <w:jc w:val="center"/>
        <w:rPr>
          <w:rFonts w:asciiTheme="majorBidi" w:hAnsiTheme="majorBidi" w:cstheme="majorBidi"/>
          <w:b/>
          <w:bCs/>
          <w:color w:val="000000" w:themeColor="text1"/>
          <w:sz w:val="72"/>
          <w:szCs w:val="72"/>
        </w:rPr>
      </w:pPr>
      <w:r w:rsidRPr="00243A4F">
        <w:rPr>
          <w:rFonts w:asciiTheme="majorBidi" w:hAnsiTheme="majorBidi" w:cstheme="majorBidi"/>
          <w:b/>
          <w:bCs/>
          <w:color w:val="000000" w:themeColor="text1"/>
          <w:sz w:val="72"/>
          <w:szCs w:val="72"/>
        </w:rPr>
        <w:t>Chapitre I</w:t>
      </w:r>
    </w:p>
    <w:p w14:paraId="3FA92EC3" w14:textId="77777777" w:rsidR="00243A4F" w:rsidRPr="00243A4F" w:rsidRDefault="00243A4F" w:rsidP="00243A4F">
      <w:pPr>
        <w:jc w:val="center"/>
        <w:rPr>
          <w:rFonts w:asciiTheme="majorBidi" w:hAnsiTheme="majorBidi" w:cstheme="majorBidi"/>
          <w:b/>
          <w:bCs/>
          <w:color w:val="000000" w:themeColor="text1"/>
          <w:sz w:val="36"/>
          <w:szCs w:val="36"/>
        </w:rPr>
      </w:pPr>
      <w:r w:rsidRPr="00243A4F">
        <w:rPr>
          <w:rFonts w:asciiTheme="majorBidi" w:hAnsiTheme="majorBidi" w:cstheme="majorBidi"/>
          <w:b/>
          <w:bCs/>
          <w:color w:val="000000" w:themeColor="text1"/>
          <w:sz w:val="36"/>
          <w:szCs w:val="36"/>
        </w:rPr>
        <w:t>Les dépenses publiques et la croissance économique</w:t>
      </w:r>
    </w:p>
    <w:p w14:paraId="5873CD06" w14:textId="77777777" w:rsidR="00D517F8" w:rsidRPr="00243A4F" w:rsidRDefault="00D517F8" w:rsidP="00243A4F">
      <w:pPr>
        <w:spacing w:line="360" w:lineRule="auto"/>
        <w:jc w:val="center"/>
        <w:rPr>
          <w:rFonts w:ascii="Times New Roman" w:hAnsi="Times New Roman" w:cstheme="majorBidi"/>
          <w:sz w:val="36"/>
          <w:szCs w:val="36"/>
          <w:lang w:bidi="ar-DZ"/>
        </w:rPr>
      </w:pPr>
    </w:p>
    <w:p w14:paraId="6D8D4561" w14:textId="77777777" w:rsidR="004F44B4" w:rsidRPr="00E105DC" w:rsidRDefault="004F44B4" w:rsidP="00E105DC">
      <w:pPr>
        <w:spacing w:line="360" w:lineRule="auto"/>
        <w:jc w:val="both"/>
        <w:rPr>
          <w:rFonts w:ascii="Times New Roman" w:hAnsi="Times New Roman" w:cstheme="majorBidi"/>
          <w:bCs/>
          <w:sz w:val="24"/>
          <w:szCs w:val="24"/>
          <w:lang w:bidi="ar-DZ"/>
        </w:rPr>
        <w:sectPr w:rsidR="004F44B4" w:rsidRPr="00E105DC" w:rsidSect="00B34223">
          <w:headerReference w:type="default" r:id="rId11"/>
          <w:footerReference w:type="default" r:id="rId12"/>
          <w:footnotePr>
            <w:numRestart w:val="eachPage"/>
          </w:footnotePr>
          <w:pgSz w:w="11906" w:h="16838" w:code="9"/>
          <w:pgMar w:top="1418" w:right="1418" w:bottom="1418" w:left="1418" w:header="709" w:footer="709" w:gutter="284"/>
          <w:pgNumType w:start="1"/>
          <w:cols w:space="708"/>
          <w:docGrid w:linePitch="360"/>
        </w:sectPr>
      </w:pPr>
    </w:p>
    <w:p w14:paraId="5FAB9126" w14:textId="77777777" w:rsidR="00202333" w:rsidRDefault="00202333" w:rsidP="00DE02D9">
      <w:pPr>
        <w:spacing w:line="360" w:lineRule="auto"/>
        <w:jc w:val="both"/>
        <w:rPr>
          <w:rFonts w:ascii="Times New Roman" w:hAnsi="Times New Roman" w:cstheme="majorBidi"/>
          <w:b/>
          <w:sz w:val="24"/>
          <w:szCs w:val="24"/>
          <w:lang w:bidi="ar-DZ"/>
        </w:rPr>
      </w:pPr>
      <w:r>
        <w:rPr>
          <w:rFonts w:ascii="Times New Roman" w:hAnsi="Times New Roman" w:cstheme="majorBidi"/>
          <w:b/>
          <w:sz w:val="24"/>
          <w:szCs w:val="24"/>
          <w:lang w:bidi="ar-DZ"/>
        </w:rPr>
        <w:lastRenderedPageBreak/>
        <w:t>Introduction</w:t>
      </w:r>
    </w:p>
    <w:p w14:paraId="53EC42D5" w14:textId="77777777" w:rsidR="00202333" w:rsidRPr="005E5F4D"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Pr>
          <w:rFonts w:ascii="Times New Roman" w:hAnsi="Times New Roman" w:cstheme="majorBidi" w:hint="cs"/>
          <w:bCs/>
          <w:sz w:val="24"/>
          <w:szCs w:val="24"/>
          <w:rtl/>
          <w:lang w:bidi="ar-DZ"/>
        </w:rPr>
        <w:t xml:space="preserve"> </w:t>
      </w:r>
      <w:r>
        <w:rPr>
          <w:rFonts w:ascii="Times New Roman" w:hAnsi="Times New Roman" w:cstheme="majorBidi"/>
          <w:bCs/>
          <w:sz w:val="24"/>
          <w:szCs w:val="24"/>
          <w:lang w:bidi="ar-DZ"/>
        </w:rPr>
        <w:t xml:space="preserve">   </w:t>
      </w:r>
      <w:r w:rsidRPr="0023511B">
        <w:rPr>
          <w:rFonts w:ascii="Times New Roman" w:hAnsi="Times New Roman" w:cstheme="majorBidi"/>
          <w:bCs/>
          <w:sz w:val="24"/>
          <w:szCs w:val="24"/>
          <w:lang w:bidi="ar-DZ"/>
        </w:rPr>
        <w:t>L’intervention de l’État dans l’activité économique est l’une des études les plus controversées p</w:t>
      </w:r>
      <w:r>
        <w:rPr>
          <w:rFonts w:ascii="Times New Roman" w:hAnsi="Times New Roman" w:cstheme="majorBidi"/>
          <w:bCs/>
          <w:sz w:val="24"/>
          <w:szCs w:val="24"/>
          <w:lang w:bidi="ar-DZ"/>
        </w:rPr>
        <w:t>our</w:t>
      </w:r>
      <w:r w:rsidRPr="0023511B">
        <w:rPr>
          <w:rFonts w:ascii="Times New Roman" w:hAnsi="Times New Roman" w:cstheme="majorBidi"/>
          <w:bCs/>
          <w:sz w:val="24"/>
          <w:szCs w:val="24"/>
          <w:lang w:bidi="ar-DZ"/>
        </w:rPr>
        <w:t xml:space="preserve"> les économistes, et l’intérêt pour la politique budgétaire a augmenté à l’époque actuelle et est devenu l’une des politiques économiques les plus fortes utilisées et les plus influentes sur le développement économique, et l’analyse keynésienne a expliqué l’importance de la politique budgétaire des décideurs pour influencer l’économie nationale dans son ensemble par l’utilisation de diverses formes de dépenses, et ainsi l’intervention gouvernementale est devenue un nouveau approche et les gouvernements dirigent </w:t>
      </w:r>
      <w:r w:rsidRPr="00CB1F82">
        <w:rPr>
          <w:rFonts w:ascii="Times New Roman" w:hAnsi="Times New Roman" w:cstheme="majorBidi"/>
          <w:bCs/>
          <w:sz w:val="24"/>
          <w:szCs w:val="24"/>
          <w:lang w:bidi="ar-DZ"/>
        </w:rPr>
        <w:t>l’économie nationale gérer efficacement</w:t>
      </w:r>
      <w:r>
        <w:rPr>
          <w:rFonts w:ascii="Times New Roman" w:hAnsi="Times New Roman" w:cstheme="majorBidi"/>
          <w:bCs/>
          <w:sz w:val="24"/>
          <w:szCs w:val="24"/>
          <w:lang w:bidi="ar-DZ"/>
        </w:rPr>
        <w:t xml:space="preserve"> pour augmenter les taux de croissance.</w:t>
      </w:r>
    </w:p>
    <w:p w14:paraId="29CCD207" w14:textId="77777777" w:rsidR="00202333" w:rsidRDefault="00202333" w:rsidP="00DE02D9">
      <w:pPr>
        <w:spacing w:line="360" w:lineRule="auto"/>
        <w:jc w:val="both"/>
        <w:rPr>
          <w:rFonts w:ascii="Times New Roman" w:hAnsi="Times New Roman" w:cstheme="majorBidi"/>
          <w:bCs/>
          <w:sz w:val="24"/>
          <w:szCs w:val="24"/>
          <w:rtl/>
          <w:lang w:bidi="ar-DZ"/>
        </w:rPr>
      </w:pPr>
      <w:r w:rsidRPr="00CB1F82">
        <w:rPr>
          <w:rFonts w:ascii="Times New Roman" w:hAnsi="Times New Roman" w:cstheme="majorBidi" w:hint="cs"/>
          <w:bCs/>
          <w:sz w:val="24"/>
          <w:szCs w:val="24"/>
          <w:rtl/>
          <w:lang w:bidi="ar-DZ"/>
        </w:rPr>
        <w:t xml:space="preserve">  </w:t>
      </w:r>
      <w:r>
        <w:rPr>
          <w:rFonts w:ascii="Times New Roman" w:hAnsi="Times New Roman" w:cstheme="majorBidi" w:hint="cs"/>
          <w:bCs/>
          <w:sz w:val="24"/>
          <w:szCs w:val="24"/>
          <w:rtl/>
          <w:lang w:bidi="ar-DZ"/>
        </w:rPr>
        <w:t xml:space="preserve"> </w:t>
      </w:r>
      <w:r w:rsidRPr="00CB1F82">
        <w:rPr>
          <w:rFonts w:ascii="Times New Roman" w:hAnsi="Times New Roman" w:cstheme="majorBidi" w:hint="cs"/>
          <w:bCs/>
          <w:sz w:val="24"/>
          <w:szCs w:val="24"/>
          <w:rtl/>
          <w:lang w:bidi="ar-DZ"/>
        </w:rPr>
        <w:t xml:space="preserve">   </w:t>
      </w:r>
      <w:r w:rsidRPr="00CB1F82">
        <w:rPr>
          <w:rFonts w:ascii="Times New Roman" w:hAnsi="Times New Roman" w:cstheme="majorBidi"/>
          <w:bCs/>
          <w:sz w:val="24"/>
          <w:szCs w:val="24"/>
          <w:lang w:bidi="ar-DZ"/>
        </w:rPr>
        <w:t>Le développement du rôle de l’État dans l’économie est lié au développement du volume des dépenses publiques, qui est une forme d’ingérence de l’État dans l’activité économique et un moyen efficace utilisé par l’État pour atteindre ses objectifs économiques, sociaux et politiques, à travers lesquels il travaille à améliorer les indicateurs économiques et à atteindre la stabilité économique.</w:t>
      </w:r>
    </w:p>
    <w:p w14:paraId="31A2188E" w14:textId="77777777" w:rsidR="00202333" w:rsidRDefault="00202333" w:rsidP="00DE02D9">
      <w:pPr>
        <w:spacing w:line="360" w:lineRule="auto"/>
        <w:jc w:val="both"/>
        <w:rPr>
          <w:rFonts w:ascii="Times New Roman" w:hAnsi="Times New Roman" w:cstheme="majorBidi"/>
          <w:b/>
          <w:sz w:val="24"/>
          <w:szCs w:val="24"/>
          <w:lang w:bidi="ar-DZ"/>
        </w:rPr>
      </w:pPr>
      <w:r>
        <w:rPr>
          <w:rFonts w:ascii="Times New Roman" w:hAnsi="Times New Roman" w:cstheme="majorBidi"/>
          <w:bCs/>
          <w:sz w:val="24"/>
          <w:szCs w:val="24"/>
          <w:lang w:bidi="ar-DZ"/>
        </w:rPr>
        <w:t xml:space="preserve">    </w:t>
      </w:r>
      <w:r w:rsidRPr="00CB1F82">
        <w:rPr>
          <w:rFonts w:ascii="Times New Roman" w:hAnsi="Times New Roman" w:cstheme="majorBidi"/>
          <w:bCs/>
          <w:sz w:val="24"/>
          <w:szCs w:val="24"/>
          <w:lang w:bidi="ar-DZ"/>
        </w:rPr>
        <w:t xml:space="preserve">Dans ce chapitre, nous allons essayer d’explorer certaines </w:t>
      </w:r>
      <w:r>
        <w:rPr>
          <w:rFonts w:ascii="Times New Roman" w:hAnsi="Times New Roman" w:cstheme="majorBidi"/>
          <w:bCs/>
          <w:sz w:val="24"/>
          <w:szCs w:val="24"/>
          <w:lang w:bidi="ar-DZ"/>
        </w:rPr>
        <w:t>notions</w:t>
      </w:r>
      <w:r w:rsidRPr="00CB1F82">
        <w:rPr>
          <w:rFonts w:ascii="Times New Roman" w:hAnsi="Times New Roman" w:cstheme="majorBidi"/>
          <w:bCs/>
          <w:sz w:val="24"/>
          <w:szCs w:val="24"/>
          <w:lang w:bidi="ar-DZ"/>
        </w:rPr>
        <w:t xml:space="preserve"> qui ont pris en débat les dépenses</w:t>
      </w:r>
      <w:r>
        <w:rPr>
          <w:rFonts w:ascii="Times New Roman" w:hAnsi="Times New Roman" w:cstheme="majorBidi"/>
          <w:bCs/>
          <w:sz w:val="24"/>
          <w:szCs w:val="24"/>
          <w:lang w:bidi="ar-DZ"/>
        </w:rPr>
        <w:t xml:space="preserve"> </w:t>
      </w:r>
      <w:r w:rsidRPr="00CB1F82">
        <w:rPr>
          <w:rFonts w:ascii="Times New Roman" w:hAnsi="Times New Roman" w:cstheme="majorBidi"/>
          <w:bCs/>
          <w:sz w:val="24"/>
          <w:szCs w:val="24"/>
          <w:lang w:bidi="ar-DZ"/>
        </w:rPr>
        <w:t xml:space="preserve">publiques et la croissance économique. Ceci explique l’organisation de ce chapitre en deux sections : La première section sera réservée aux concepts des dépenses publiques et interventionnisme économique de </w:t>
      </w:r>
      <w:r>
        <w:rPr>
          <w:rFonts w:ascii="Times New Roman" w:hAnsi="Times New Roman" w:cstheme="majorBidi"/>
          <w:bCs/>
          <w:sz w:val="24"/>
          <w:szCs w:val="24"/>
          <w:lang w:bidi="ar-DZ"/>
        </w:rPr>
        <w:t>l</w:t>
      </w:r>
      <w:r w:rsidRPr="00CB1F82">
        <w:rPr>
          <w:rFonts w:ascii="Times New Roman" w:hAnsi="Times New Roman" w:cstheme="majorBidi"/>
          <w:bCs/>
          <w:sz w:val="24"/>
          <w:szCs w:val="24"/>
          <w:lang w:bidi="ar-DZ"/>
        </w:rPr>
        <w:t>’Etat. Quan</w:t>
      </w:r>
      <w:r>
        <w:rPr>
          <w:rFonts w:ascii="Times New Roman" w:hAnsi="Times New Roman" w:cstheme="majorBidi"/>
          <w:bCs/>
          <w:sz w:val="24"/>
          <w:szCs w:val="24"/>
          <w:lang w:bidi="ar-DZ"/>
        </w:rPr>
        <w:t>t à la deuxième, elle exposera l</w:t>
      </w:r>
      <w:r w:rsidRPr="00CB1F82">
        <w:rPr>
          <w:rFonts w:ascii="Times New Roman" w:hAnsi="Times New Roman" w:cstheme="majorBidi"/>
          <w:bCs/>
          <w:sz w:val="24"/>
          <w:szCs w:val="24"/>
          <w:lang w:bidi="ar-DZ"/>
        </w:rPr>
        <w:t>a croissance économique</w:t>
      </w:r>
      <w:r>
        <w:rPr>
          <w:rFonts w:ascii="Times New Roman" w:hAnsi="Times New Roman" w:cstheme="majorBidi"/>
          <w:bCs/>
          <w:sz w:val="24"/>
          <w:szCs w:val="24"/>
          <w:lang w:bidi="ar-DZ"/>
        </w:rPr>
        <w:t xml:space="preserve"> et </w:t>
      </w:r>
      <w:r w:rsidRPr="00CB1F82">
        <w:rPr>
          <w:rFonts w:ascii="Times New Roman" w:hAnsi="Times New Roman" w:cstheme="majorBidi"/>
          <w:bCs/>
          <w:sz w:val="24"/>
          <w:szCs w:val="24"/>
          <w:lang w:bidi="ar-DZ"/>
        </w:rPr>
        <w:t>quelques notions de base</w:t>
      </w:r>
      <w:r>
        <w:rPr>
          <w:rFonts w:ascii="Times New Roman" w:hAnsi="Times New Roman" w:cstheme="majorBidi"/>
          <w:bCs/>
          <w:sz w:val="24"/>
          <w:szCs w:val="24"/>
          <w:lang w:bidi="ar-DZ"/>
        </w:rPr>
        <w:t>.</w:t>
      </w:r>
    </w:p>
    <w:p w14:paraId="3294DA66" w14:textId="77777777" w:rsidR="00202333" w:rsidRDefault="00202333" w:rsidP="00DE02D9">
      <w:pPr>
        <w:spacing w:line="360" w:lineRule="auto"/>
        <w:jc w:val="both"/>
        <w:rPr>
          <w:rFonts w:ascii="Times New Roman" w:hAnsi="Times New Roman" w:cstheme="majorBidi"/>
          <w:b/>
          <w:sz w:val="24"/>
          <w:szCs w:val="24"/>
          <w:lang w:bidi="ar-DZ"/>
        </w:rPr>
      </w:pPr>
    </w:p>
    <w:p w14:paraId="138B5A97" w14:textId="77777777" w:rsidR="00202333" w:rsidRDefault="00202333" w:rsidP="00DE02D9">
      <w:pPr>
        <w:jc w:val="both"/>
        <w:rPr>
          <w:rFonts w:ascii="Times New Roman" w:hAnsi="Times New Roman" w:cstheme="majorBidi"/>
          <w:b/>
          <w:sz w:val="24"/>
          <w:szCs w:val="24"/>
          <w:lang w:bidi="ar-DZ"/>
        </w:rPr>
      </w:pPr>
      <w:r>
        <w:rPr>
          <w:rFonts w:ascii="Times New Roman" w:hAnsi="Times New Roman" w:cstheme="majorBidi"/>
          <w:b/>
          <w:sz w:val="24"/>
          <w:szCs w:val="24"/>
          <w:lang w:bidi="ar-DZ"/>
        </w:rPr>
        <w:br w:type="page"/>
      </w:r>
    </w:p>
    <w:p w14:paraId="641F1D08" w14:textId="77777777" w:rsidR="00202333" w:rsidRPr="00E105DC" w:rsidRDefault="00202333" w:rsidP="00DE02D9">
      <w:p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lastRenderedPageBreak/>
        <w:t xml:space="preserve">Section 01 : Dépenses publiques et interventionnisme économique de l’Etat </w:t>
      </w:r>
    </w:p>
    <w:p w14:paraId="18A9B55E" w14:textId="77777777" w:rsidR="00202333" w:rsidRPr="00E105DC" w:rsidRDefault="00202333" w:rsidP="00DE02D9">
      <w:pPr>
        <w:pStyle w:val="Paragraphedeliste"/>
        <w:numPr>
          <w:ilvl w:val="0"/>
          <w:numId w:val="4"/>
        </w:num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t xml:space="preserve">Définition </w:t>
      </w:r>
    </w:p>
    <w:p w14:paraId="419F9B7C" w14:textId="77777777" w:rsidR="00202333" w:rsidRPr="00E105DC"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E105DC">
        <w:rPr>
          <w:rFonts w:ascii="Times New Roman" w:hAnsi="Times New Roman" w:cstheme="majorBidi"/>
          <w:bCs/>
          <w:sz w:val="24"/>
          <w:szCs w:val="24"/>
          <w:lang w:bidi="ar-DZ"/>
        </w:rPr>
        <w:t>Les dépenses et les recettes publiques constituent deux leviers de la politique budgétaire, entendu comme un des moyens dont dispose le gouvernement pour réguler l’économie et conduire des actions sur les cycles économiques afin d’atteindre ses objectifs que ce soit dans le domaine social ou économique.</w:t>
      </w:r>
      <w:r>
        <w:rPr>
          <w:rFonts w:ascii="Times New Roman" w:hAnsi="Times New Roman" w:cstheme="majorBidi"/>
          <w:bCs/>
          <w:sz w:val="24"/>
          <w:szCs w:val="24"/>
          <w:lang w:bidi="ar-DZ"/>
        </w:rPr>
        <w:t xml:space="preserve"> </w:t>
      </w:r>
      <w:r w:rsidRPr="00E105DC">
        <w:rPr>
          <w:rFonts w:ascii="Times New Roman" w:hAnsi="Times New Roman" w:cstheme="majorBidi"/>
          <w:bCs/>
          <w:sz w:val="24"/>
          <w:szCs w:val="24"/>
          <w:lang w:bidi="ar-DZ"/>
        </w:rPr>
        <w:t>Les dépenses publiques sont l’ensemble des dépenses réalisées par les administrations publiques.</w:t>
      </w:r>
      <w:r>
        <w:rPr>
          <w:rFonts w:ascii="Times New Roman" w:hAnsi="Times New Roman" w:cstheme="majorBidi"/>
          <w:bCs/>
          <w:sz w:val="24"/>
          <w:szCs w:val="24"/>
          <w:lang w:bidi="ar-DZ"/>
        </w:rPr>
        <w:t xml:space="preserve"> </w:t>
      </w:r>
      <w:r w:rsidRPr="00E105DC">
        <w:rPr>
          <w:rFonts w:ascii="Times New Roman" w:hAnsi="Times New Roman" w:cstheme="majorBidi"/>
          <w:bCs/>
          <w:sz w:val="24"/>
          <w:szCs w:val="24"/>
          <w:lang w:bidi="ar-DZ"/>
        </w:rPr>
        <w:t>Leur financement est assuré par les recettes publiques</w:t>
      </w:r>
      <w:r>
        <w:rPr>
          <w:rFonts w:ascii="Times New Roman" w:hAnsi="Times New Roman" w:cstheme="majorBidi"/>
          <w:bCs/>
          <w:sz w:val="24"/>
          <w:szCs w:val="24"/>
          <w:lang w:bidi="ar-DZ"/>
        </w:rPr>
        <w:t>.</w:t>
      </w:r>
    </w:p>
    <w:p w14:paraId="231CB0B3" w14:textId="77777777" w:rsidR="00202333" w:rsidRDefault="00202333" w:rsidP="00DE02D9">
      <w:pPr>
        <w:spacing w:line="360" w:lineRule="auto"/>
        <w:jc w:val="both"/>
        <w:rPr>
          <w:rFonts w:ascii="Times New Roman" w:hAnsi="Times New Roman" w:cstheme="majorBidi"/>
          <w:bCs/>
          <w:sz w:val="24"/>
          <w:szCs w:val="24"/>
          <w:lang w:bidi="ar-DZ"/>
        </w:rPr>
      </w:pPr>
      <w:r w:rsidRPr="00E105DC">
        <w:rPr>
          <w:rFonts w:ascii="Times New Roman" w:hAnsi="Times New Roman" w:cstheme="majorBidi"/>
          <w:bCs/>
          <w:sz w:val="24"/>
          <w:szCs w:val="24"/>
          <w:lang w:bidi="ar-DZ"/>
        </w:rPr>
        <w:t>Au sens le plus large, les dépenses publiques peuvent être définies comme suit : « ce sont les dépenses réaliser par la collectivité publique en vue de la satisfaction de l’intérêt général, pour répondre à</w:t>
      </w:r>
      <w:r>
        <w:rPr>
          <w:rFonts w:ascii="Times New Roman" w:hAnsi="Times New Roman" w:cstheme="majorBidi"/>
          <w:bCs/>
          <w:sz w:val="24"/>
          <w:szCs w:val="24"/>
          <w:lang w:bidi="ar-DZ"/>
        </w:rPr>
        <w:t xml:space="preserve"> la demande sociale, c’est-à-</w:t>
      </w:r>
      <w:r w:rsidRPr="00E105DC">
        <w:rPr>
          <w:rFonts w:ascii="Times New Roman" w:hAnsi="Times New Roman" w:cstheme="majorBidi"/>
          <w:bCs/>
          <w:sz w:val="24"/>
          <w:szCs w:val="24"/>
          <w:lang w:bidi="ar-DZ"/>
        </w:rPr>
        <w:t>dire les besoins exprimés par les citoyens ».</w:t>
      </w:r>
      <w:r>
        <w:rPr>
          <w:rStyle w:val="Appelnotedebasdep"/>
          <w:rFonts w:ascii="Times New Roman" w:hAnsi="Times New Roman" w:cstheme="majorBidi"/>
          <w:bCs/>
          <w:sz w:val="24"/>
          <w:szCs w:val="24"/>
          <w:lang w:bidi="ar-DZ"/>
        </w:rPr>
        <w:footnoteReference w:id="1"/>
      </w:r>
    </w:p>
    <w:p w14:paraId="1EB395E7" w14:textId="77777777" w:rsidR="00202333" w:rsidRPr="00E105DC" w:rsidRDefault="00202333" w:rsidP="00DE02D9">
      <w:pPr>
        <w:pStyle w:val="Paragraphedeliste"/>
        <w:numPr>
          <w:ilvl w:val="0"/>
          <w:numId w:val="4"/>
        </w:num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t>Les différentes catégories de</w:t>
      </w:r>
      <w:r>
        <w:rPr>
          <w:rFonts w:ascii="Times New Roman" w:hAnsi="Times New Roman" w:cstheme="majorBidi"/>
          <w:b/>
          <w:sz w:val="24"/>
          <w:szCs w:val="24"/>
          <w:lang w:bidi="ar-DZ"/>
        </w:rPr>
        <w:t>s</w:t>
      </w:r>
      <w:r w:rsidRPr="00E105DC">
        <w:rPr>
          <w:rFonts w:ascii="Times New Roman" w:hAnsi="Times New Roman" w:cstheme="majorBidi"/>
          <w:b/>
          <w:sz w:val="24"/>
          <w:szCs w:val="24"/>
          <w:lang w:bidi="ar-DZ"/>
        </w:rPr>
        <w:t xml:space="preserve"> dépenses</w:t>
      </w:r>
    </w:p>
    <w:p w14:paraId="6A8A6E58" w14:textId="77777777" w:rsidR="00202333" w:rsidRPr="006C2256" w:rsidRDefault="00202333" w:rsidP="00DE02D9">
      <w:pPr>
        <w:spacing w:line="360" w:lineRule="auto"/>
        <w:rPr>
          <w:rFonts w:ascii="Times New Roman" w:hAnsi="Times New Roman" w:cstheme="majorBidi"/>
          <w:bCs/>
          <w:sz w:val="24"/>
          <w:szCs w:val="24"/>
          <w:lang w:bidi="ar-DZ"/>
        </w:rPr>
      </w:pPr>
      <w:r w:rsidRPr="00E105DC">
        <w:rPr>
          <w:rFonts w:ascii="Times New Roman" w:hAnsi="Times New Roman" w:cstheme="majorBidi"/>
          <w:bCs/>
          <w:sz w:val="24"/>
          <w:szCs w:val="24"/>
          <w:lang w:bidi="ar-DZ"/>
        </w:rPr>
        <w:t xml:space="preserve">Les dépenses de </w:t>
      </w:r>
      <w:r>
        <w:rPr>
          <w:rFonts w:ascii="Times New Roman" w:hAnsi="Times New Roman" w:cstheme="majorBidi"/>
          <w:bCs/>
          <w:sz w:val="24"/>
          <w:szCs w:val="24"/>
          <w:lang w:bidi="ar-DZ"/>
        </w:rPr>
        <w:t>l’Etat constituent un</w:t>
      </w:r>
      <w:r w:rsidRPr="00E105DC">
        <w:rPr>
          <w:rFonts w:ascii="Times New Roman" w:hAnsi="Times New Roman" w:cstheme="majorBidi"/>
          <w:bCs/>
          <w:sz w:val="24"/>
          <w:szCs w:val="24"/>
          <w:lang w:bidi="ar-DZ"/>
        </w:rPr>
        <w:t xml:space="preserve"> moyen d’intervention aux activités économiques.</w:t>
      </w:r>
      <w:r>
        <w:rPr>
          <w:rFonts w:ascii="Times New Roman" w:hAnsi="Times New Roman" w:cstheme="majorBidi"/>
          <w:bCs/>
          <w:sz w:val="24"/>
          <w:szCs w:val="24"/>
          <w:lang w:bidi="ar-DZ"/>
        </w:rPr>
        <w:t xml:space="preserve"> </w:t>
      </w:r>
      <w:r w:rsidRPr="00E105DC">
        <w:rPr>
          <w:rFonts w:ascii="Times New Roman" w:hAnsi="Times New Roman" w:cstheme="majorBidi"/>
          <w:bCs/>
          <w:sz w:val="24"/>
          <w:szCs w:val="24"/>
          <w:lang w:bidi="ar-DZ"/>
        </w:rPr>
        <w:t>La</w:t>
      </w:r>
      <w:r>
        <w:rPr>
          <w:rFonts w:ascii="Times New Roman" w:hAnsi="Times New Roman" w:cstheme="majorBidi"/>
          <w:bCs/>
          <w:sz w:val="24"/>
          <w:szCs w:val="24"/>
          <w:lang w:bidi="ar-DZ"/>
        </w:rPr>
        <w:t xml:space="preserve"> </w:t>
      </w:r>
      <w:r w:rsidRPr="00E105DC">
        <w:rPr>
          <w:rFonts w:ascii="Times New Roman" w:hAnsi="Times New Roman" w:cstheme="majorBidi"/>
          <w:bCs/>
          <w:sz w:val="24"/>
          <w:szCs w:val="24"/>
          <w:lang w:bidi="ar-DZ"/>
        </w:rPr>
        <w:t xml:space="preserve">manière dont elles sont réalisées peut ou non favoriser la croissance économique. </w:t>
      </w:r>
      <w:r>
        <w:rPr>
          <w:rFonts w:ascii="Times New Roman" w:hAnsi="Times New Roman" w:cstheme="majorBidi"/>
          <w:bCs/>
          <w:sz w:val="24"/>
          <w:szCs w:val="24"/>
          <w:lang w:bidi="ar-DZ"/>
        </w:rPr>
        <w:t xml:space="preserve"> </w:t>
      </w:r>
      <w:r w:rsidRPr="00E105DC">
        <w:rPr>
          <w:rFonts w:ascii="Times New Roman" w:hAnsi="Times New Roman" w:cstheme="majorBidi"/>
          <w:bCs/>
          <w:sz w:val="24"/>
          <w:szCs w:val="24"/>
          <w:lang w:bidi="ar-DZ"/>
        </w:rPr>
        <w:t>Ainsi il</w:t>
      </w:r>
      <w:r>
        <w:rPr>
          <w:rFonts w:ascii="Times New Roman" w:hAnsi="Times New Roman" w:cstheme="majorBidi"/>
          <w:bCs/>
          <w:sz w:val="24"/>
          <w:szCs w:val="24"/>
          <w:lang w:bidi="ar-DZ"/>
        </w:rPr>
        <w:t xml:space="preserve"> </w:t>
      </w:r>
      <w:r w:rsidRPr="00E105DC">
        <w:rPr>
          <w:rFonts w:ascii="Times New Roman" w:hAnsi="Times New Roman" w:cstheme="majorBidi"/>
          <w:bCs/>
          <w:sz w:val="24"/>
          <w:szCs w:val="24"/>
          <w:lang w:bidi="ar-DZ"/>
        </w:rPr>
        <w:t>importe de distinguer les différentes ca</w:t>
      </w:r>
      <w:r>
        <w:rPr>
          <w:rFonts w:ascii="Times New Roman" w:hAnsi="Times New Roman" w:cstheme="majorBidi"/>
          <w:bCs/>
          <w:sz w:val="24"/>
          <w:szCs w:val="24"/>
          <w:lang w:bidi="ar-DZ"/>
        </w:rPr>
        <w:t xml:space="preserve">tégories des dépenses publiques. </w:t>
      </w:r>
      <w:r w:rsidRPr="00E105DC">
        <w:rPr>
          <w:rFonts w:ascii="Times New Roman" w:hAnsi="Times New Roman" w:cstheme="majorBidi"/>
          <w:bCs/>
          <w:sz w:val="24"/>
          <w:szCs w:val="24"/>
          <w:lang w:bidi="ar-DZ"/>
        </w:rPr>
        <w:t>La théorie économique propose plusieurs classifications des dépenses publiques :</w:t>
      </w:r>
    </w:p>
    <w:p w14:paraId="5BB82558" w14:textId="77777777" w:rsidR="00202333" w:rsidRPr="00817AB5" w:rsidRDefault="00202333" w:rsidP="00DE02D9">
      <w:pPr>
        <w:pStyle w:val="Paragraphedeliste"/>
        <w:numPr>
          <w:ilvl w:val="1"/>
          <w:numId w:val="4"/>
        </w:numPr>
        <w:spacing w:line="360" w:lineRule="auto"/>
        <w:jc w:val="both"/>
        <w:rPr>
          <w:rFonts w:ascii="Times New Roman" w:hAnsi="Times New Roman" w:cstheme="majorBidi"/>
          <w:b/>
          <w:sz w:val="24"/>
          <w:szCs w:val="24"/>
          <w:lang w:bidi="ar-DZ"/>
        </w:rPr>
      </w:pPr>
      <w:r w:rsidRPr="00817AB5">
        <w:rPr>
          <w:rFonts w:ascii="Times New Roman" w:hAnsi="Times New Roman" w:cstheme="majorBidi"/>
          <w:b/>
          <w:sz w:val="24"/>
          <w:szCs w:val="24"/>
          <w:lang w:bidi="ar-DZ"/>
        </w:rPr>
        <w:t>Classification administrative</w:t>
      </w:r>
    </w:p>
    <w:p w14:paraId="427D9914" w14:textId="77777777" w:rsidR="00202333" w:rsidRPr="00817AB5" w:rsidRDefault="00202333" w:rsidP="00DE02D9">
      <w:pPr>
        <w:pStyle w:val="Paragraphedeliste"/>
        <w:numPr>
          <w:ilvl w:val="2"/>
          <w:numId w:val="4"/>
        </w:numPr>
        <w:spacing w:line="360" w:lineRule="auto"/>
        <w:jc w:val="both"/>
        <w:rPr>
          <w:rFonts w:ascii="Times New Roman" w:hAnsi="Times New Roman" w:cstheme="majorBidi"/>
          <w:b/>
          <w:sz w:val="24"/>
          <w:szCs w:val="24"/>
          <w:lang w:bidi="ar-DZ"/>
        </w:rPr>
      </w:pPr>
      <w:r w:rsidRPr="00817AB5">
        <w:rPr>
          <w:rFonts w:ascii="Times New Roman" w:hAnsi="Times New Roman" w:cstheme="majorBidi"/>
          <w:b/>
          <w:sz w:val="24"/>
          <w:szCs w:val="24"/>
          <w:lang w:bidi="ar-DZ"/>
        </w:rPr>
        <w:t>La classification par ministère</w:t>
      </w:r>
    </w:p>
    <w:p w14:paraId="6766749F" w14:textId="77777777" w:rsidR="00202333" w:rsidRPr="00817AB5" w:rsidRDefault="00202333" w:rsidP="00DE02D9">
      <w:pPr>
        <w:spacing w:line="360" w:lineRule="auto"/>
        <w:jc w:val="both"/>
        <w:rPr>
          <w:rFonts w:ascii="Times New Roman" w:hAnsi="Times New Roman" w:cstheme="majorBidi"/>
          <w:bCs/>
          <w:sz w:val="24"/>
          <w:szCs w:val="24"/>
          <w:lang w:bidi="ar-DZ"/>
        </w:rPr>
      </w:pPr>
      <w:r w:rsidRPr="00817AB5">
        <w:rPr>
          <w:rFonts w:ascii="Times New Roman" w:hAnsi="Times New Roman" w:cstheme="majorBidi"/>
          <w:bCs/>
          <w:sz w:val="24"/>
          <w:szCs w:val="24"/>
          <w:lang w:bidi="ar-DZ"/>
        </w:rPr>
        <w:t>C’est la plus ancienne elle conduisait à une répartition des dépenses entre ministères.</w:t>
      </w:r>
      <w:r>
        <w:rPr>
          <w:rFonts w:ascii="Times New Roman" w:hAnsi="Times New Roman" w:cstheme="majorBidi"/>
          <w:bCs/>
          <w:sz w:val="24"/>
          <w:szCs w:val="24"/>
          <w:lang w:bidi="ar-DZ"/>
        </w:rPr>
        <w:t xml:space="preserve"> </w:t>
      </w:r>
      <w:r w:rsidRPr="00817AB5">
        <w:rPr>
          <w:rFonts w:ascii="Times New Roman" w:hAnsi="Times New Roman" w:cstheme="majorBidi"/>
          <w:bCs/>
          <w:sz w:val="24"/>
          <w:szCs w:val="24"/>
          <w:lang w:bidi="ar-DZ"/>
        </w:rPr>
        <w:t>Elle</w:t>
      </w:r>
      <w:r>
        <w:rPr>
          <w:rFonts w:ascii="Times New Roman" w:hAnsi="Times New Roman" w:cstheme="majorBidi"/>
          <w:bCs/>
          <w:sz w:val="24"/>
          <w:szCs w:val="24"/>
          <w:lang w:bidi="ar-DZ"/>
        </w:rPr>
        <w:t xml:space="preserve"> </w:t>
      </w:r>
      <w:r w:rsidRPr="00817AB5">
        <w:rPr>
          <w:rFonts w:ascii="Times New Roman" w:hAnsi="Times New Roman" w:cstheme="majorBidi"/>
          <w:bCs/>
          <w:sz w:val="24"/>
          <w:szCs w:val="24"/>
          <w:lang w:bidi="ar-DZ"/>
        </w:rPr>
        <w:t>regroupe les dépenses d’après les autorités administratives qui les effectuent</w:t>
      </w:r>
      <w:r>
        <w:rPr>
          <w:rFonts w:ascii="Times New Roman" w:hAnsi="Times New Roman" w:cstheme="majorBidi"/>
          <w:bCs/>
          <w:sz w:val="24"/>
          <w:szCs w:val="24"/>
          <w:lang w:bidi="ar-DZ"/>
        </w:rPr>
        <w:t>.</w:t>
      </w:r>
      <w:r>
        <w:rPr>
          <w:rStyle w:val="Appelnotedebasdep"/>
          <w:rFonts w:ascii="Times New Roman" w:hAnsi="Times New Roman" w:cstheme="majorBidi"/>
          <w:bCs/>
          <w:sz w:val="24"/>
          <w:szCs w:val="24"/>
          <w:lang w:bidi="ar-DZ"/>
        </w:rPr>
        <w:footnoteReference w:id="2"/>
      </w:r>
      <w:r>
        <w:rPr>
          <w:rFonts w:ascii="Times New Roman" w:hAnsi="Times New Roman" w:cstheme="majorBidi"/>
          <w:bCs/>
          <w:sz w:val="24"/>
          <w:szCs w:val="24"/>
          <w:lang w:bidi="ar-DZ"/>
        </w:rPr>
        <w:t xml:space="preserve"> </w:t>
      </w:r>
      <w:r w:rsidRPr="00817AB5">
        <w:rPr>
          <w:rFonts w:ascii="Times New Roman" w:hAnsi="Times New Roman" w:cstheme="majorBidi"/>
          <w:bCs/>
          <w:sz w:val="24"/>
          <w:szCs w:val="24"/>
          <w:lang w:bidi="ar-DZ"/>
        </w:rPr>
        <w:t xml:space="preserve">Chaque ministre dispose d’un portefeuille de crédit qu’il gère dans le cadre de </w:t>
      </w:r>
      <w:r>
        <w:rPr>
          <w:rFonts w:ascii="Times New Roman" w:hAnsi="Times New Roman" w:cstheme="majorBidi"/>
          <w:bCs/>
          <w:sz w:val="24"/>
          <w:szCs w:val="24"/>
          <w:lang w:bidi="ar-DZ"/>
        </w:rPr>
        <w:t>s</w:t>
      </w:r>
      <w:r w:rsidRPr="00817AB5">
        <w:rPr>
          <w:rFonts w:ascii="Times New Roman" w:hAnsi="Times New Roman" w:cstheme="majorBidi"/>
          <w:bCs/>
          <w:sz w:val="24"/>
          <w:szCs w:val="24"/>
          <w:lang w:bidi="ar-DZ"/>
        </w:rPr>
        <w:t>e</w:t>
      </w:r>
      <w:r>
        <w:rPr>
          <w:rFonts w:ascii="Times New Roman" w:hAnsi="Times New Roman" w:cstheme="majorBidi"/>
          <w:bCs/>
          <w:sz w:val="24"/>
          <w:szCs w:val="24"/>
          <w:lang w:bidi="ar-DZ"/>
        </w:rPr>
        <w:t>s c</w:t>
      </w:r>
      <w:r w:rsidRPr="00817AB5">
        <w:rPr>
          <w:rFonts w:ascii="Times New Roman" w:hAnsi="Times New Roman" w:cstheme="majorBidi"/>
          <w:bCs/>
          <w:sz w:val="24"/>
          <w:szCs w:val="24"/>
          <w:lang w:bidi="ar-DZ"/>
        </w:rPr>
        <w:t>ompétences et ses missions. Cette classification permet de savoir quels sont les secteurs ou</w:t>
      </w:r>
      <w:r>
        <w:rPr>
          <w:rFonts w:ascii="Times New Roman" w:hAnsi="Times New Roman" w:cstheme="majorBidi"/>
          <w:bCs/>
          <w:sz w:val="24"/>
          <w:szCs w:val="24"/>
          <w:lang w:bidi="ar-DZ"/>
        </w:rPr>
        <w:t xml:space="preserve"> </w:t>
      </w:r>
      <w:r w:rsidRPr="00817AB5">
        <w:rPr>
          <w:rFonts w:ascii="Times New Roman" w:hAnsi="Times New Roman" w:cstheme="majorBidi"/>
          <w:bCs/>
          <w:sz w:val="24"/>
          <w:szCs w:val="24"/>
          <w:lang w:bidi="ar-DZ"/>
        </w:rPr>
        <w:t>les crédits évoluent.</w:t>
      </w:r>
    </w:p>
    <w:p w14:paraId="6094E83A" w14:textId="77777777" w:rsidR="00202333" w:rsidRDefault="00202333" w:rsidP="00DE02D9">
      <w:pPr>
        <w:spacing w:line="360" w:lineRule="auto"/>
        <w:jc w:val="both"/>
        <w:rPr>
          <w:rFonts w:ascii="Times New Roman" w:hAnsi="Times New Roman" w:cstheme="majorBidi"/>
          <w:bCs/>
          <w:sz w:val="24"/>
          <w:szCs w:val="24"/>
          <w:lang w:bidi="ar-DZ"/>
        </w:rPr>
      </w:pPr>
      <w:r w:rsidRPr="00817AB5">
        <w:rPr>
          <w:rFonts w:ascii="Times New Roman" w:hAnsi="Times New Roman" w:cstheme="majorBidi"/>
          <w:bCs/>
          <w:sz w:val="24"/>
          <w:szCs w:val="24"/>
          <w:lang w:bidi="ar-DZ"/>
        </w:rPr>
        <w:t>On peut citer par exemple :</w:t>
      </w:r>
    </w:p>
    <w:p w14:paraId="4B9DEB8F" w14:textId="77777777" w:rsidR="00202333" w:rsidRPr="00F912F4" w:rsidRDefault="00202333" w:rsidP="00DE02D9">
      <w:pPr>
        <w:pStyle w:val="Paragraphedeliste"/>
        <w:numPr>
          <w:ilvl w:val="0"/>
          <w:numId w:val="5"/>
        </w:numPr>
        <w:spacing w:line="360" w:lineRule="auto"/>
        <w:jc w:val="both"/>
        <w:rPr>
          <w:rFonts w:ascii="Times New Roman" w:hAnsi="Times New Roman" w:cstheme="majorBidi"/>
          <w:bCs/>
          <w:sz w:val="24"/>
          <w:szCs w:val="24"/>
          <w:lang w:bidi="ar-DZ"/>
        </w:rPr>
      </w:pPr>
      <w:r w:rsidRPr="00F912F4">
        <w:rPr>
          <w:rFonts w:ascii="Times New Roman" w:hAnsi="Times New Roman" w:cstheme="majorBidi"/>
          <w:bCs/>
          <w:sz w:val="24"/>
          <w:szCs w:val="24"/>
          <w:lang w:bidi="ar-DZ"/>
        </w:rPr>
        <w:t xml:space="preserve">Education et culture </w:t>
      </w:r>
    </w:p>
    <w:p w14:paraId="0462BBC6" w14:textId="77777777" w:rsidR="00202333" w:rsidRPr="00F912F4" w:rsidRDefault="00202333" w:rsidP="00DE02D9">
      <w:pPr>
        <w:pStyle w:val="Paragraphedeliste"/>
        <w:numPr>
          <w:ilvl w:val="0"/>
          <w:numId w:val="5"/>
        </w:numPr>
        <w:spacing w:line="360" w:lineRule="auto"/>
        <w:jc w:val="both"/>
        <w:rPr>
          <w:rFonts w:ascii="Times New Roman" w:hAnsi="Times New Roman" w:cstheme="majorBidi"/>
          <w:bCs/>
          <w:sz w:val="24"/>
          <w:szCs w:val="24"/>
          <w:lang w:bidi="ar-DZ"/>
        </w:rPr>
      </w:pPr>
      <w:r w:rsidRPr="00F912F4">
        <w:rPr>
          <w:rFonts w:ascii="Times New Roman" w:hAnsi="Times New Roman" w:cstheme="majorBidi"/>
          <w:bCs/>
          <w:sz w:val="24"/>
          <w:szCs w:val="24"/>
          <w:lang w:bidi="ar-DZ"/>
        </w:rPr>
        <w:t xml:space="preserve"> Logement et urbanisme </w:t>
      </w:r>
    </w:p>
    <w:p w14:paraId="5ACA40D8" w14:textId="77777777" w:rsidR="00202333" w:rsidRPr="00F912F4" w:rsidRDefault="00202333" w:rsidP="00DE02D9">
      <w:pPr>
        <w:pStyle w:val="Paragraphedeliste"/>
        <w:numPr>
          <w:ilvl w:val="0"/>
          <w:numId w:val="5"/>
        </w:num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F912F4">
        <w:rPr>
          <w:rFonts w:ascii="Times New Roman" w:hAnsi="Times New Roman" w:cstheme="majorBidi"/>
          <w:bCs/>
          <w:sz w:val="24"/>
          <w:szCs w:val="24"/>
          <w:lang w:bidi="ar-DZ"/>
        </w:rPr>
        <w:t xml:space="preserve">Industrie et services </w:t>
      </w:r>
    </w:p>
    <w:p w14:paraId="1C2674DD" w14:textId="77777777" w:rsidR="00202333" w:rsidRDefault="00202333" w:rsidP="00DE02D9">
      <w:pPr>
        <w:pStyle w:val="Paragraphedeliste"/>
        <w:numPr>
          <w:ilvl w:val="0"/>
          <w:numId w:val="5"/>
        </w:numPr>
        <w:spacing w:line="360" w:lineRule="auto"/>
        <w:jc w:val="both"/>
        <w:rPr>
          <w:rFonts w:ascii="Times New Roman" w:hAnsi="Times New Roman" w:cstheme="majorBidi"/>
          <w:bCs/>
          <w:sz w:val="24"/>
          <w:szCs w:val="24"/>
          <w:lang w:bidi="ar-DZ"/>
        </w:rPr>
      </w:pPr>
      <w:r w:rsidRPr="00F912F4">
        <w:rPr>
          <w:rFonts w:ascii="Times New Roman" w:hAnsi="Times New Roman" w:cstheme="majorBidi"/>
          <w:bCs/>
          <w:sz w:val="24"/>
          <w:szCs w:val="24"/>
          <w:lang w:bidi="ar-DZ"/>
        </w:rPr>
        <w:lastRenderedPageBreak/>
        <w:t xml:space="preserve"> Santé et emploi.</w:t>
      </w:r>
      <w:r>
        <w:rPr>
          <w:rFonts w:ascii="Times New Roman" w:hAnsi="Times New Roman" w:cstheme="majorBidi"/>
          <w:bCs/>
          <w:sz w:val="24"/>
          <w:szCs w:val="24"/>
          <w:lang w:bidi="ar-DZ"/>
        </w:rPr>
        <w:t xml:space="preserve"> </w:t>
      </w:r>
    </w:p>
    <w:p w14:paraId="0A5E0653" w14:textId="77777777" w:rsidR="00202333" w:rsidRPr="00AE758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AE7583">
        <w:rPr>
          <w:rFonts w:ascii="Times New Roman" w:hAnsi="Times New Roman" w:cstheme="majorBidi"/>
          <w:bCs/>
          <w:sz w:val="24"/>
          <w:szCs w:val="24"/>
          <w:lang w:bidi="ar-DZ"/>
        </w:rPr>
        <w:t>Cette mé</w:t>
      </w:r>
      <w:r>
        <w:rPr>
          <w:rFonts w:ascii="Times New Roman" w:hAnsi="Times New Roman" w:cstheme="majorBidi"/>
          <w:bCs/>
          <w:sz w:val="24"/>
          <w:szCs w:val="24"/>
          <w:lang w:bidi="ar-DZ"/>
        </w:rPr>
        <w:t xml:space="preserve">thode présente un </w:t>
      </w:r>
      <w:r w:rsidR="00C9670C">
        <w:rPr>
          <w:rFonts w:ascii="Times New Roman" w:hAnsi="Times New Roman" w:cstheme="majorBidi"/>
          <w:bCs/>
          <w:sz w:val="24"/>
          <w:szCs w:val="24"/>
          <w:lang w:bidi="ar-DZ"/>
        </w:rPr>
        <w:t xml:space="preserve">inconvénient, </w:t>
      </w:r>
      <w:r w:rsidR="00C9670C" w:rsidRPr="00AE7583">
        <w:rPr>
          <w:rFonts w:ascii="Times New Roman" w:hAnsi="Times New Roman" w:cstheme="majorBidi"/>
          <w:bCs/>
          <w:sz w:val="24"/>
          <w:szCs w:val="24"/>
          <w:lang w:bidi="ar-DZ"/>
        </w:rPr>
        <w:t>l’organisation</w:t>
      </w:r>
      <w:r>
        <w:rPr>
          <w:rFonts w:ascii="Times New Roman" w:hAnsi="Times New Roman" w:cstheme="majorBidi"/>
          <w:bCs/>
          <w:sz w:val="24"/>
          <w:szCs w:val="24"/>
          <w:lang w:bidi="ar-DZ"/>
        </w:rPr>
        <w:t xml:space="preserve"> est contingente, </w:t>
      </w:r>
      <w:r w:rsidRPr="00AE7583">
        <w:rPr>
          <w:rFonts w:ascii="Times New Roman" w:hAnsi="Times New Roman" w:cstheme="majorBidi"/>
          <w:bCs/>
          <w:sz w:val="24"/>
          <w:szCs w:val="24"/>
          <w:lang w:bidi="ar-DZ"/>
        </w:rPr>
        <w:t xml:space="preserve">des ministères se créent, se fusionnent, </w:t>
      </w:r>
      <w:r>
        <w:rPr>
          <w:rFonts w:ascii="Times New Roman" w:hAnsi="Times New Roman" w:cstheme="majorBidi"/>
          <w:bCs/>
          <w:sz w:val="24"/>
          <w:szCs w:val="24"/>
          <w:lang w:bidi="ar-DZ"/>
        </w:rPr>
        <w:t>se disparaissent, etc.</w:t>
      </w:r>
      <w:r w:rsidRPr="00AE7583">
        <w:rPr>
          <w:rFonts w:ascii="Times New Roman" w:hAnsi="Times New Roman" w:cstheme="majorBidi"/>
          <w:bCs/>
          <w:sz w:val="24"/>
          <w:szCs w:val="24"/>
          <w:lang w:bidi="ar-DZ"/>
        </w:rPr>
        <w:t xml:space="preserve"> On ne peut pas analyser l’évolution des budgets dans le temps. La classification ministérielle n’est donc pas la plus simple.</w:t>
      </w:r>
    </w:p>
    <w:p w14:paraId="54254EEE" w14:textId="77777777" w:rsidR="00202333" w:rsidRPr="00737A18" w:rsidRDefault="00202333" w:rsidP="00DE02D9">
      <w:pPr>
        <w:pStyle w:val="Paragraphedeliste"/>
        <w:numPr>
          <w:ilvl w:val="2"/>
          <w:numId w:val="4"/>
        </w:numPr>
        <w:spacing w:line="360" w:lineRule="auto"/>
        <w:jc w:val="both"/>
        <w:rPr>
          <w:rFonts w:ascii="Times New Roman" w:hAnsi="Times New Roman" w:cstheme="majorBidi"/>
          <w:bCs/>
          <w:sz w:val="24"/>
          <w:szCs w:val="24"/>
          <w:lang w:bidi="ar-DZ"/>
        </w:rPr>
      </w:pPr>
      <w:r w:rsidRPr="000F6DD7">
        <w:rPr>
          <w:rFonts w:ascii="Times New Roman" w:hAnsi="Times New Roman" w:cstheme="majorBidi"/>
          <w:b/>
          <w:sz w:val="24"/>
          <w:szCs w:val="24"/>
          <w:lang w:bidi="ar-DZ"/>
        </w:rPr>
        <w:t>Les dépenses en capital ou dépenses d’investissement :</w:t>
      </w:r>
      <w:r w:rsidRPr="000F6DD7">
        <w:rPr>
          <w:rFonts w:ascii="Times New Roman" w:hAnsi="Times New Roman" w:cstheme="majorBidi"/>
          <w:bCs/>
          <w:sz w:val="24"/>
          <w:szCs w:val="24"/>
          <w:lang w:bidi="ar-DZ"/>
        </w:rPr>
        <w:t xml:space="preserve"> cette dépense laisse subsister quelque chose après elle, c’est-à-dire celles qui accroissent le patrimoine de la collectivité qui les effectuent.</w:t>
      </w:r>
      <w:r>
        <w:rPr>
          <w:rStyle w:val="Appelnotedebasdep"/>
          <w:rFonts w:ascii="Times New Roman" w:hAnsi="Times New Roman" w:cstheme="majorBidi"/>
          <w:bCs/>
          <w:sz w:val="24"/>
          <w:szCs w:val="24"/>
          <w:lang w:bidi="ar-DZ"/>
        </w:rPr>
        <w:footnoteReference w:id="3"/>
      </w:r>
      <w:r>
        <w:rPr>
          <w:rFonts w:ascii="Times New Roman" w:hAnsi="Times New Roman" w:cstheme="majorBidi"/>
          <w:bCs/>
          <w:sz w:val="24"/>
          <w:szCs w:val="24"/>
          <w:lang w:bidi="ar-DZ"/>
        </w:rPr>
        <w:t xml:space="preserve"> e</w:t>
      </w:r>
      <w:r w:rsidRPr="00737A18">
        <w:rPr>
          <w:rFonts w:ascii="Times New Roman" w:hAnsi="Times New Roman" w:cstheme="majorBidi"/>
          <w:bCs/>
          <w:sz w:val="24"/>
          <w:szCs w:val="24"/>
          <w:lang w:bidi="ar-DZ"/>
        </w:rPr>
        <w:t>lles augmentent le patrimoine des Collectivités publiques et créent donc une richesse nouvelle.  Elles peuvent aussi favoriser l’activité économique générale (les collectivités publiques passent des marchés avec des entreprises privées).</w:t>
      </w:r>
    </w:p>
    <w:p w14:paraId="3651E3D1" w14:textId="77777777" w:rsidR="00202333" w:rsidRDefault="00202333" w:rsidP="00DE02D9">
      <w:pPr>
        <w:spacing w:line="360" w:lineRule="auto"/>
        <w:jc w:val="both"/>
        <w:rPr>
          <w:rFonts w:ascii="Times New Roman" w:hAnsi="Times New Roman" w:cstheme="majorBidi"/>
          <w:bCs/>
          <w:sz w:val="24"/>
          <w:szCs w:val="24"/>
          <w:lang w:bidi="ar-DZ"/>
        </w:rPr>
      </w:pPr>
      <w:r w:rsidRPr="000F6DD7">
        <w:rPr>
          <w:rFonts w:ascii="Times New Roman" w:hAnsi="Times New Roman" w:cstheme="majorBidi"/>
          <w:bCs/>
          <w:sz w:val="24"/>
          <w:szCs w:val="24"/>
          <w:lang w:bidi="ar-DZ"/>
        </w:rPr>
        <w:t>Ces dépenses sont de deux ordres :</w:t>
      </w:r>
    </w:p>
    <w:p w14:paraId="7E9D9D37" w14:textId="77777777" w:rsidR="00202333" w:rsidRDefault="00202333" w:rsidP="00DE02D9">
      <w:pPr>
        <w:pStyle w:val="Paragraphedeliste"/>
        <w:numPr>
          <w:ilvl w:val="0"/>
          <w:numId w:val="6"/>
        </w:num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D</w:t>
      </w:r>
      <w:r w:rsidRPr="000F6DD7">
        <w:rPr>
          <w:rFonts w:ascii="Times New Roman" w:hAnsi="Times New Roman" w:cstheme="majorBidi"/>
          <w:bCs/>
          <w:sz w:val="24"/>
          <w:szCs w:val="24"/>
          <w:lang w:bidi="ar-DZ"/>
        </w:rPr>
        <w:t>épenses civiles : l’Etat intervient soit directement par la réalisation d’infrastructures</w:t>
      </w:r>
      <w:r>
        <w:rPr>
          <w:rFonts w:ascii="Times New Roman" w:hAnsi="Times New Roman" w:cstheme="majorBidi"/>
          <w:bCs/>
          <w:sz w:val="24"/>
          <w:szCs w:val="24"/>
          <w:lang w:bidi="ar-DZ"/>
        </w:rPr>
        <w:t xml:space="preserve"> </w:t>
      </w:r>
      <w:r w:rsidRPr="000F6DD7">
        <w:rPr>
          <w:rFonts w:ascii="Times New Roman" w:hAnsi="Times New Roman" w:cstheme="majorBidi"/>
          <w:bCs/>
          <w:sz w:val="24"/>
          <w:szCs w:val="24"/>
          <w:lang w:bidi="ar-DZ"/>
        </w:rPr>
        <w:t>économiques et sociales, soit indirectement par le biais des dotations en capital</w:t>
      </w:r>
      <w:r>
        <w:rPr>
          <w:rFonts w:ascii="Times New Roman" w:hAnsi="Times New Roman" w:cstheme="majorBidi"/>
          <w:bCs/>
          <w:sz w:val="24"/>
          <w:szCs w:val="24"/>
          <w:lang w:bidi="ar-DZ"/>
        </w:rPr>
        <w:t xml:space="preserve"> </w:t>
      </w:r>
      <w:r w:rsidRPr="000F6DD7">
        <w:rPr>
          <w:rFonts w:ascii="Times New Roman" w:hAnsi="Times New Roman" w:cstheme="majorBidi"/>
          <w:bCs/>
          <w:sz w:val="24"/>
          <w:szCs w:val="24"/>
          <w:lang w:bidi="ar-DZ"/>
        </w:rPr>
        <w:t>octroyées aux entreprises publiques ou bien le financement des dépenses</w:t>
      </w:r>
      <w:r>
        <w:rPr>
          <w:rFonts w:ascii="Times New Roman" w:hAnsi="Times New Roman" w:cstheme="majorBidi"/>
          <w:bCs/>
          <w:sz w:val="24"/>
          <w:szCs w:val="24"/>
          <w:lang w:bidi="ar-DZ"/>
        </w:rPr>
        <w:t xml:space="preserve"> </w:t>
      </w:r>
      <w:r w:rsidRPr="000F6DD7">
        <w:rPr>
          <w:rFonts w:ascii="Times New Roman" w:hAnsi="Times New Roman" w:cstheme="majorBidi"/>
          <w:bCs/>
          <w:sz w:val="24"/>
          <w:szCs w:val="24"/>
          <w:lang w:bidi="ar-DZ"/>
        </w:rPr>
        <w:t>d’investissement des collectivités territoriales par le biais de subventions…</w:t>
      </w:r>
    </w:p>
    <w:p w14:paraId="7FA55471" w14:textId="77777777" w:rsidR="00202333" w:rsidRDefault="00202333" w:rsidP="00DE02D9">
      <w:pPr>
        <w:pStyle w:val="Paragraphedeliste"/>
        <w:numPr>
          <w:ilvl w:val="0"/>
          <w:numId w:val="6"/>
        </w:num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D</w:t>
      </w:r>
      <w:r w:rsidRPr="000F6DD7">
        <w:rPr>
          <w:rFonts w:ascii="Times New Roman" w:hAnsi="Times New Roman" w:cstheme="majorBidi"/>
          <w:bCs/>
          <w:sz w:val="24"/>
          <w:szCs w:val="24"/>
          <w:lang w:bidi="ar-DZ"/>
        </w:rPr>
        <w:t>épenses militaires (exigences de la défense nationale).</w:t>
      </w:r>
    </w:p>
    <w:p w14:paraId="04A570DC" w14:textId="77777777" w:rsidR="00202333" w:rsidRDefault="00202333" w:rsidP="00DE02D9">
      <w:pPr>
        <w:pStyle w:val="Paragraphedeliste"/>
        <w:numPr>
          <w:ilvl w:val="1"/>
          <w:numId w:val="4"/>
        </w:numPr>
        <w:spacing w:line="360" w:lineRule="auto"/>
        <w:jc w:val="both"/>
        <w:rPr>
          <w:rFonts w:ascii="Times New Roman" w:hAnsi="Times New Roman" w:cstheme="majorBidi"/>
          <w:b/>
          <w:sz w:val="24"/>
          <w:szCs w:val="24"/>
          <w:lang w:bidi="ar-DZ"/>
        </w:rPr>
      </w:pPr>
      <w:r w:rsidRPr="00AE7583">
        <w:rPr>
          <w:rFonts w:ascii="Times New Roman" w:hAnsi="Times New Roman" w:cstheme="majorBidi"/>
          <w:b/>
          <w:sz w:val="24"/>
          <w:szCs w:val="24"/>
          <w:lang w:bidi="ar-DZ"/>
        </w:rPr>
        <w:t>Classification économique</w:t>
      </w:r>
    </w:p>
    <w:p w14:paraId="59E75A7F" w14:textId="77777777" w:rsidR="00202333" w:rsidRDefault="00202333" w:rsidP="00DE02D9">
      <w:pPr>
        <w:pStyle w:val="Paragraphedeliste"/>
        <w:spacing w:line="360" w:lineRule="auto"/>
        <w:ind w:left="420"/>
        <w:jc w:val="both"/>
        <w:rPr>
          <w:rFonts w:ascii="Times New Roman" w:hAnsi="Times New Roman" w:cstheme="majorBidi"/>
          <w:bCs/>
          <w:sz w:val="24"/>
          <w:szCs w:val="24"/>
          <w:lang w:bidi="ar-DZ"/>
        </w:rPr>
      </w:pPr>
      <w:r w:rsidRPr="00AE7583">
        <w:rPr>
          <w:rFonts w:ascii="Times New Roman" w:hAnsi="Times New Roman" w:cstheme="majorBidi"/>
          <w:bCs/>
          <w:sz w:val="24"/>
          <w:szCs w:val="24"/>
          <w:lang w:bidi="ar-DZ"/>
        </w:rPr>
        <w:t>On distingue les dépenses en fonction</w:t>
      </w:r>
      <w:r>
        <w:rPr>
          <w:rFonts w:ascii="Times New Roman" w:hAnsi="Times New Roman" w:cstheme="majorBidi"/>
          <w:bCs/>
          <w:sz w:val="24"/>
          <w:szCs w:val="24"/>
          <w:lang w:bidi="ar-DZ"/>
        </w:rPr>
        <w:t xml:space="preserve"> et les d</w:t>
      </w:r>
      <w:r w:rsidRPr="00F27341">
        <w:rPr>
          <w:rFonts w:ascii="Times New Roman" w:hAnsi="Times New Roman" w:cstheme="majorBidi"/>
          <w:bCs/>
          <w:sz w:val="24"/>
          <w:szCs w:val="24"/>
          <w:lang w:bidi="ar-DZ"/>
        </w:rPr>
        <w:t>épenses de redistribution</w:t>
      </w:r>
    </w:p>
    <w:p w14:paraId="1B87AB48" w14:textId="77777777" w:rsidR="00202333" w:rsidRPr="00EB23FD" w:rsidRDefault="00202333" w:rsidP="00DE02D9">
      <w:pPr>
        <w:pStyle w:val="Paragraphedeliste"/>
        <w:numPr>
          <w:ilvl w:val="2"/>
          <w:numId w:val="4"/>
        </w:numPr>
        <w:spacing w:line="360" w:lineRule="auto"/>
        <w:jc w:val="both"/>
        <w:rPr>
          <w:rFonts w:ascii="Times New Roman" w:hAnsi="Times New Roman" w:cstheme="majorBidi"/>
          <w:bCs/>
          <w:sz w:val="24"/>
          <w:szCs w:val="24"/>
          <w:lang w:bidi="ar-DZ"/>
        </w:rPr>
      </w:pPr>
      <w:r w:rsidRPr="00EB23FD">
        <w:rPr>
          <w:rFonts w:ascii="Times New Roman" w:hAnsi="Times New Roman" w:cstheme="majorBidi"/>
          <w:b/>
          <w:sz w:val="24"/>
          <w:szCs w:val="24"/>
          <w:lang w:bidi="ar-DZ"/>
        </w:rPr>
        <w:t>Dépenses de fonctionnement :</w:t>
      </w:r>
      <w:r w:rsidRPr="00EB23FD">
        <w:rPr>
          <w:rFonts w:ascii="Times New Roman" w:hAnsi="Times New Roman" w:cstheme="majorBidi"/>
          <w:bCs/>
          <w:sz w:val="24"/>
          <w:szCs w:val="24"/>
          <w:lang w:bidi="ar-DZ"/>
        </w:rPr>
        <w:t xml:space="preserve"> elles </w:t>
      </w:r>
      <w:r>
        <w:rPr>
          <w:rFonts w:ascii="Times New Roman" w:hAnsi="Times New Roman" w:cstheme="majorBidi"/>
          <w:bCs/>
          <w:sz w:val="24"/>
          <w:szCs w:val="24"/>
          <w:lang w:bidi="ar-DZ"/>
        </w:rPr>
        <w:t>s</w:t>
      </w:r>
      <w:r w:rsidRPr="00EB23FD">
        <w:rPr>
          <w:rFonts w:ascii="Times New Roman" w:hAnsi="Times New Roman" w:cstheme="majorBidi"/>
          <w:bCs/>
          <w:sz w:val="24"/>
          <w:szCs w:val="24"/>
          <w:lang w:bidi="ar-DZ"/>
        </w:rPr>
        <w:t>ont pour but d’assurer l’entretien et la bonne marche des services publics de l’état. La dépense de fonctionnement ne laisse subsister rien après elle, on les appelle aussi les dépenses courantes.</w:t>
      </w:r>
      <w:r>
        <w:rPr>
          <w:rStyle w:val="Appelnotedebasdep"/>
          <w:rFonts w:ascii="Times New Roman" w:hAnsi="Times New Roman" w:cstheme="majorBidi"/>
          <w:bCs/>
          <w:sz w:val="24"/>
          <w:szCs w:val="24"/>
          <w:lang w:bidi="ar-DZ"/>
        </w:rPr>
        <w:footnoteReference w:id="4"/>
      </w:r>
    </w:p>
    <w:p w14:paraId="3EC2A746"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EB23FD">
        <w:rPr>
          <w:rFonts w:ascii="Times New Roman" w:hAnsi="Times New Roman" w:cstheme="majorBidi"/>
          <w:bCs/>
          <w:sz w:val="24"/>
          <w:szCs w:val="24"/>
          <w:lang w:bidi="ar-DZ"/>
        </w:rPr>
        <w:t>Elles permettent d’assurer l’exploitation courante des services publics. Elles concernent</w:t>
      </w:r>
      <w:r>
        <w:rPr>
          <w:rFonts w:ascii="Times New Roman" w:hAnsi="Times New Roman" w:cstheme="majorBidi"/>
          <w:bCs/>
          <w:sz w:val="24"/>
          <w:szCs w:val="24"/>
          <w:lang w:bidi="ar-DZ"/>
        </w:rPr>
        <w:t xml:space="preserve"> </w:t>
      </w:r>
      <w:r w:rsidRPr="00EB23FD">
        <w:rPr>
          <w:rFonts w:ascii="Times New Roman" w:hAnsi="Times New Roman" w:cstheme="majorBidi"/>
          <w:bCs/>
          <w:sz w:val="24"/>
          <w:szCs w:val="24"/>
          <w:lang w:bidi="ar-DZ"/>
        </w:rPr>
        <w:t>principalement les dépenses de matériel, de fonctionnement de l’éducation et les subventions</w:t>
      </w:r>
      <w:r>
        <w:rPr>
          <w:rFonts w:ascii="Times New Roman" w:hAnsi="Times New Roman" w:cstheme="majorBidi"/>
          <w:bCs/>
          <w:sz w:val="24"/>
          <w:szCs w:val="24"/>
          <w:lang w:bidi="ar-DZ"/>
        </w:rPr>
        <w:t xml:space="preserve"> </w:t>
      </w:r>
      <w:r w:rsidRPr="00EB23FD">
        <w:rPr>
          <w:rFonts w:ascii="Times New Roman" w:hAnsi="Times New Roman" w:cstheme="majorBidi"/>
          <w:bCs/>
          <w:sz w:val="24"/>
          <w:szCs w:val="24"/>
          <w:lang w:bidi="ar-DZ"/>
        </w:rPr>
        <w:t>de fonctionnement accordé par les ministères aux établissements publics.</w:t>
      </w:r>
    </w:p>
    <w:p w14:paraId="4C97F229" w14:textId="77777777" w:rsidR="00202333" w:rsidRPr="00EB23FD" w:rsidRDefault="00202333" w:rsidP="00DE02D9">
      <w:pPr>
        <w:pStyle w:val="Paragraphedeliste"/>
        <w:numPr>
          <w:ilvl w:val="2"/>
          <w:numId w:val="4"/>
        </w:numPr>
        <w:spacing w:line="360" w:lineRule="auto"/>
        <w:jc w:val="both"/>
        <w:rPr>
          <w:rFonts w:ascii="Times New Roman" w:hAnsi="Times New Roman" w:cstheme="majorBidi"/>
          <w:b/>
          <w:sz w:val="24"/>
          <w:szCs w:val="24"/>
          <w:lang w:bidi="ar-DZ"/>
        </w:rPr>
      </w:pPr>
      <w:bookmarkStart w:id="15" w:name="_Hlk104230015"/>
      <w:r w:rsidRPr="00EB23FD">
        <w:rPr>
          <w:rFonts w:ascii="Times New Roman" w:hAnsi="Times New Roman" w:cstheme="majorBidi"/>
          <w:b/>
          <w:sz w:val="24"/>
          <w:szCs w:val="24"/>
          <w:lang w:bidi="ar-DZ"/>
        </w:rPr>
        <w:t xml:space="preserve">Dépenses de redistribution </w:t>
      </w:r>
      <w:bookmarkEnd w:id="15"/>
      <w:r w:rsidRPr="00EB23FD">
        <w:rPr>
          <w:rFonts w:ascii="Times New Roman" w:hAnsi="Times New Roman" w:cstheme="majorBidi"/>
          <w:b/>
          <w:sz w:val="24"/>
          <w:szCs w:val="24"/>
          <w:lang w:bidi="ar-DZ"/>
        </w:rPr>
        <w:t>ou de transfert</w:t>
      </w:r>
    </w:p>
    <w:p w14:paraId="7C31DE8A"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EB23FD">
        <w:rPr>
          <w:rFonts w:ascii="Times New Roman" w:hAnsi="Times New Roman" w:cstheme="majorBidi"/>
          <w:bCs/>
          <w:sz w:val="24"/>
          <w:szCs w:val="24"/>
          <w:lang w:bidi="ar-DZ"/>
        </w:rPr>
        <w:t>Ce sont des dépenses effectuées sans contrepartie directes, elles prennent la forme de</w:t>
      </w:r>
      <w:r>
        <w:rPr>
          <w:rFonts w:ascii="Times New Roman" w:hAnsi="Times New Roman" w:cstheme="majorBidi"/>
          <w:bCs/>
          <w:sz w:val="24"/>
          <w:szCs w:val="24"/>
          <w:lang w:bidi="ar-DZ"/>
        </w:rPr>
        <w:t xml:space="preserve"> </w:t>
      </w:r>
      <w:r w:rsidRPr="00EB23FD">
        <w:rPr>
          <w:rFonts w:ascii="Times New Roman" w:hAnsi="Times New Roman" w:cstheme="majorBidi"/>
          <w:bCs/>
          <w:sz w:val="24"/>
          <w:szCs w:val="24"/>
          <w:lang w:bidi="ar-DZ"/>
        </w:rPr>
        <w:t>dons, elles sont rares chez les particuliers</w:t>
      </w:r>
      <w:r>
        <w:rPr>
          <w:rFonts w:ascii="Times New Roman" w:hAnsi="Times New Roman" w:cstheme="majorBidi"/>
          <w:bCs/>
          <w:sz w:val="24"/>
          <w:szCs w:val="24"/>
          <w:lang w:bidi="ar-DZ"/>
        </w:rPr>
        <w:t>.</w:t>
      </w:r>
      <w:r>
        <w:rPr>
          <w:rStyle w:val="Appelnotedebasdep"/>
          <w:rFonts w:ascii="Times New Roman" w:hAnsi="Times New Roman" w:cstheme="majorBidi"/>
          <w:bCs/>
          <w:sz w:val="24"/>
          <w:szCs w:val="24"/>
          <w:lang w:bidi="ar-DZ"/>
        </w:rPr>
        <w:footnoteReference w:id="5"/>
      </w:r>
    </w:p>
    <w:p w14:paraId="2033578F"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lastRenderedPageBreak/>
        <w:t xml:space="preserve">     </w:t>
      </w:r>
      <w:r w:rsidRPr="00EB23FD">
        <w:rPr>
          <w:rFonts w:ascii="Times New Roman" w:hAnsi="Times New Roman" w:cstheme="majorBidi"/>
          <w:bCs/>
          <w:sz w:val="24"/>
          <w:szCs w:val="24"/>
          <w:lang w:bidi="ar-DZ"/>
        </w:rPr>
        <w:t>Ces dépenses sont généralement définies comme étant des « dépenses inscrites au budget</w:t>
      </w:r>
      <w:r>
        <w:rPr>
          <w:rFonts w:ascii="Times New Roman" w:hAnsi="Times New Roman" w:cstheme="majorBidi"/>
          <w:bCs/>
          <w:sz w:val="24"/>
          <w:szCs w:val="24"/>
          <w:lang w:bidi="ar-DZ"/>
        </w:rPr>
        <w:t xml:space="preserve"> </w:t>
      </w:r>
      <w:r w:rsidRPr="00EB23FD">
        <w:rPr>
          <w:rFonts w:ascii="Times New Roman" w:hAnsi="Times New Roman" w:cstheme="majorBidi"/>
          <w:bCs/>
          <w:sz w:val="24"/>
          <w:szCs w:val="24"/>
          <w:lang w:bidi="ar-DZ"/>
        </w:rPr>
        <w:t>d’une personne publique ou assimilée, mais qui transitent simplement par ce budget pour être</w:t>
      </w:r>
      <w:r>
        <w:rPr>
          <w:rFonts w:ascii="Times New Roman" w:hAnsi="Times New Roman" w:cstheme="majorBidi"/>
          <w:bCs/>
          <w:sz w:val="24"/>
          <w:szCs w:val="24"/>
          <w:lang w:bidi="ar-DZ"/>
        </w:rPr>
        <w:t xml:space="preserve"> </w:t>
      </w:r>
      <w:r w:rsidRPr="00EB23FD">
        <w:rPr>
          <w:rFonts w:ascii="Times New Roman" w:hAnsi="Times New Roman" w:cstheme="majorBidi"/>
          <w:bCs/>
          <w:sz w:val="24"/>
          <w:szCs w:val="24"/>
          <w:lang w:bidi="ar-DZ"/>
        </w:rPr>
        <w:t>distribuées au profit de particuliers ou d’organismes »</w:t>
      </w:r>
      <w:r>
        <w:rPr>
          <w:rFonts w:ascii="Times New Roman" w:hAnsi="Times New Roman" w:cstheme="majorBidi"/>
          <w:bCs/>
          <w:sz w:val="24"/>
          <w:szCs w:val="24"/>
          <w:lang w:bidi="ar-DZ"/>
        </w:rPr>
        <w:t>.</w:t>
      </w:r>
      <w:r>
        <w:rPr>
          <w:rStyle w:val="Appelnotedebasdep"/>
          <w:rFonts w:ascii="Times New Roman" w:hAnsi="Times New Roman" w:cstheme="majorBidi"/>
          <w:bCs/>
          <w:sz w:val="24"/>
          <w:szCs w:val="24"/>
          <w:lang w:bidi="ar-DZ"/>
        </w:rPr>
        <w:footnoteReference w:id="6"/>
      </w:r>
    </w:p>
    <w:p w14:paraId="6CB2D380"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Elles sont constituées par des versements du budget général sous des formes diverses à un</w:t>
      </w: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certain nombre de catégories de bénéficiaires.</w:t>
      </w:r>
      <w:r w:rsidRPr="00F77195">
        <w:rPr>
          <w:rFonts w:ascii="Times New Roman" w:hAnsi="Times New Roman" w:cstheme="majorBidi"/>
          <w:bCs/>
          <w:sz w:val="24"/>
          <w:szCs w:val="24"/>
          <w:lang w:bidi="ar-DZ"/>
        </w:rPr>
        <w:cr/>
      </w: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Il s’agit des allocations sociales, du service de la dette, des subventions économiques à des</w:t>
      </w: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produits ou à des entreprises. Ces dépenses opèrent directement une redistribution du revenu</w:t>
      </w: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national entre les différentes catégories sociales. Elles ne sont pas considérées en principe</w:t>
      </w: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comme productives mais constituent un</w:t>
      </w:r>
      <w:r>
        <w:rPr>
          <w:rFonts w:ascii="Times New Roman" w:hAnsi="Times New Roman" w:cstheme="majorBidi"/>
          <w:bCs/>
          <w:sz w:val="24"/>
          <w:szCs w:val="24"/>
          <w:lang w:bidi="ar-DZ"/>
        </w:rPr>
        <w:t xml:space="preserve"> O</w:t>
      </w:r>
      <w:r w:rsidRPr="00F77195">
        <w:rPr>
          <w:rFonts w:ascii="Times New Roman" w:hAnsi="Times New Roman" w:cstheme="majorBidi"/>
          <w:bCs/>
          <w:sz w:val="24"/>
          <w:szCs w:val="24"/>
          <w:lang w:bidi="ar-DZ"/>
        </w:rPr>
        <w:t>util</w:t>
      </w: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privilégié</w:t>
      </w:r>
      <w:r>
        <w:rPr>
          <w:rFonts w:ascii="Times New Roman" w:hAnsi="Times New Roman" w:cstheme="majorBidi"/>
          <w:bCs/>
          <w:sz w:val="24"/>
          <w:szCs w:val="24"/>
          <w:lang w:bidi="ar-DZ"/>
        </w:rPr>
        <w:t xml:space="preserve">e </w:t>
      </w:r>
      <w:r w:rsidRPr="00F77195">
        <w:rPr>
          <w:rFonts w:ascii="Times New Roman" w:hAnsi="Times New Roman" w:cstheme="majorBidi"/>
          <w:bCs/>
          <w:sz w:val="24"/>
          <w:szCs w:val="24"/>
          <w:lang w:bidi="ar-DZ"/>
        </w:rPr>
        <w:t>de réduction d’inégalités sociales.</w:t>
      </w:r>
      <w:r>
        <w:rPr>
          <w:rFonts w:ascii="Times New Roman" w:hAnsi="Times New Roman" w:cstheme="majorBidi"/>
          <w:bCs/>
          <w:sz w:val="24"/>
          <w:szCs w:val="24"/>
          <w:lang w:bidi="ar-DZ"/>
        </w:rPr>
        <w:t xml:space="preserve"> </w:t>
      </w:r>
      <w:r w:rsidRPr="00F77195">
        <w:rPr>
          <w:rFonts w:ascii="Times New Roman" w:hAnsi="Times New Roman" w:cstheme="majorBidi"/>
          <w:bCs/>
          <w:sz w:val="24"/>
          <w:szCs w:val="24"/>
          <w:lang w:bidi="ar-DZ"/>
        </w:rPr>
        <w:t>Le différent secteur ou interviennent ces types de dépenses sont :</w:t>
      </w:r>
    </w:p>
    <w:p w14:paraId="2368CB70" w14:textId="77777777" w:rsidR="00202333" w:rsidRDefault="00202333" w:rsidP="00DE02D9">
      <w:pPr>
        <w:pStyle w:val="Paragraphedeliste"/>
        <w:numPr>
          <w:ilvl w:val="0"/>
          <w:numId w:val="7"/>
        </w:numPr>
        <w:spacing w:line="360" w:lineRule="auto"/>
        <w:jc w:val="both"/>
        <w:rPr>
          <w:rFonts w:ascii="Times New Roman" w:hAnsi="Times New Roman" w:cstheme="majorBidi"/>
          <w:bCs/>
          <w:sz w:val="24"/>
          <w:szCs w:val="24"/>
          <w:lang w:bidi="ar-DZ"/>
        </w:rPr>
      </w:pPr>
      <w:r w:rsidRPr="006A0F48">
        <w:rPr>
          <w:rFonts w:ascii="Times New Roman" w:hAnsi="Times New Roman" w:cstheme="majorBidi"/>
          <w:bCs/>
          <w:sz w:val="24"/>
          <w:szCs w:val="24"/>
          <w:lang w:bidi="ar-DZ"/>
        </w:rPr>
        <w:t>Le secteur social : toutes les dépenses d’aide ou d’assistance présentées comme</w:t>
      </w:r>
      <w:r>
        <w:rPr>
          <w:rFonts w:ascii="Times New Roman" w:hAnsi="Times New Roman" w:cstheme="majorBidi"/>
          <w:bCs/>
          <w:sz w:val="24"/>
          <w:szCs w:val="24"/>
          <w:lang w:bidi="ar-DZ"/>
        </w:rPr>
        <w:t xml:space="preserve"> </w:t>
      </w:r>
      <w:r w:rsidRPr="006A0F48">
        <w:rPr>
          <w:rFonts w:ascii="Times New Roman" w:hAnsi="Times New Roman" w:cstheme="majorBidi"/>
          <w:bCs/>
          <w:sz w:val="24"/>
          <w:szCs w:val="24"/>
          <w:lang w:bidi="ar-DZ"/>
        </w:rPr>
        <w:t>contribution étatique à un système de protection sociale dont les subventions aux</w:t>
      </w:r>
      <w:r>
        <w:rPr>
          <w:rFonts w:ascii="Times New Roman" w:hAnsi="Times New Roman" w:cstheme="majorBidi"/>
          <w:bCs/>
          <w:sz w:val="24"/>
          <w:szCs w:val="24"/>
          <w:lang w:bidi="ar-DZ"/>
        </w:rPr>
        <w:t xml:space="preserve"> </w:t>
      </w:r>
      <w:r w:rsidRPr="006A0F48">
        <w:rPr>
          <w:rFonts w:ascii="Times New Roman" w:hAnsi="Times New Roman" w:cstheme="majorBidi"/>
          <w:bCs/>
          <w:sz w:val="24"/>
          <w:szCs w:val="24"/>
          <w:lang w:bidi="ar-DZ"/>
        </w:rPr>
        <w:t>régimes de sécurité sociale, allocation au chômage…</w:t>
      </w:r>
    </w:p>
    <w:p w14:paraId="06515DEF" w14:textId="77777777" w:rsidR="00202333" w:rsidRDefault="00202333" w:rsidP="00DE02D9">
      <w:pPr>
        <w:pStyle w:val="Paragraphedeliste"/>
        <w:numPr>
          <w:ilvl w:val="0"/>
          <w:numId w:val="7"/>
        </w:numPr>
        <w:spacing w:line="360" w:lineRule="auto"/>
        <w:jc w:val="both"/>
        <w:rPr>
          <w:rFonts w:ascii="Times New Roman" w:hAnsi="Times New Roman" w:cstheme="majorBidi"/>
          <w:bCs/>
          <w:sz w:val="24"/>
          <w:szCs w:val="24"/>
          <w:lang w:bidi="ar-DZ"/>
        </w:rPr>
      </w:pPr>
      <w:r w:rsidRPr="006A0F48">
        <w:rPr>
          <w:rFonts w:ascii="Times New Roman" w:hAnsi="Times New Roman" w:cstheme="majorBidi"/>
          <w:bCs/>
          <w:sz w:val="24"/>
          <w:szCs w:val="24"/>
          <w:lang w:bidi="ar-DZ"/>
        </w:rPr>
        <w:t>Le secteur économique : est aussi concerné par ces transferts : les aide</w:t>
      </w:r>
      <w:r>
        <w:rPr>
          <w:rFonts w:ascii="Times New Roman" w:hAnsi="Times New Roman" w:cstheme="majorBidi"/>
          <w:bCs/>
          <w:sz w:val="24"/>
          <w:szCs w:val="24"/>
          <w:lang w:bidi="ar-DZ"/>
        </w:rPr>
        <w:t xml:space="preserve">s </w:t>
      </w:r>
      <w:r w:rsidRPr="006A0F48">
        <w:rPr>
          <w:rFonts w:ascii="Times New Roman" w:hAnsi="Times New Roman" w:cstheme="majorBidi"/>
          <w:bCs/>
          <w:sz w:val="24"/>
          <w:szCs w:val="24"/>
          <w:lang w:bidi="ar-DZ"/>
        </w:rPr>
        <w:t>l’agriculture,</w:t>
      </w:r>
      <w:r>
        <w:rPr>
          <w:rFonts w:ascii="Times New Roman" w:hAnsi="Times New Roman" w:cstheme="majorBidi"/>
          <w:bCs/>
          <w:sz w:val="24"/>
          <w:szCs w:val="24"/>
          <w:lang w:bidi="ar-DZ"/>
        </w:rPr>
        <w:t xml:space="preserve"> </w:t>
      </w:r>
      <w:r w:rsidRPr="006A0F48">
        <w:rPr>
          <w:rFonts w:ascii="Times New Roman" w:hAnsi="Times New Roman" w:cstheme="majorBidi"/>
          <w:bCs/>
          <w:sz w:val="24"/>
          <w:szCs w:val="24"/>
          <w:lang w:bidi="ar-DZ"/>
        </w:rPr>
        <w:t>les subventions de fonctionnement ou de compensation versée par l’Etat aux entreprises</w:t>
      </w:r>
      <w:r>
        <w:rPr>
          <w:rFonts w:ascii="Times New Roman" w:hAnsi="Times New Roman" w:cstheme="majorBidi"/>
          <w:bCs/>
          <w:sz w:val="24"/>
          <w:szCs w:val="24"/>
          <w:lang w:bidi="ar-DZ"/>
        </w:rPr>
        <w:t xml:space="preserve"> </w:t>
      </w:r>
      <w:r w:rsidRPr="006A0F48">
        <w:rPr>
          <w:rFonts w:ascii="Times New Roman" w:hAnsi="Times New Roman" w:cstheme="majorBidi"/>
          <w:bCs/>
          <w:sz w:val="24"/>
          <w:szCs w:val="24"/>
          <w:lang w:bidi="ar-DZ"/>
        </w:rPr>
        <w:t>publiques déficitaires.</w:t>
      </w:r>
      <w:r>
        <w:rPr>
          <w:rFonts w:ascii="Times New Roman" w:hAnsi="Times New Roman" w:cstheme="majorBidi"/>
          <w:bCs/>
          <w:sz w:val="24"/>
          <w:szCs w:val="24"/>
          <w:lang w:bidi="ar-DZ"/>
        </w:rPr>
        <w:t xml:space="preserve"> </w:t>
      </w:r>
    </w:p>
    <w:p w14:paraId="7A8D4FEB" w14:textId="77777777" w:rsidR="00202333" w:rsidRDefault="00202333" w:rsidP="00DE02D9">
      <w:pPr>
        <w:pStyle w:val="Paragraphedeliste"/>
        <w:numPr>
          <w:ilvl w:val="0"/>
          <w:numId w:val="7"/>
        </w:numPr>
        <w:spacing w:line="360" w:lineRule="auto"/>
        <w:jc w:val="both"/>
        <w:rPr>
          <w:rFonts w:ascii="Times New Roman" w:hAnsi="Times New Roman" w:cstheme="majorBidi"/>
          <w:bCs/>
          <w:sz w:val="24"/>
          <w:szCs w:val="24"/>
          <w:lang w:bidi="ar-DZ"/>
        </w:rPr>
      </w:pPr>
      <w:r w:rsidRPr="006A0F48">
        <w:rPr>
          <w:rFonts w:ascii="Times New Roman" w:hAnsi="Times New Roman" w:cstheme="majorBidi"/>
          <w:bCs/>
          <w:sz w:val="24"/>
          <w:szCs w:val="24"/>
          <w:lang w:bidi="ar-DZ"/>
        </w:rPr>
        <w:t>Le secteur local (collectivités territoriales) : qui a lui-même dans son budget des dépenses de transfert au niveau local. Cette classification économique permet d’apprécier l’impact que vont avoir ces dépenses sur l’activité économique générale.</w:t>
      </w:r>
    </w:p>
    <w:p w14:paraId="1A3FF01F" w14:textId="77777777" w:rsidR="00202333" w:rsidRPr="006B7962" w:rsidRDefault="00202333" w:rsidP="00DE02D9">
      <w:pPr>
        <w:pStyle w:val="Paragraphedeliste"/>
        <w:numPr>
          <w:ilvl w:val="1"/>
          <w:numId w:val="4"/>
        </w:numPr>
        <w:spacing w:line="360" w:lineRule="auto"/>
        <w:jc w:val="both"/>
        <w:rPr>
          <w:rFonts w:ascii="Times New Roman" w:hAnsi="Times New Roman" w:cstheme="majorBidi"/>
          <w:b/>
          <w:sz w:val="24"/>
          <w:szCs w:val="24"/>
          <w:lang w:bidi="ar-DZ"/>
        </w:rPr>
      </w:pPr>
      <w:r w:rsidRPr="006B7962">
        <w:rPr>
          <w:rFonts w:ascii="Times New Roman" w:hAnsi="Times New Roman" w:cstheme="majorBidi"/>
          <w:b/>
          <w:sz w:val="24"/>
          <w:szCs w:val="24"/>
          <w:lang w:bidi="ar-DZ"/>
        </w:rPr>
        <w:t>Classification fonctionnelle</w:t>
      </w:r>
    </w:p>
    <w:p w14:paraId="21EB9195"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6B7962">
        <w:rPr>
          <w:rFonts w:ascii="Times New Roman" w:hAnsi="Times New Roman" w:cstheme="majorBidi"/>
          <w:bCs/>
          <w:sz w:val="24"/>
          <w:szCs w:val="24"/>
          <w:lang w:bidi="ar-DZ"/>
        </w:rPr>
        <w:t>« Elle consiste à regrouper les dépenses sur la base des secteurs d’intervention de l’action publique, et elle repose sur l’identification d’un certain nombre de fonctions assumées par l’Etat »</w:t>
      </w:r>
      <w:r>
        <w:rPr>
          <w:rStyle w:val="Appelnotedebasdep"/>
          <w:rFonts w:ascii="Times New Roman" w:hAnsi="Times New Roman" w:cstheme="majorBidi"/>
          <w:bCs/>
          <w:sz w:val="24"/>
          <w:szCs w:val="24"/>
          <w:lang w:bidi="ar-DZ"/>
        </w:rPr>
        <w:footnoteReference w:id="7"/>
      </w:r>
    </w:p>
    <w:p w14:paraId="653CBD12" w14:textId="77777777" w:rsidR="00202333" w:rsidRDefault="00202333" w:rsidP="00DE02D9">
      <w:pPr>
        <w:spacing w:line="360" w:lineRule="auto"/>
        <w:jc w:val="both"/>
        <w:rPr>
          <w:rFonts w:ascii="Times New Roman" w:hAnsi="Times New Roman" w:cstheme="majorBidi"/>
          <w:bCs/>
          <w:sz w:val="24"/>
          <w:szCs w:val="24"/>
          <w:lang w:bidi="ar-DZ"/>
        </w:rPr>
      </w:pPr>
      <w:r w:rsidRPr="00BC396A">
        <w:rPr>
          <w:rFonts w:ascii="Times New Roman" w:hAnsi="Times New Roman" w:cstheme="majorBidi"/>
          <w:bCs/>
          <w:sz w:val="24"/>
          <w:szCs w:val="24"/>
          <w:lang w:bidi="ar-DZ"/>
        </w:rPr>
        <w:t>Pour les fonctions régaliennes, c’est-à-dire de l’exercice de l’autorité, tel que l</w:t>
      </w:r>
      <w:r>
        <w:rPr>
          <w:rFonts w:ascii="Times New Roman" w:hAnsi="Times New Roman" w:cstheme="majorBidi"/>
          <w:bCs/>
          <w:sz w:val="24"/>
          <w:szCs w:val="24"/>
          <w:lang w:bidi="ar-DZ"/>
        </w:rPr>
        <w:t xml:space="preserve">a </w:t>
      </w:r>
      <w:r w:rsidRPr="00BC396A">
        <w:rPr>
          <w:rFonts w:ascii="Times New Roman" w:hAnsi="Times New Roman" w:cstheme="majorBidi"/>
          <w:bCs/>
          <w:sz w:val="24"/>
          <w:szCs w:val="24"/>
          <w:lang w:bidi="ar-DZ"/>
        </w:rPr>
        <w:t xml:space="preserve">défense </w:t>
      </w:r>
      <w:r>
        <w:rPr>
          <w:rFonts w:ascii="Times New Roman" w:hAnsi="Times New Roman" w:cstheme="majorBidi"/>
          <w:bCs/>
          <w:sz w:val="24"/>
          <w:szCs w:val="24"/>
          <w:lang w:bidi="ar-DZ"/>
        </w:rPr>
        <w:t>N</w:t>
      </w:r>
      <w:r w:rsidRPr="00BC396A">
        <w:rPr>
          <w:rFonts w:ascii="Times New Roman" w:hAnsi="Times New Roman" w:cstheme="majorBidi"/>
          <w:bCs/>
          <w:sz w:val="24"/>
          <w:szCs w:val="24"/>
          <w:lang w:bidi="ar-DZ"/>
        </w:rPr>
        <w:t>ational et la justice, il est généralement admis que tous les citoyens doivent y avoir accès sans contrainte.</w:t>
      </w:r>
    </w:p>
    <w:p w14:paraId="662E415D" w14:textId="77777777" w:rsidR="00202333" w:rsidRDefault="00202333" w:rsidP="00DE02D9">
      <w:pPr>
        <w:pStyle w:val="Paragraphedeliste"/>
        <w:numPr>
          <w:ilvl w:val="0"/>
          <w:numId w:val="8"/>
        </w:numPr>
        <w:spacing w:line="360" w:lineRule="auto"/>
        <w:jc w:val="both"/>
        <w:rPr>
          <w:rFonts w:ascii="Times New Roman" w:hAnsi="Times New Roman" w:cstheme="majorBidi"/>
          <w:bCs/>
          <w:sz w:val="24"/>
          <w:szCs w:val="24"/>
          <w:lang w:bidi="ar-DZ"/>
        </w:rPr>
      </w:pPr>
      <w:r w:rsidRPr="00BC396A">
        <w:rPr>
          <w:rFonts w:ascii="Times New Roman" w:hAnsi="Times New Roman" w:cstheme="majorBidi"/>
          <w:bCs/>
          <w:sz w:val="24"/>
          <w:szCs w:val="24"/>
          <w:lang w:bidi="ar-DZ"/>
        </w:rPr>
        <w:t xml:space="preserve">Les fonctions tutélaires de l’Etat, autrement dit </w:t>
      </w:r>
      <w:r>
        <w:rPr>
          <w:rFonts w:ascii="Times New Roman" w:hAnsi="Times New Roman" w:cstheme="majorBidi"/>
          <w:bCs/>
          <w:sz w:val="24"/>
          <w:szCs w:val="24"/>
          <w:lang w:bidi="ar-DZ"/>
        </w:rPr>
        <w:t>L</w:t>
      </w:r>
      <w:r w:rsidRPr="00BC396A">
        <w:rPr>
          <w:rFonts w:ascii="Times New Roman" w:hAnsi="Times New Roman" w:cstheme="majorBidi"/>
          <w:bCs/>
          <w:sz w:val="24"/>
          <w:szCs w:val="24"/>
          <w:lang w:bidi="ar-DZ"/>
        </w:rPr>
        <w:t xml:space="preserve">es services public d’intérêt social, ce sont les prestations de bien ou </w:t>
      </w:r>
      <w:r>
        <w:rPr>
          <w:rFonts w:ascii="Times New Roman" w:hAnsi="Times New Roman" w:cstheme="majorBidi"/>
          <w:bCs/>
          <w:sz w:val="24"/>
          <w:szCs w:val="24"/>
          <w:lang w:bidi="ar-DZ"/>
        </w:rPr>
        <w:t>D</w:t>
      </w:r>
      <w:r w:rsidRPr="00BC396A">
        <w:rPr>
          <w:rFonts w:ascii="Times New Roman" w:hAnsi="Times New Roman" w:cstheme="majorBidi"/>
          <w:bCs/>
          <w:sz w:val="24"/>
          <w:szCs w:val="24"/>
          <w:lang w:bidi="ar-DZ"/>
        </w:rPr>
        <w:t>e</w:t>
      </w:r>
      <w:r>
        <w:rPr>
          <w:rFonts w:ascii="Times New Roman" w:hAnsi="Times New Roman" w:cstheme="majorBidi"/>
          <w:bCs/>
          <w:sz w:val="24"/>
          <w:szCs w:val="24"/>
          <w:lang w:bidi="ar-DZ"/>
        </w:rPr>
        <w:t>s</w:t>
      </w:r>
      <w:r w:rsidRPr="00BC396A">
        <w:rPr>
          <w:rFonts w:ascii="Times New Roman" w:hAnsi="Times New Roman" w:cstheme="majorBidi"/>
          <w:bCs/>
          <w:sz w:val="24"/>
          <w:szCs w:val="24"/>
          <w:lang w:bidi="ar-DZ"/>
        </w:rPr>
        <w:t xml:space="preserve"> services plus au moins imposées par l’autorité publique</w:t>
      </w:r>
      <w:r>
        <w:rPr>
          <w:rFonts w:ascii="Times New Roman" w:hAnsi="Times New Roman" w:cstheme="majorBidi"/>
          <w:bCs/>
          <w:sz w:val="24"/>
          <w:szCs w:val="24"/>
          <w:lang w:bidi="ar-DZ"/>
        </w:rPr>
        <w:t xml:space="preserve"> </w:t>
      </w:r>
      <w:r w:rsidRPr="00BC396A">
        <w:rPr>
          <w:rFonts w:ascii="Times New Roman" w:hAnsi="Times New Roman" w:cstheme="majorBidi"/>
          <w:bCs/>
          <w:sz w:val="24"/>
          <w:szCs w:val="24"/>
          <w:lang w:bidi="ar-DZ"/>
        </w:rPr>
        <w:t xml:space="preserve">et assurées soit par les administrations sans contrepartie financière direct, </w:t>
      </w:r>
      <w:r w:rsidRPr="00BC396A">
        <w:rPr>
          <w:rFonts w:ascii="Times New Roman" w:hAnsi="Times New Roman" w:cstheme="majorBidi"/>
          <w:bCs/>
          <w:sz w:val="24"/>
          <w:szCs w:val="24"/>
          <w:lang w:bidi="ar-DZ"/>
        </w:rPr>
        <w:lastRenderedPageBreak/>
        <w:t>soit par le secteur privé avec une prise en charge financière de l’Etat plus au moins étendue, comme l’aménagement de territoire.</w:t>
      </w:r>
    </w:p>
    <w:p w14:paraId="178E8739" w14:textId="77777777" w:rsidR="00202333" w:rsidRDefault="00202333" w:rsidP="00DE02D9">
      <w:pPr>
        <w:pStyle w:val="Paragraphedeliste"/>
        <w:numPr>
          <w:ilvl w:val="0"/>
          <w:numId w:val="8"/>
        </w:num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C</w:t>
      </w:r>
      <w:r w:rsidRPr="00BC396A">
        <w:rPr>
          <w:rFonts w:ascii="Times New Roman" w:hAnsi="Times New Roman" w:cstheme="majorBidi"/>
          <w:bCs/>
          <w:sz w:val="24"/>
          <w:szCs w:val="24"/>
          <w:lang w:bidi="ar-DZ"/>
        </w:rPr>
        <w:t>e</w:t>
      </w:r>
      <w:r>
        <w:rPr>
          <w:rFonts w:ascii="Times New Roman" w:hAnsi="Times New Roman" w:cstheme="majorBidi"/>
          <w:bCs/>
          <w:sz w:val="24"/>
          <w:szCs w:val="24"/>
          <w:lang w:bidi="ar-DZ"/>
        </w:rPr>
        <w:t xml:space="preserve">s </w:t>
      </w:r>
      <w:r w:rsidRPr="00BC396A">
        <w:rPr>
          <w:rFonts w:ascii="Times New Roman" w:hAnsi="Times New Roman" w:cstheme="majorBidi"/>
          <w:bCs/>
          <w:sz w:val="24"/>
          <w:szCs w:val="24"/>
          <w:lang w:bidi="ar-DZ"/>
        </w:rPr>
        <w:t>catégories de</w:t>
      </w:r>
      <w:r>
        <w:rPr>
          <w:rFonts w:ascii="Times New Roman" w:hAnsi="Times New Roman" w:cstheme="majorBidi"/>
          <w:bCs/>
          <w:sz w:val="24"/>
          <w:szCs w:val="24"/>
          <w:lang w:bidi="ar-DZ"/>
        </w:rPr>
        <w:t xml:space="preserve"> </w:t>
      </w:r>
      <w:r w:rsidRPr="00BC396A">
        <w:rPr>
          <w:rFonts w:ascii="Times New Roman" w:hAnsi="Times New Roman" w:cstheme="majorBidi"/>
          <w:bCs/>
          <w:sz w:val="24"/>
          <w:szCs w:val="24"/>
          <w:lang w:bidi="ar-DZ"/>
        </w:rPr>
        <w:t>dépenses, on trouve le plus souvent la volonté de l’Etat de développer</w:t>
      </w:r>
      <w:r>
        <w:rPr>
          <w:rFonts w:ascii="Times New Roman" w:hAnsi="Times New Roman" w:cstheme="majorBidi"/>
          <w:bCs/>
          <w:sz w:val="24"/>
          <w:szCs w:val="24"/>
          <w:lang w:bidi="ar-DZ"/>
        </w:rPr>
        <w:t xml:space="preserve"> </w:t>
      </w:r>
      <w:r w:rsidRPr="00BC396A">
        <w:rPr>
          <w:rFonts w:ascii="Times New Roman" w:hAnsi="Times New Roman" w:cstheme="majorBidi"/>
          <w:bCs/>
          <w:sz w:val="24"/>
          <w:szCs w:val="24"/>
          <w:lang w:bidi="ar-DZ"/>
        </w:rPr>
        <w:t>des infrastructures d’intérêt générale dont la rentabilité économique immédiate n’est pas</w:t>
      </w:r>
      <w:r>
        <w:rPr>
          <w:rFonts w:ascii="Times New Roman" w:hAnsi="Times New Roman" w:cstheme="majorBidi"/>
          <w:bCs/>
          <w:sz w:val="24"/>
          <w:szCs w:val="24"/>
          <w:lang w:bidi="ar-DZ"/>
        </w:rPr>
        <w:t xml:space="preserve"> </w:t>
      </w:r>
      <w:r w:rsidRPr="00BC396A">
        <w:rPr>
          <w:rFonts w:ascii="Times New Roman" w:hAnsi="Times New Roman" w:cstheme="majorBidi"/>
          <w:bCs/>
          <w:sz w:val="24"/>
          <w:szCs w:val="24"/>
          <w:lang w:bidi="ar-DZ"/>
        </w:rPr>
        <w:t>assurée en raison de l’ampleur de ses dépenses ou de satisfaire des besoins qui relèvent</w:t>
      </w:r>
      <w:r>
        <w:rPr>
          <w:rFonts w:ascii="Times New Roman" w:hAnsi="Times New Roman" w:cstheme="majorBidi"/>
          <w:bCs/>
          <w:sz w:val="24"/>
          <w:szCs w:val="24"/>
          <w:lang w:bidi="ar-DZ"/>
        </w:rPr>
        <w:t xml:space="preserve"> </w:t>
      </w:r>
      <w:r w:rsidRPr="00BC396A">
        <w:rPr>
          <w:rFonts w:ascii="Times New Roman" w:hAnsi="Times New Roman" w:cstheme="majorBidi"/>
          <w:bCs/>
          <w:sz w:val="24"/>
          <w:szCs w:val="24"/>
          <w:lang w:bidi="ar-DZ"/>
        </w:rPr>
        <w:t>des monopoles naturels tels que la distribution de l’eau ou de l’électricité.</w:t>
      </w:r>
    </w:p>
    <w:p w14:paraId="51E6418A" w14:textId="77777777" w:rsidR="00202333" w:rsidRDefault="00202333" w:rsidP="00DE02D9">
      <w:pPr>
        <w:pStyle w:val="Paragraphedeliste"/>
        <w:numPr>
          <w:ilvl w:val="0"/>
          <w:numId w:val="8"/>
        </w:numPr>
        <w:spacing w:line="360" w:lineRule="auto"/>
        <w:jc w:val="both"/>
        <w:rPr>
          <w:rFonts w:ascii="Times New Roman" w:hAnsi="Times New Roman" w:cstheme="majorBidi"/>
          <w:bCs/>
          <w:sz w:val="24"/>
          <w:szCs w:val="24"/>
          <w:lang w:bidi="ar-DZ"/>
        </w:rPr>
      </w:pPr>
      <w:r w:rsidRPr="00BC396A">
        <w:rPr>
          <w:rFonts w:ascii="Times New Roman" w:hAnsi="Times New Roman" w:cstheme="majorBidi"/>
          <w:bCs/>
          <w:sz w:val="24"/>
          <w:szCs w:val="24"/>
          <w:lang w:bidi="ar-DZ"/>
        </w:rPr>
        <w:t>Les fonctions sociales (que l’on distingue ici du service public d’intérêt social mentionné</w:t>
      </w:r>
      <w:r>
        <w:rPr>
          <w:rFonts w:ascii="Times New Roman" w:hAnsi="Times New Roman" w:cstheme="majorBidi"/>
          <w:bCs/>
          <w:sz w:val="24"/>
          <w:szCs w:val="24"/>
          <w:lang w:bidi="ar-DZ"/>
        </w:rPr>
        <w:t xml:space="preserve"> </w:t>
      </w:r>
      <w:r w:rsidRPr="00BC396A">
        <w:rPr>
          <w:rFonts w:ascii="Times New Roman" w:hAnsi="Times New Roman" w:cstheme="majorBidi"/>
          <w:bCs/>
          <w:sz w:val="24"/>
          <w:szCs w:val="24"/>
          <w:lang w:bidi="ar-DZ"/>
        </w:rPr>
        <w:t>plus Haut) correspondent essentiellement à une mission de redistribution et de transfert.</w:t>
      </w:r>
      <w:r>
        <w:rPr>
          <w:rFonts w:ascii="Times New Roman" w:hAnsi="Times New Roman" w:cstheme="majorBidi"/>
          <w:bCs/>
          <w:sz w:val="24"/>
          <w:szCs w:val="24"/>
          <w:lang w:bidi="ar-DZ"/>
        </w:rPr>
        <w:t xml:space="preserve"> </w:t>
      </w:r>
      <w:r w:rsidRPr="00BC396A">
        <w:rPr>
          <w:rFonts w:ascii="Times New Roman" w:hAnsi="Times New Roman" w:cstheme="majorBidi"/>
          <w:bCs/>
          <w:sz w:val="24"/>
          <w:szCs w:val="24"/>
          <w:lang w:bidi="ar-DZ"/>
        </w:rPr>
        <w:t>Cette classification permet de savoir quels sont les secteurs ou les crédits évoluent.</w:t>
      </w:r>
    </w:p>
    <w:p w14:paraId="096D2EF1" w14:textId="77777777" w:rsidR="00202333" w:rsidRPr="00CD4763" w:rsidRDefault="00202333" w:rsidP="00DE02D9">
      <w:pPr>
        <w:pStyle w:val="Paragraphedeliste"/>
        <w:numPr>
          <w:ilvl w:val="0"/>
          <w:numId w:val="4"/>
        </w:numPr>
        <w:spacing w:line="360" w:lineRule="auto"/>
        <w:jc w:val="both"/>
        <w:rPr>
          <w:rFonts w:ascii="Times New Roman" w:hAnsi="Times New Roman" w:cstheme="majorBidi"/>
          <w:b/>
          <w:sz w:val="24"/>
          <w:szCs w:val="24"/>
          <w:lang w:bidi="ar-DZ"/>
        </w:rPr>
      </w:pPr>
      <w:r w:rsidRPr="00CD4763">
        <w:rPr>
          <w:rFonts w:ascii="Times New Roman" w:hAnsi="Times New Roman" w:cstheme="majorBidi"/>
          <w:b/>
          <w:sz w:val="24"/>
          <w:szCs w:val="24"/>
          <w:lang w:bidi="ar-DZ"/>
        </w:rPr>
        <w:t>Les limites de la politique des dépenses publiques</w:t>
      </w:r>
    </w:p>
    <w:p w14:paraId="3CAE84EE"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CD4763">
        <w:rPr>
          <w:rFonts w:ascii="Times New Roman" w:hAnsi="Times New Roman" w:cstheme="majorBidi"/>
          <w:bCs/>
          <w:sz w:val="24"/>
          <w:szCs w:val="24"/>
          <w:lang w:bidi="ar-DZ"/>
        </w:rPr>
        <w:t>Pour accélérer la croissance, s’il suffisait de « distribuer le pouvoir d’achat », la politique</w:t>
      </w:r>
      <w:r>
        <w:rPr>
          <w:rFonts w:ascii="Times New Roman" w:hAnsi="Times New Roman" w:cstheme="majorBidi"/>
          <w:bCs/>
          <w:sz w:val="24"/>
          <w:szCs w:val="24"/>
          <w:lang w:bidi="ar-DZ"/>
        </w:rPr>
        <w:t xml:space="preserve"> </w:t>
      </w:r>
      <w:r w:rsidRPr="00CD4763">
        <w:rPr>
          <w:rFonts w:ascii="Times New Roman" w:hAnsi="Times New Roman" w:cstheme="majorBidi"/>
          <w:bCs/>
          <w:sz w:val="24"/>
          <w:szCs w:val="24"/>
          <w:lang w:bidi="ar-DZ"/>
        </w:rPr>
        <w:t>de relance serait forte simple à manipuler. Empiriquement, une hausse de revenu à d’autant</w:t>
      </w:r>
      <w:r>
        <w:rPr>
          <w:rFonts w:ascii="Times New Roman" w:hAnsi="Times New Roman" w:cstheme="majorBidi"/>
          <w:bCs/>
          <w:sz w:val="24"/>
          <w:szCs w:val="24"/>
          <w:lang w:bidi="ar-DZ"/>
        </w:rPr>
        <w:t xml:space="preserve"> </w:t>
      </w:r>
      <w:r w:rsidRPr="00CD4763">
        <w:rPr>
          <w:rFonts w:ascii="Times New Roman" w:hAnsi="Times New Roman" w:cstheme="majorBidi"/>
          <w:bCs/>
          <w:sz w:val="24"/>
          <w:szCs w:val="24"/>
          <w:lang w:bidi="ar-DZ"/>
        </w:rPr>
        <w:t>plus d’effets que les ménages concernés sont modestes, car il aura tendance à faiblement</w:t>
      </w:r>
      <w:r>
        <w:rPr>
          <w:rFonts w:ascii="Times New Roman" w:hAnsi="Times New Roman" w:cstheme="majorBidi"/>
          <w:bCs/>
          <w:sz w:val="24"/>
          <w:szCs w:val="24"/>
          <w:lang w:bidi="ar-DZ"/>
        </w:rPr>
        <w:t xml:space="preserve"> </w:t>
      </w:r>
      <w:r w:rsidRPr="00CD4763">
        <w:rPr>
          <w:rFonts w:ascii="Times New Roman" w:hAnsi="Times New Roman" w:cstheme="majorBidi"/>
          <w:bCs/>
          <w:sz w:val="24"/>
          <w:szCs w:val="24"/>
          <w:lang w:bidi="ar-DZ"/>
        </w:rPr>
        <w:t>épargner tout nouveau de revenu (on parle de forte propension à consommer). Quantité</w:t>
      </w:r>
      <w:r>
        <w:rPr>
          <w:rFonts w:ascii="Times New Roman" w:hAnsi="Times New Roman" w:cstheme="majorBidi"/>
          <w:bCs/>
          <w:sz w:val="24"/>
          <w:szCs w:val="24"/>
          <w:lang w:bidi="ar-DZ"/>
        </w:rPr>
        <w:t xml:space="preserve"> </w:t>
      </w:r>
      <w:r w:rsidRPr="00CD4763">
        <w:rPr>
          <w:rFonts w:ascii="Times New Roman" w:hAnsi="Times New Roman" w:cstheme="majorBidi"/>
          <w:bCs/>
          <w:sz w:val="24"/>
          <w:szCs w:val="24"/>
          <w:lang w:bidi="ar-DZ"/>
        </w:rPr>
        <w:t>d’effets négatifs peuvent contrecarrer, voire inverser, une telle politique, par exemple :</w:t>
      </w:r>
    </w:p>
    <w:p w14:paraId="0E2E6CD7" w14:textId="77777777" w:rsidR="00202333" w:rsidRDefault="00202333" w:rsidP="00DE02D9">
      <w:pPr>
        <w:spacing w:line="360" w:lineRule="auto"/>
        <w:jc w:val="both"/>
        <w:rPr>
          <w:rFonts w:ascii="Times New Roman" w:hAnsi="Times New Roman" w:cstheme="majorBidi"/>
          <w:bCs/>
          <w:sz w:val="24"/>
          <w:szCs w:val="24"/>
          <w:lang w:bidi="ar-DZ"/>
        </w:rPr>
      </w:pPr>
      <w:r w:rsidRPr="00CD4763">
        <w:rPr>
          <w:rFonts w:ascii="Times New Roman" w:hAnsi="Times New Roman" w:cstheme="majorBidi"/>
          <w:bCs/>
          <w:sz w:val="24"/>
          <w:szCs w:val="24"/>
          <w:lang w:bidi="ar-DZ"/>
        </w:rPr>
        <w:t>-</w:t>
      </w:r>
      <w:r>
        <w:rPr>
          <w:rFonts w:ascii="Times New Roman" w:hAnsi="Times New Roman" w:cstheme="majorBidi"/>
          <w:bCs/>
          <w:sz w:val="24"/>
          <w:szCs w:val="24"/>
          <w:lang w:bidi="ar-DZ"/>
        </w:rPr>
        <w:t xml:space="preserve"> </w:t>
      </w:r>
      <w:r w:rsidRPr="00CD4763">
        <w:rPr>
          <w:rFonts w:ascii="Times New Roman" w:hAnsi="Times New Roman" w:cstheme="majorBidi"/>
          <w:bCs/>
          <w:sz w:val="24"/>
          <w:szCs w:val="24"/>
          <w:lang w:bidi="ar-DZ"/>
        </w:rPr>
        <w:t xml:space="preserve"> Un comportement partiellement ou totalement des ménages : au lieu de consommer, les</w:t>
      </w:r>
      <w:r>
        <w:rPr>
          <w:rFonts w:ascii="Times New Roman" w:hAnsi="Times New Roman" w:cstheme="majorBidi"/>
          <w:bCs/>
          <w:sz w:val="24"/>
          <w:szCs w:val="24"/>
          <w:lang w:bidi="ar-DZ"/>
        </w:rPr>
        <w:t xml:space="preserve"> </w:t>
      </w:r>
      <w:r w:rsidRPr="00CD4763">
        <w:rPr>
          <w:rFonts w:ascii="Times New Roman" w:hAnsi="Times New Roman" w:cstheme="majorBidi"/>
          <w:bCs/>
          <w:sz w:val="24"/>
          <w:szCs w:val="24"/>
          <w:lang w:bidi="ar-DZ"/>
        </w:rPr>
        <w:t>ménages épargnent ;</w:t>
      </w:r>
    </w:p>
    <w:p w14:paraId="2612276F" w14:textId="77777777" w:rsidR="00202333" w:rsidRPr="00894496" w:rsidRDefault="00202333" w:rsidP="00DE02D9">
      <w:pPr>
        <w:spacing w:line="360" w:lineRule="auto"/>
        <w:jc w:val="both"/>
        <w:rPr>
          <w:rFonts w:ascii="Times New Roman" w:hAnsi="Times New Roman" w:cstheme="majorBidi"/>
          <w:bCs/>
          <w:sz w:val="24"/>
          <w:szCs w:val="24"/>
          <w:lang w:bidi="ar-DZ"/>
        </w:rPr>
      </w:pPr>
      <w:r w:rsidRPr="00894496">
        <w:rPr>
          <w:rFonts w:ascii="Times New Roman" w:hAnsi="Times New Roman" w:cstheme="majorBidi"/>
          <w:bCs/>
          <w:sz w:val="24"/>
          <w:szCs w:val="24"/>
          <w:lang w:bidi="ar-DZ"/>
        </w:rPr>
        <w:t xml:space="preserve">- </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Si la consommation se porte sur des biens importés (parce que les capacités de production</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internes ne correspondent pas à la nouvelle demande), alors la relance est exportée : elle</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produit ses effets à l’étranger et non dans le pays. De plus, la demande supplémentaire</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permise par l’augmentation des dépenses publiques doit s’adresser en priorité aux producteurs</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nationaux. Or, compte tenu de l’ouverture croissante des économies, l’effet du</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 multiplicateur keynésien » s’est réduit au cours des dernières décennies profitant dé</w:t>
      </w:r>
      <w:r>
        <w:rPr>
          <w:rFonts w:ascii="Times New Roman" w:hAnsi="Times New Roman" w:cstheme="majorBidi"/>
          <w:bCs/>
          <w:sz w:val="24"/>
          <w:szCs w:val="24"/>
          <w:lang w:bidi="ar-DZ"/>
        </w:rPr>
        <w:t>s</w:t>
      </w:r>
      <w:r w:rsidRPr="00894496">
        <w:rPr>
          <w:rFonts w:ascii="Times New Roman" w:hAnsi="Times New Roman" w:cstheme="majorBidi"/>
          <w:bCs/>
          <w:sz w:val="24"/>
          <w:szCs w:val="24"/>
          <w:lang w:bidi="ar-DZ"/>
        </w:rPr>
        <w:t>ormais</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davantage aux producteurs étrangers ;</w:t>
      </w:r>
      <w:r w:rsidRPr="00894496">
        <w:rPr>
          <w:rFonts w:ascii="Times New Roman" w:hAnsi="Times New Roman" w:cstheme="majorBidi"/>
          <w:bCs/>
          <w:sz w:val="24"/>
          <w:szCs w:val="24"/>
          <w:lang w:bidi="ar-DZ"/>
        </w:rPr>
        <w:cr/>
        <w:t>- Une diminution du travail des ménages, si le revenu octroyé rend le travail financièrement</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inintéressant (</w:t>
      </w:r>
      <w:r>
        <w:rPr>
          <w:rFonts w:ascii="Times New Roman" w:hAnsi="Times New Roman" w:cstheme="majorBidi"/>
          <w:bCs/>
          <w:sz w:val="24"/>
          <w:szCs w:val="24"/>
          <w:lang w:bidi="ar-DZ"/>
        </w:rPr>
        <w:t>L</w:t>
      </w:r>
      <w:r w:rsidRPr="00894496">
        <w:rPr>
          <w:rFonts w:ascii="Times New Roman" w:hAnsi="Times New Roman" w:cstheme="majorBidi"/>
          <w:bCs/>
          <w:sz w:val="24"/>
          <w:szCs w:val="24"/>
          <w:lang w:bidi="ar-DZ"/>
        </w:rPr>
        <w:t>es revenu de solidarité sont trop élevés par rapport aux revenus d’activité</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normaux). Les ménages augmentent leur salaire de réserve ou réduisent leur offre de travail,</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la main d’œuvre se raréfie, les couts de production et par</w:t>
      </w:r>
      <w:r>
        <w:rPr>
          <w:rFonts w:ascii="Times New Roman" w:hAnsi="Times New Roman" w:cstheme="majorBidi"/>
          <w:bCs/>
          <w:sz w:val="24"/>
          <w:szCs w:val="24"/>
          <w:lang w:bidi="ar-DZ"/>
        </w:rPr>
        <w:t xml:space="preserve"> la</w:t>
      </w:r>
      <w:r w:rsidRPr="00894496">
        <w:rPr>
          <w:rFonts w:ascii="Times New Roman" w:hAnsi="Times New Roman" w:cstheme="majorBidi"/>
          <w:bCs/>
          <w:sz w:val="24"/>
          <w:szCs w:val="24"/>
          <w:lang w:bidi="ar-DZ"/>
        </w:rPr>
        <w:t xml:space="preserve"> suit</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augmentent ;</w:t>
      </w:r>
    </w:p>
    <w:p w14:paraId="217F9110" w14:textId="77777777" w:rsidR="00202333" w:rsidRDefault="00202333" w:rsidP="00DE02D9">
      <w:pPr>
        <w:spacing w:line="360" w:lineRule="auto"/>
        <w:jc w:val="both"/>
        <w:rPr>
          <w:rFonts w:ascii="Times New Roman" w:hAnsi="Times New Roman" w:cstheme="majorBidi"/>
          <w:bCs/>
          <w:sz w:val="24"/>
          <w:szCs w:val="24"/>
          <w:lang w:bidi="ar-DZ"/>
        </w:rPr>
      </w:pPr>
      <w:r w:rsidRPr="00894496">
        <w:rPr>
          <w:rFonts w:ascii="Times New Roman" w:hAnsi="Times New Roman" w:cstheme="majorBidi"/>
          <w:bCs/>
          <w:sz w:val="24"/>
          <w:szCs w:val="24"/>
          <w:lang w:bidi="ar-DZ"/>
        </w:rPr>
        <w:lastRenderedPageBreak/>
        <w:t>- Les délais liés à la prise de décision politique font que les effets de la politique budgétaire</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peuvent être inadaptés à la conjoncture au moment</w:t>
      </w:r>
      <w:r>
        <w:rPr>
          <w:rFonts w:ascii="Times New Roman" w:hAnsi="Times New Roman" w:cstheme="majorBidi"/>
          <w:bCs/>
          <w:sz w:val="24"/>
          <w:szCs w:val="24"/>
          <w:lang w:bidi="ar-DZ"/>
        </w:rPr>
        <w:t xml:space="preserve"> i</w:t>
      </w:r>
      <w:r w:rsidRPr="00894496">
        <w:rPr>
          <w:rFonts w:ascii="Times New Roman" w:hAnsi="Times New Roman" w:cstheme="majorBidi"/>
          <w:bCs/>
          <w:sz w:val="24"/>
          <w:szCs w:val="24"/>
          <w:lang w:bidi="ar-DZ"/>
        </w:rPr>
        <w:t>ls affectent les décisions des agents</w:t>
      </w:r>
      <w:r>
        <w:rPr>
          <w:rFonts w:ascii="Times New Roman" w:hAnsi="Times New Roman" w:cstheme="majorBidi"/>
          <w:bCs/>
          <w:sz w:val="24"/>
          <w:szCs w:val="24"/>
          <w:lang w:bidi="ar-DZ"/>
        </w:rPr>
        <w:t xml:space="preserve"> </w:t>
      </w:r>
      <w:r w:rsidRPr="00894496">
        <w:rPr>
          <w:rFonts w:ascii="Times New Roman" w:hAnsi="Times New Roman" w:cstheme="majorBidi"/>
          <w:bCs/>
          <w:sz w:val="24"/>
          <w:szCs w:val="24"/>
          <w:lang w:bidi="ar-DZ"/>
        </w:rPr>
        <w:t>économiques.</w:t>
      </w:r>
    </w:p>
    <w:p w14:paraId="35ECCE15"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Ainsi, les besoins de financement liés à l’accroissement des dépenses publiques</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 xml:space="preserve">provoquent généralement une hausse des emprunts de </w:t>
      </w:r>
      <w:r>
        <w:rPr>
          <w:rFonts w:ascii="Times New Roman" w:hAnsi="Times New Roman" w:cstheme="majorBidi"/>
          <w:bCs/>
          <w:sz w:val="24"/>
          <w:szCs w:val="24"/>
          <w:lang w:bidi="ar-DZ"/>
        </w:rPr>
        <w:t xml:space="preserve">et </w:t>
      </w:r>
      <w:r w:rsidRPr="00FD58EF">
        <w:rPr>
          <w:rFonts w:ascii="Times New Roman" w:hAnsi="Times New Roman" w:cstheme="majorBidi"/>
          <w:bCs/>
          <w:sz w:val="24"/>
          <w:szCs w:val="24"/>
          <w:lang w:bidi="ar-DZ"/>
        </w:rPr>
        <w:t>des taux d’intérêt.</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Or cette hausse des taux décourage une partie des achats des consommateurs financés par</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l’emprunt, et réduit les investissements des entreprises, lorsque leur rentabilité est insuffisante</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au regard du cout de financement par l’emprunt</w:t>
      </w:r>
      <w:r>
        <w:rPr>
          <w:rFonts w:ascii="Times New Roman" w:hAnsi="Times New Roman" w:cstheme="majorBidi"/>
          <w:bCs/>
          <w:sz w:val="24"/>
          <w:szCs w:val="24"/>
          <w:lang w:bidi="ar-DZ"/>
        </w:rPr>
        <w:t>.</w:t>
      </w:r>
    </w:p>
    <w:p w14:paraId="58AAC91B" w14:textId="77777777" w:rsidR="00202333"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Par ailleurs, l’accumulation des déficits budgétaires vient gonfler l’encours de dette</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publique et augments les charges futures de l’Etat. Or, plus un Etat est endetté, plus la charge</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de cette dette est relevée. Celle-ci pèse d’autant plus sur son budget qu’un niveau de dette</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important entraine des taux d’intérêts élevés lorsque l’Etat veut contracter de nouveaux</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emprunts. A terme, le poids de la dette peut ainsi devenir insoutenable par rapport au niveau</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des recettes de l’Etat.</w:t>
      </w:r>
    </w:p>
    <w:p w14:paraId="2AF1E39B" w14:textId="77777777" w:rsidR="00202333" w:rsidRPr="00F05D26" w:rsidRDefault="00202333" w:rsidP="00DE02D9">
      <w:pPr>
        <w:spacing w:line="360" w:lineRule="auto"/>
        <w:jc w:val="both"/>
        <w:rPr>
          <w:rFonts w:ascii="Times New Roman" w:hAnsi="Times New Roman" w:cstheme="majorBidi"/>
          <w:bCs/>
          <w:sz w:val="24"/>
          <w:szCs w:val="24"/>
          <w:lang w:bidi="ar-DZ"/>
        </w:rPr>
      </w:pP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De plus, certaines dépenses publiques sont particulièrement difficilement réversibles en cas</w:t>
      </w:r>
      <w:r>
        <w:rPr>
          <w:rFonts w:ascii="Times New Roman" w:hAnsi="Times New Roman" w:cstheme="majorBidi"/>
          <w:bCs/>
          <w:sz w:val="24"/>
          <w:szCs w:val="24"/>
          <w:lang w:bidi="ar-DZ"/>
        </w:rPr>
        <w:t xml:space="preserve"> </w:t>
      </w:r>
      <w:r w:rsidRPr="00FD58EF">
        <w:rPr>
          <w:rFonts w:ascii="Times New Roman" w:hAnsi="Times New Roman" w:cstheme="majorBidi"/>
          <w:bCs/>
          <w:sz w:val="24"/>
          <w:szCs w:val="24"/>
          <w:lang w:bidi="ar-DZ"/>
        </w:rPr>
        <w:t>de retournement de la conjoncture</w:t>
      </w:r>
      <w:r>
        <w:rPr>
          <w:rFonts w:ascii="Times New Roman" w:hAnsi="Times New Roman" w:cstheme="majorBidi"/>
          <w:bCs/>
          <w:sz w:val="24"/>
          <w:szCs w:val="24"/>
          <w:lang w:bidi="ar-DZ"/>
        </w:rPr>
        <w:t>.</w:t>
      </w:r>
      <w:r>
        <w:rPr>
          <w:rStyle w:val="Appelnotedebasdep"/>
          <w:rFonts w:ascii="Times New Roman" w:hAnsi="Times New Roman" w:cstheme="majorBidi"/>
          <w:bCs/>
          <w:sz w:val="24"/>
          <w:szCs w:val="24"/>
          <w:lang w:bidi="ar-DZ"/>
        </w:rPr>
        <w:footnoteReference w:id="8"/>
      </w:r>
    </w:p>
    <w:p w14:paraId="1CB58023" w14:textId="77777777" w:rsidR="00202333" w:rsidRDefault="00202333" w:rsidP="00DE02D9">
      <w:pPr>
        <w:spacing w:line="360" w:lineRule="auto"/>
        <w:jc w:val="both"/>
        <w:rPr>
          <w:rFonts w:ascii="Times New Roman" w:hAnsi="Times New Roman" w:cstheme="majorBidi"/>
          <w:b/>
          <w:sz w:val="24"/>
          <w:szCs w:val="24"/>
          <w:lang w:bidi="ar-DZ"/>
        </w:rPr>
      </w:pPr>
      <w:r>
        <w:rPr>
          <w:rFonts w:ascii="Times New Roman" w:hAnsi="Times New Roman" w:cstheme="majorBidi"/>
          <w:b/>
          <w:sz w:val="24"/>
          <w:szCs w:val="24"/>
          <w:lang w:bidi="ar-DZ"/>
        </w:rPr>
        <w:t xml:space="preserve">4) </w:t>
      </w:r>
      <w:r w:rsidRPr="006B198D">
        <w:rPr>
          <w:rFonts w:ascii="Times New Roman" w:hAnsi="Times New Roman" w:cstheme="majorBidi"/>
          <w:b/>
          <w:sz w:val="24"/>
          <w:szCs w:val="24"/>
          <w:lang w:bidi="ar-DZ"/>
        </w:rPr>
        <w:t>politique économique comme manifestation de l'intervention de l'Etat</w:t>
      </w:r>
    </w:p>
    <w:p w14:paraId="7A01757C" w14:textId="77777777" w:rsidR="00202333" w:rsidRPr="00E105DC" w:rsidRDefault="00202333" w:rsidP="00DE02D9">
      <w:pPr>
        <w:pStyle w:val="Paragraphedeliste"/>
        <w:numPr>
          <w:ilvl w:val="1"/>
          <w:numId w:val="9"/>
        </w:num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t xml:space="preserve">Définition </w:t>
      </w:r>
      <w:bookmarkStart w:id="16" w:name="_Hlk100154001"/>
      <w:r w:rsidRPr="00E105DC">
        <w:rPr>
          <w:rFonts w:ascii="Times New Roman" w:hAnsi="Times New Roman" w:cstheme="majorBidi"/>
          <w:b/>
          <w:sz w:val="24"/>
          <w:szCs w:val="24"/>
          <w:lang w:bidi="ar-DZ"/>
        </w:rPr>
        <w:t>de la politique économique </w:t>
      </w:r>
      <w:bookmarkEnd w:id="16"/>
      <w:r w:rsidRPr="00E105DC">
        <w:rPr>
          <w:rFonts w:ascii="Times New Roman" w:hAnsi="Times New Roman" w:cstheme="majorBidi"/>
          <w:b/>
          <w:sz w:val="24"/>
          <w:szCs w:val="24"/>
          <w:lang w:bidi="ar-DZ"/>
        </w:rPr>
        <w:t>:</w:t>
      </w:r>
      <w:r w:rsidRPr="00E105DC">
        <w:rPr>
          <w:rStyle w:val="Appelnotedebasdep"/>
          <w:rFonts w:ascii="Times New Roman" w:hAnsi="Times New Roman" w:cstheme="majorBidi"/>
          <w:b/>
          <w:sz w:val="24"/>
          <w:szCs w:val="24"/>
          <w:lang w:bidi="ar-DZ"/>
        </w:rPr>
        <w:footnoteReference w:id="9"/>
      </w:r>
    </w:p>
    <w:p w14:paraId="25050DC9"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 xml:space="preserve">Les politiques économiques désignent l’ensemble des interventions des pouvoirs publics en vue de corriger des « déséquilibres » économiques jugés dommageables. La dimension politique doit d’emblée être mise en avant (terme jugés) tant il est difficile pour les économistes de déterminer objectivement un équilibre entre efficacité économique et efficacité sociale. En sciences économiques, la connaissance empirique ne permet toujours pas de trancher les débats théoriques. Les corrections peuvent concerner la répartition des revenus et du patrimoine, l’orientation sectorielle de l’économie, mais elles sont d’abord centrées sur l’arbitrage à opérer entre les grands objectifs de la politique économique : la croissance, l’emploi, la stabilité des prix et l’équilibre externe. La notion de « préférences de politiques économiques » appréhende d’ailleurs le choix effectué par l’opinion (ou les autorités) de privilégier soit l’activité, </w:t>
      </w:r>
      <w:r w:rsidRPr="00E105DC">
        <w:rPr>
          <w:rFonts w:ascii="Times New Roman" w:hAnsi="Times New Roman" w:cstheme="majorBidi"/>
          <w:sz w:val="24"/>
          <w:szCs w:val="24"/>
          <w:lang w:bidi="ar-DZ"/>
        </w:rPr>
        <w:lastRenderedPageBreak/>
        <w:t>soit la stabilité. Les choix sont d’autant plus complexes que les interdépendances entre les objectifs sont nombreuses et mouvantes.</w:t>
      </w:r>
    </w:p>
    <w:p w14:paraId="4DEE95AF" w14:textId="77777777" w:rsidR="00202333" w:rsidRPr="00E105DC" w:rsidRDefault="00202333" w:rsidP="00DE02D9">
      <w:pPr>
        <w:pStyle w:val="Paragraphedeliste"/>
        <w:numPr>
          <w:ilvl w:val="1"/>
          <w:numId w:val="9"/>
        </w:num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t>Les objectifs de la politique économique :</w:t>
      </w:r>
    </w:p>
    <w:p w14:paraId="54F14738"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p>
    <w:p w14:paraId="474617B8" w14:textId="77777777" w:rsidR="00202333" w:rsidRPr="00FD58EF"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Une manière de caractériser les politiques économiques est de se référer au triptyque : objectifs, instruments</w:t>
      </w:r>
      <w:r>
        <w:rPr>
          <w:rFonts w:ascii="Times New Roman" w:hAnsi="Times New Roman" w:cstheme="majorBidi"/>
          <w:sz w:val="24"/>
          <w:szCs w:val="24"/>
          <w:lang w:bidi="ar-DZ"/>
        </w:rPr>
        <w:t xml:space="preserve"> et</w:t>
      </w:r>
      <w:r w:rsidRPr="00E105DC">
        <w:rPr>
          <w:rFonts w:ascii="Times New Roman" w:hAnsi="Times New Roman" w:cstheme="majorBidi"/>
          <w:sz w:val="24"/>
          <w:szCs w:val="24"/>
          <w:lang w:bidi="ar-DZ"/>
        </w:rPr>
        <w:t xml:space="preserve"> structures</w:t>
      </w:r>
      <w:r>
        <w:rPr>
          <w:rStyle w:val="Appelnotedebasdep"/>
          <w:rFonts w:ascii="Times New Roman" w:hAnsi="Times New Roman" w:cstheme="majorBidi"/>
          <w:sz w:val="24"/>
          <w:szCs w:val="24"/>
          <w:lang w:bidi="ar-DZ"/>
        </w:rPr>
        <w:footnoteReference w:id="10"/>
      </w:r>
      <w:r w:rsidRPr="00E105DC">
        <w:rPr>
          <w:rFonts w:ascii="Times New Roman" w:hAnsi="Times New Roman" w:cstheme="majorBidi"/>
          <w:sz w:val="24"/>
          <w:szCs w:val="24"/>
          <w:lang w:bidi="ar-DZ"/>
        </w:rPr>
        <w:t xml:space="preserve">. La politique économique a quatre grands objectifs </w:t>
      </w:r>
      <w:r w:rsidRPr="00E105DC">
        <w:rPr>
          <w:rFonts w:ascii="Times New Roman" w:hAnsi="Times New Roman" w:cstheme="majorBidi"/>
          <w:bCs/>
          <w:sz w:val="24"/>
          <w:szCs w:val="24"/>
          <w:lang w:bidi="ar-DZ"/>
        </w:rPr>
        <w:t>: la croissance</w:t>
      </w:r>
      <w:r w:rsidRPr="00E105DC">
        <w:rPr>
          <w:rFonts w:ascii="Times New Roman" w:hAnsi="Times New Roman" w:cstheme="majorBidi"/>
          <w:sz w:val="24"/>
          <w:szCs w:val="24"/>
          <w:lang w:bidi="ar-DZ"/>
        </w:rPr>
        <w:t xml:space="preserve">, </w:t>
      </w:r>
      <w:r w:rsidRPr="00E105DC">
        <w:rPr>
          <w:rFonts w:ascii="Times New Roman" w:hAnsi="Times New Roman" w:cstheme="majorBidi"/>
          <w:bCs/>
          <w:sz w:val="24"/>
          <w:szCs w:val="24"/>
          <w:lang w:bidi="ar-DZ"/>
        </w:rPr>
        <w:t>l’emploi</w:t>
      </w:r>
      <w:r w:rsidRPr="00E105DC">
        <w:rPr>
          <w:rFonts w:ascii="Times New Roman" w:hAnsi="Times New Roman" w:cstheme="majorBidi"/>
          <w:sz w:val="24"/>
          <w:szCs w:val="24"/>
          <w:lang w:bidi="ar-DZ"/>
        </w:rPr>
        <w:t xml:space="preserve">, </w:t>
      </w:r>
      <w:r w:rsidRPr="00E105DC">
        <w:rPr>
          <w:rFonts w:ascii="Times New Roman" w:hAnsi="Times New Roman" w:cstheme="majorBidi"/>
          <w:bCs/>
          <w:sz w:val="24"/>
          <w:szCs w:val="24"/>
          <w:lang w:bidi="ar-DZ"/>
        </w:rPr>
        <w:t>la stabilité des prix</w:t>
      </w:r>
      <w:r w:rsidRPr="00E105DC">
        <w:rPr>
          <w:rFonts w:ascii="Times New Roman" w:hAnsi="Times New Roman" w:cstheme="majorBidi"/>
          <w:sz w:val="24"/>
          <w:szCs w:val="24"/>
          <w:lang w:bidi="ar-DZ"/>
        </w:rPr>
        <w:t xml:space="preserve"> et </w:t>
      </w:r>
      <w:r w:rsidRPr="00E105DC">
        <w:rPr>
          <w:rFonts w:ascii="Times New Roman" w:hAnsi="Times New Roman" w:cstheme="majorBidi"/>
          <w:bCs/>
          <w:sz w:val="24"/>
          <w:szCs w:val="24"/>
          <w:lang w:bidi="ar-DZ"/>
        </w:rPr>
        <w:t>l’équilibre externe</w:t>
      </w:r>
      <w:r w:rsidRPr="00E105DC">
        <w:rPr>
          <w:rFonts w:ascii="Times New Roman" w:hAnsi="Times New Roman" w:cstheme="majorBidi"/>
          <w:sz w:val="24"/>
          <w:szCs w:val="24"/>
          <w:lang w:bidi="ar-DZ"/>
        </w:rPr>
        <w:t>. Les quatre objectifs ne peuvent pas être placés rigoureusement sur le même plan, contrairement à ce que suggère la notion de « carré magique » de Kaldor. La croissance et l’emploi (objectifs d’activité) constituent les véritables objectifs finaux des politiques économiques et doivent être recherchés en priorité. Les deux autres objectifs (objectifs de stabilité) ont une signification plus relative</w:t>
      </w:r>
      <w:r>
        <w:rPr>
          <w:rFonts w:ascii="Times New Roman" w:hAnsi="Times New Roman" w:cstheme="majorBidi"/>
          <w:sz w:val="24"/>
          <w:szCs w:val="24"/>
          <w:lang w:bidi="ar-DZ"/>
        </w:rPr>
        <w:t xml:space="preserve">. </w:t>
      </w:r>
      <w:r w:rsidRPr="00E105DC">
        <w:rPr>
          <w:rFonts w:ascii="Times New Roman" w:hAnsi="Times New Roman" w:cstheme="majorBidi"/>
          <w:sz w:val="24"/>
          <w:szCs w:val="24"/>
          <w:lang w:bidi="ar-DZ"/>
        </w:rPr>
        <w:t xml:space="preserve"> On se moquerait de vivre avec un taux d’inflation de 12-15 % par an si l’activité était dynamique et le taux de chômage très faible. Si l’on privilégie parfois les objectifs de stabilité, c’est que l’on pense qu’ils sont susceptibles de créer le meilleur environnement pour le développement de l’activité sur le long terme d’où la justification de politiques de stabilisation ou de rigueur coûteuses à court terme. Les interdépendances entre les objectifs sont nombreuses : la loi d’Okun (relation inverse entre taux de chômage et taux de croissance du PIB), la relation de Phillips (lien inverse entre taux d’inflation et taux de chômage), l’influence de l’inflation sur la compétitivité commerciale et partant l’équilibre externe… Il convient</w:t>
      </w:r>
      <w:r>
        <w:rPr>
          <w:rFonts w:ascii="Times New Roman" w:hAnsi="Times New Roman" w:cstheme="majorBidi"/>
          <w:sz w:val="24"/>
          <w:szCs w:val="24"/>
          <w:lang w:bidi="ar-DZ"/>
        </w:rPr>
        <w:t xml:space="preserve"> </w:t>
      </w:r>
      <w:r w:rsidRPr="00FD58EF">
        <w:rPr>
          <w:rFonts w:ascii="Times New Roman" w:hAnsi="Times New Roman" w:cstheme="majorBidi"/>
          <w:sz w:val="24"/>
          <w:szCs w:val="24"/>
          <w:lang w:bidi="ar-DZ"/>
        </w:rPr>
        <w:t>parfois de sacrifier certains objectifs sur un horizon plus ou moins lointain afin d’en atteindre d’autres.</w:t>
      </w:r>
    </w:p>
    <w:p w14:paraId="6708C8A8" w14:textId="77777777" w:rsidR="00202333" w:rsidRPr="00E105DC" w:rsidRDefault="00202333" w:rsidP="00C9670C">
      <w:pPr>
        <w:rPr>
          <w:lang w:bidi="ar-DZ"/>
        </w:rPr>
      </w:pPr>
      <w:r>
        <w:rPr>
          <w:noProof/>
          <w:lang w:eastAsia="fr-FR"/>
        </w:rPr>
        <w:lastRenderedPageBreak/>
        <w:drawing>
          <wp:inline distT="0" distB="0" distL="0" distR="0" wp14:anchorId="72B47987" wp14:editId="10A71E31">
            <wp:extent cx="5172075" cy="4019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72075" cy="4019550"/>
                    </a:xfrm>
                    <a:prstGeom prst="rect">
                      <a:avLst/>
                    </a:prstGeom>
                  </pic:spPr>
                </pic:pic>
              </a:graphicData>
            </a:graphic>
          </wp:inline>
        </w:drawing>
      </w:r>
    </w:p>
    <w:p w14:paraId="5706B490" w14:textId="77777777" w:rsidR="00202333" w:rsidRPr="00E105DC" w:rsidRDefault="00202333" w:rsidP="00DE02D9">
      <w:pPr>
        <w:pStyle w:val="Paragraphedeliste"/>
        <w:numPr>
          <w:ilvl w:val="0"/>
          <w:numId w:val="9"/>
        </w:num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t>Les principaux instruments de la politique économique :</w:t>
      </w:r>
    </w:p>
    <w:p w14:paraId="3749E8DB" w14:textId="77777777" w:rsidR="00202333" w:rsidRPr="00E105DC" w:rsidRDefault="00202333" w:rsidP="00DE02D9">
      <w:pPr>
        <w:pStyle w:val="Paragraphedeliste"/>
        <w:numPr>
          <w:ilvl w:val="0"/>
          <w:numId w:val="3"/>
        </w:numPr>
        <w:spacing w:line="360" w:lineRule="auto"/>
        <w:jc w:val="both"/>
        <w:rPr>
          <w:rFonts w:ascii="Times New Roman" w:hAnsi="Times New Roman" w:cstheme="majorBidi"/>
          <w:bCs/>
          <w:sz w:val="24"/>
          <w:szCs w:val="24"/>
          <w:lang w:bidi="ar-DZ"/>
        </w:rPr>
      </w:pPr>
      <w:r w:rsidRPr="00E105DC">
        <w:rPr>
          <w:rFonts w:ascii="Times New Roman" w:hAnsi="Times New Roman" w:cstheme="majorBidi"/>
          <w:b/>
          <w:sz w:val="24"/>
          <w:szCs w:val="24"/>
          <w:lang w:bidi="ar-DZ"/>
        </w:rPr>
        <w:t>La politique budgétaire</w:t>
      </w:r>
      <w:r w:rsidRPr="00E105DC">
        <w:rPr>
          <w:rFonts w:ascii="Times New Roman" w:hAnsi="Times New Roman" w:cstheme="majorBidi"/>
          <w:bCs/>
          <w:sz w:val="24"/>
          <w:szCs w:val="24"/>
          <w:lang w:bidi="ar-DZ"/>
        </w:rPr>
        <w:t> :</w:t>
      </w:r>
    </w:p>
    <w:p w14:paraId="2976ECA8" w14:textId="77777777" w:rsidR="00202333" w:rsidRPr="00E105DC" w:rsidRDefault="00202333" w:rsidP="00DE02D9">
      <w:pPr>
        <w:pStyle w:val="Paragraphedeliste"/>
        <w:spacing w:line="360" w:lineRule="auto"/>
        <w:jc w:val="both"/>
        <w:rPr>
          <w:rFonts w:ascii="Times New Roman" w:hAnsi="Times New Roman" w:cstheme="majorBidi"/>
          <w:bCs/>
          <w:sz w:val="24"/>
          <w:szCs w:val="24"/>
          <w:lang w:bidi="ar-DZ"/>
        </w:rPr>
      </w:pPr>
    </w:p>
    <w:p w14:paraId="5261AD5D"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Le budget de l’État est établi par la loi de Finances votée chaque année par le Parlement. Il prévoit les recettes (politique fiscale) et les dépenses (politique de dépenses publiques) de l’État pour l’année civile. Par ses orientations, la politique budgétaire aura des effets restrictifs ou au contraire expansifs sur l’activité économique.</w:t>
      </w:r>
      <w:r>
        <w:rPr>
          <w:rStyle w:val="Appelnotedebasdep"/>
          <w:rFonts w:ascii="Times New Roman" w:hAnsi="Times New Roman" w:cstheme="majorBidi"/>
          <w:sz w:val="24"/>
          <w:szCs w:val="24"/>
          <w:lang w:bidi="ar-DZ"/>
        </w:rPr>
        <w:footnoteReference w:id="11"/>
      </w:r>
    </w:p>
    <w:p w14:paraId="0844BBCE"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 xml:space="preserve"> </w:t>
      </w:r>
    </w:p>
    <w:p w14:paraId="4FE57A58"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Remarque : depuis l’adhésion de la France au traité de Maastricht, l’État français doit respecter le pacte de stabilité (dans le cadre de sa politique budgétaire, un déficit budgétaire inférieur ou égal à 3 % du PIB et une dette publique inférieure ou égale à 60 % du PIB).</w:t>
      </w:r>
    </w:p>
    <w:p w14:paraId="319357C3"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p>
    <w:p w14:paraId="7C9AACDA" w14:textId="77777777" w:rsidR="00202333" w:rsidRPr="00E105DC" w:rsidRDefault="00202333" w:rsidP="00DE02D9">
      <w:pPr>
        <w:pStyle w:val="Paragraphedeliste"/>
        <w:spacing w:line="360" w:lineRule="auto"/>
        <w:ind w:left="360"/>
        <w:jc w:val="both"/>
        <w:rPr>
          <w:rFonts w:ascii="Times New Roman" w:hAnsi="Times New Roman" w:cstheme="majorBidi"/>
          <w:b/>
          <w:bCs/>
          <w:sz w:val="24"/>
          <w:szCs w:val="24"/>
          <w:lang w:bidi="ar-DZ"/>
        </w:rPr>
      </w:pPr>
      <w:r w:rsidRPr="00E105DC">
        <w:rPr>
          <w:rFonts w:ascii="Times New Roman" w:hAnsi="Times New Roman" w:cstheme="majorBidi"/>
          <w:b/>
          <w:bCs/>
          <w:sz w:val="24"/>
          <w:szCs w:val="24"/>
          <w:lang w:bidi="ar-DZ"/>
        </w:rPr>
        <w:t>• Les orientations en matière de politique fiscale</w:t>
      </w:r>
    </w:p>
    <w:p w14:paraId="54E61F4E"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p>
    <w:p w14:paraId="1B4BD3C5"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lastRenderedPageBreak/>
        <w:t>La fixation des taux d’imposition (impôts sur les revenus, impôts sur la dépense…) n’est pas neutre. Elle peut provoquer un repli (si l’on augmente les taux d’imposition) ou au contraire une relance (si l’on abaisse les taux d’imposition) de l’activité économique.</w:t>
      </w:r>
    </w:p>
    <w:p w14:paraId="4707FDA4"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p>
    <w:p w14:paraId="189A4496" w14:textId="77777777" w:rsidR="00202333" w:rsidRPr="00DA177A"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 Exemples de politique de relance : une baisse de l’impôt sur les sociétés entraîne une relance des investissements des entreprises et de la production, qui engendre une hausse du PIB, donc une croissance économique, ce qui permet la création d’emplois donc une diminution du chômage.</w:t>
      </w:r>
    </w:p>
    <w:p w14:paraId="7145F752" w14:textId="77777777" w:rsidR="00202333" w:rsidRPr="00DA177A"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Une baisse de l’impôt sur le revenu ou de la TVA entraîne une hausse du revenu disponible et donc de la consommation des ménages. La production des entreprises augmente alors, ce qui a pour conséquence une hausse du PIB, donc une croissance économique.</w:t>
      </w:r>
    </w:p>
    <w:p w14:paraId="242DF3E9" w14:textId="77777777" w:rsidR="00202333" w:rsidRPr="00DA177A"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 Exemple de politique restrictive : une augmentation de l’impôt sur les revenus entraîne une baisse du revenu disponible et donc de la consommation des ménages. La production des entreprises diminue alors, ce qui a pour conséquence une baisse du PIB, donc récession et chômage.</w:t>
      </w:r>
    </w:p>
    <w:p w14:paraId="11F2F382" w14:textId="77777777" w:rsidR="00202333" w:rsidRPr="00DA177A" w:rsidRDefault="00202333" w:rsidP="00DE02D9">
      <w:pPr>
        <w:pStyle w:val="Paragraphedeliste"/>
        <w:spacing w:line="360" w:lineRule="auto"/>
        <w:ind w:left="360"/>
        <w:jc w:val="both"/>
        <w:rPr>
          <w:rFonts w:ascii="Times New Roman" w:hAnsi="Times New Roman" w:cstheme="majorBidi"/>
          <w:b/>
          <w:bCs/>
          <w:sz w:val="24"/>
          <w:szCs w:val="24"/>
          <w:lang w:bidi="ar-DZ"/>
        </w:rPr>
      </w:pPr>
      <w:r w:rsidRPr="00E105DC">
        <w:rPr>
          <w:rFonts w:ascii="Times New Roman" w:hAnsi="Times New Roman" w:cstheme="majorBidi"/>
          <w:b/>
          <w:bCs/>
          <w:sz w:val="24"/>
          <w:szCs w:val="24"/>
          <w:lang w:bidi="ar-DZ"/>
        </w:rPr>
        <w:t>• Les orientations en matière de dépenses publiques</w:t>
      </w:r>
    </w:p>
    <w:p w14:paraId="30748F1B" w14:textId="77777777" w:rsidR="00202333" w:rsidRPr="00DA177A" w:rsidRDefault="00202333" w:rsidP="00DE02D9">
      <w:pPr>
        <w:pStyle w:val="Paragraphedeliste"/>
        <w:spacing w:line="360" w:lineRule="auto"/>
        <w:ind w:left="360"/>
        <w:jc w:val="both"/>
        <w:rPr>
          <w:rFonts w:ascii="Times New Roman" w:hAnsi="Times New Roman" w:cstheme="majorBidi"/>
          <w:b/>
          <w:bCs/>
          <w:sz w:val="24"/>
          <w:szCs w:val="24"/>
          <w:lang w:bidi="ar-DZ"/>
        </w:rPr>
      </w:pPr>
      <w:r w:rsidRPr="00E105DC">
        <w:rPr>
          <w:rFonts w:ascii="Times New Roman" w:hAnsi="Times New Roman" w:cstheme="majorBidi"/>
          <w:b/>
          <w:bCs/>
          <w:sz w:val="24"/>
          <w:szCs w:val="24"/>
          <w:lang w:bidi="ar-DZ"/>
        </w:rPr>
        <w:t>- La politique de relance (ou politique expansive)</w:t>
      </w:r>
    </w:p>
    <w:p w14:paraId="02A2C03A" w14:textId="77777777" w:rsidR="00202333" w:rsidRPr="00AB51B0"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L’objectif est de favoriser le développement de l’activité économique ; une hausse des dépenses publiques pourra entraîner une hausse de la demande des ménages (consommation) et des entreprises (investissements) donc de la production ce qui permettra de réduire le chômage (accroissement d’activité pour les entreprises engendrant un besoin de main-d’œuvre supplémentaire).</w:t>
      </w:r>
    </w:p>
    <w:p w14:paraId="38B51423"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Cette même hausse peut avoir des effets négatifs tels que l’accroissement des tensions inflationnistes (demande supérieure à l’offre) et surtout le creusement du déficit budgétaire (plus de dépenses publiques que de recettes) donc l’alourdissement de la dette de l’État.</w:t>
      </w:r>
    </w:p>
    <w:p w14:paraId="15D25CDC"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p>
    <w:p w14:paraId="42411BBE" w14:textId="77777777" w:rsidR="00202333" w:rsidRPr="00AB51B0" w:rsidRDefault="00202333" w:rsidP="00DE02D9">
      <w:pPr>
        <w:pStyle w:val="Paragraphedeliste"/>
        <w:spacing w:line="360" w:lineRule="auto"/>
        <w:ind w:left="360"/>
        <w:jc w:val="both"/>
        <w:rPr>
          <w:rFonts w:ascii="Times New Roman" w:hAnsi="Times New Roman" w:cstheme="majorBidi"/>
          <w:b/>
          <w:bCs/>
          <w:sz w:val="24"/>
          <w:szCs w:val="24"/>
          <w:lang w:bidi="ar-DZ"/>
        </w:rPr>
      </w:pPr>
      <w:r w:rsidRPr="00E105DC">
        <w:rPr>
          <w:rFonts w:ascii="Times New Roman" w:hAnsi="Times New Roman" w:cstheme="majorBidi"/>
          <w:b/>
          <w:bCs/>
          <w:sz w:val="24"/>
          <w:szCs w:val="24"/>
          <w:lang w:bidi="ar-DZ"/>
        </w:rPr>
        <w:t>- La politique restrictive</w:t>
      </w:r>
      <w:r>
        <w:rPr>
          <w:rFonts w:ascii="Times New Roman" w:hAnsi="Times New Roman" w:cstheme="majorBidi"/>
          <w:b/>
          <w:bCs/>
          <w:sz w:val="24"/>
          <w:szCs w:val="24"/>
          <w:lang w:bidi="ar-DZ"/>
        </w:rPr>
        <w:t> :</w:t>
      </w:r>
    </w:p>
    <w:p w14:paraId="56D22E39" w14:textId="77777777" w:rsidR="00202333" w:rsidRPr="00E105DC" w:rsidRDefault="00202333" w:rsidP="00DE02D9">
      <w:pPr>
        <w:pStyle w:val="Paragraphedeliste"/>
        <w:spacing w:line="360" w:lineRule="auto"/>
        <w:ind w:left="360"/>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La réduction des dépenses publiques permet de réduire le déficit budgétaire, donc l’endettement étatique, mais elle restreint également le niveau de la consommation et les investissements des entreprises, donc le niveau d’activité de l’économie.</w:t>
      </w:r>
    </w:p>
    <w:p w14:paraId="5844379E" w14:textId="77777777" w:rsidR="00202333" w:rsidRPr="00E105DC" w:rsidRDefault="00202333" w:rsidP="00DE02D9">
      <w:pPr>
        <w:pStyle w:val="Paragraphedeliste"/>
        <w:numPr>
          <w:ilvl w:val="0"/>
          <w:numId w:val="3"/>
        </w:num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t>La politique des revenus </w:t>
      </w:r>
    </w:p>
    <w:p w14:paraId="4C168C5A" w14:textId="77777777" w:rsidR="00202333" w:rsidRPr="00AB51B0" w:rsidRDefault="00202333" w:rsidP="00DE02D9">
      <w:pPr>
        <w:pStyle w:val="Paragraphedeliste"/>
        <w:spacing w:line="360" w:lineRule="auto"/>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lastRenderedPageBreak/>
        <w:t>La politique des revenus consiste à agir sur le revenu disponible des agents économiques. Elle peut avoir deux objectifs :</w:t>
      </w:r>
    </w:p>
    <w:p w14:paraId="18133E60" w14:textId="77777777" w:rsidR="00202333" w:rsidRPr="00AB51B0" w:rsidRDefault="00202333" w:rsidP="00DE02D9">
      <w:pPr>
        <w:pStyle w:val="Paragraphedeliste"/>
        <w:spacing w:line="360" w:lineRule="auto"/>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 un objectif de relance de l’activité économique</w:t>
      </w:r>
    </w:p>
    <w:p w14:paraId="354CAF02" w14:textId="77777777" w:rsidR="00202333" w:rsidRPr="00E105DC" w:rsidRDefault="00202333" w:rsidP="00DE02D9">
      <w:pPr>
        <w:pStyle w:val="Paragraphedeliste"/>
        <w:spacing w:line="360" w:lineRule="auto"/>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Une action positive sur les revenus distribués (hausse du SMIC, incitations à l’embauche…) peut permettre un accroissement de la demande globale, donc une relance de l’activité économique.</w:t>
      </w:r>
    </w:p>
    <w:p w14:paraId="59E2BA2A" w14:textId="77777777" w:rsidR="00202333" w:rsidRPr="00AB51B0" w:rsidRDefault="00202333" w:rsidP="00DE02D9">
      <w:pPr>
        <w:pStyle w:val="Paragraphedeliste"/>
        <w:spacing w:line="360" w:lineRule="auto"/>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Toutefois, l’augmentation des revenus peut entraîner une hausse du coût du facteur travail ayant plusieurs conséquences négatives : une élévation possible du chômage, un risque d’inflation (les entreprises reportant la hausse du coût du travail sur les prix de vente) ...</w:t>
      </w:r>
    </w:p>
    <w:p w14:paraId="6A0CC050" w14:textId="77777777" w:rsidR="00202333" w:rsidRPr="00AB51B0" w:rsidRDefault="00202333" w:rsidP="00DE02D9">
      <w:pPr>
        <w:pStyle w:val="Paragraphedeliste"/>
        <w:spacing w:line="360" w:lineRule="auto"/>
        <w:jc w:val="both"/>
        <w:rPr>
          <w:rFonts w:ascii="Times New Roman" w:hAnsi="Times New Roman" w:cstheme="majorBidi"/>
          <w:b/>
          <w:bCs/>
          <w:sz w:val="24"/>
          <w:szCs w:val="24"/>
          <w:lang w:bidi="ar-DZ"/>
        </w:rPr>
      </w:pPr>
      <w:r w:rsidRPr="00E105DC">
        <w:rPr>
          <w:rFonts w:ascii="Times New Roman" w:hAnsi="Times New Roman" w:cstheme="majorBidi"/>
          <w:b/>
          <w:bCs/>
          <w:sz w:val="24"/>
          <w:szCs w:val="24"/>
          <w:lang w:bidi="ar-DZ"/>
        </w:rPr>
        <w:t>• un objectif de restriction de l’activité économique</w:t>
      </w:r>
    </w:p>
    <w:p w14:paraId="063A9BDA" w14:textId="77777777" w:rsidR="00202333" w:rsidRPr="00E105DC" w:rsidRDefault="00202333" w:rsidP="00DE02D9">
      <w:pPr>
        <w:pStyle w:val="Paragraphedeliste"/>
        <w:spacing w:line="360" w:lineRule="auto"/>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Un gel ou un ralentissement dans la progression des revenus peut permettre de maîtriser des tensions inflationnistes. Toutefois, vont naître des tensions sociales (grèves) en raison de la stagnation du pouvoir d’achat (quantité de biens et de services qu’un revenu permet de se procurer).</w:t>
      </w:r>
    </w:p>
    <w:p w14:paraId="1179A50F" w14:textId="77777777" w:rsidR="00202333" w:rsidRPr="00E105DC" w:rsidRDefault="00202333" w:rsidP="00DE02D9">
      <w:pPr>
        <w:pStyle w:val="Paragraphedeliste"/>
        <w:numPr>
          <w:ilvl w:val="0"/>
          <w:numId w:val="3"/>
        </w:numPr>
        <w:spacing w:line="360" w:lineRule="auto"/>
        <w:jc w:val="both"/>
        <w:rPr>
          <w:rFonts w:ascii="Times New Roman" w:hAnsi="Times New Roman" w:cstheme="majorBidi"/>
          <w:b/>
          <w:sz w:val="24"/>
          <w:szCs w:val="24"/>
          <w:lang w:bidi="ar-DZ"/>
        </w:rPr>
      </w:pPr>
      <w:r w:rsidRPr="00E105DC">
        <w:rPr>
          <w:rFonts w:ascii="Times New Roman" w:hAnsi="Times New Roman" w:cstheme="majorBidi"/>
          <w:b/>
          <w:sz w:val="24"/>
          <w:szCs w:val="24"/>
          <w:lang w:bidi="ar-DZ"/>
        </w:rPr>
        <w:t>La politique monétaire</w:t>
      </w:r>
    </w:p>
    <w:p w14:paraId="02BDE008" w14:textId="77777777" w:rsidR="00202333" w:rsidRPr="00AB51B0" w:rsidRDefault="00202333" w:rsidP="00DE02D9">
      <w:pPr>
        <w:pStyle w:val="Paragraphedeliste"/>
        <w:spacing w:line="360" w:lineRule="auto"/>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La politique monétaire a pour principal objectif de contrôler la masse monétaire en circulation, c’est-à-dire de mettre à la disposition des agents économiques une</w:t>
      </w:r>
      <w:r>
        <w:rPr>
          <w:rFonts w:ascii="Times New Roman" w:hAnsi="Times New Roman" w:cstheme="majorBidi"/>
          <w:sz w:val="24"/>
          <w:szCs w:val="24"/>
          <w:lang w:bidi="ar-DZ"/>
        </w:rPr>
        <w:t xml:space="preserve"> </w:t>
      </w:r>
      <w:r w:rsidRPr="00E105DC">
        <w:rPr>
          <w:rFonts w:ascii="Times New Roman" w:hAnsi="Times New Roman" w:cstheme="majorBidi"/>
          <w:sz w:val="24"/>
          <w:szCs w:val="24"/>
          <w:lang w:bidi="ar-DZ"/>
        </w:rPr>
        <w:t>masse monétaire suffisante, mais pas trop abondante, pour assurer une croissance économique équilibrée (ni inflationniste, ni récessionist</w:t>
      </w:r>
      <w:r>
        <w:rPr>
          <w:rFonts w:ascii="Times New Roman" w:hAnsi="Times New Roman" w:cstheme="majorBidi"/>
          <w:sz w:val="24"/>
          <w:szCs w:val="24"/>
          <w:lang w:bidi="ar-DZ"/>
        </w:rPr>
        <w:t>e</w:t>
      </w:r>
      <w:r w:rsidRPr="00E105DC">
        <w:rPr>
          <w:rFonts w:ascii="Times New Roman" w:hAnsi="Times New Roman" w:cstheme="majorBidi"/>
          <w:sz w:val="24"/>
          <w:szCs w:val="24"/>
          <w:lang w:bidi="ar-DZ"/>
        </w:rPr>
        <w:t>).</w:t>
      </w:r>
    </w:p>
    <w:p w14:paraId="4948537F" w14:textId="77777777" w:rsidR="00202333" w:rsidRPr="00981122" w:rsidRDefault="00202333" w:rsidP="00DE02D9">
      <w:pPr>
        <w:pStyle w:val="Paragraphedeliste"/>
        <w:spacing w:line="360" w:lineRule="auto"/>
        <w:jc w:val="both"/>
        <w:rPr>
          <w:rFonts w:ascii="Times New Roman" w:hAnsi="Times New Roman" w:cstheme="majorBidi"/>
          <w:sz w:val="24"/>
          <w:szCs w:val="24"/>
          <w:lang w:bidi="ar-DZ"/>
        </w:rPr>
      </w:pPr>
      <w:r w:rsidRPr="00E105DC">
        <w:rPr>
          <w:rFonts w:ascii="Times New Roman" w:hAnsi="Times New Roman" w:cstheme="majorBidi"/>
          <w:sz w:val="24"/>
          <w:szCs w:val="24"/>
          <w:lang w:bidi="ar-DZ"/>
        </w:rPr>
        <w:t>En augmentant ou en diminuant les taux d’intérêt directeurs, les autorités monétaires (Banque centrale européenne principalement),</w:t>
      </w:r>
      <w:r>
        <w:rPr>
          <w:rFonts w:ascii="Times New Roman" w:hAnsi="Times New Roman" w:cstheme="majorBidi"/>
          <w:sz w:val="24"/>
          <w:szCs w:val="24"/>
          <w:lang w:bidi="ar-DZ"/>
        </w:rPr>
        <w:t xml:space="preserve"> </w:t>
      </w:r>
      <w:r w:rsidRPr="00981122">
        <w:rPr>
          <w:rFonts w:ascii="Times New Roman" w:hAnsi="Times New Roman" w:cstheme="majorBidi"/>
          <w:sz w:val="24"/>
          <w:szCs w:val="24"/>
          <w:lang w:bidi="ar-DZ"/>
        </w:rPr>
        <w:t>influent sur la distribution de crédit, donc sur la demande des ménages et des entreprises.</w:t>
      </w:r>
    </w:p>
    <w:p w14:paraId="76B7F8A4" w14:textId="77777777" w:rsidR="00202333" w:rsidRDefault="00202333" w:rsidP="00DE02D9">
      <w:pPr>
        <w:pStyle w:val="Paragraphedeliste"/>
        <w:spacing w:line="360" w:lineRule="auto"/>
        <w:jc w:val="both"/>
        <w:rPr>
          <w:rFonts w:ascii="Times New Roman" w:hAnsi="Times New Roman" w:cstheme="majorBidi"/>
          <w:sz w:val="24"/>
          <w:szCs w:val="24"/>
          <w:lang w:bidi="ar-DZ"/>
        </w:rPr>
      </w:pPr>
    </w:p>
    <w:p w14:paraId="0ACAA3B1" w14:textId="77777777" w:rsidR="00202333" w:rsidRDefault="00202333" w:rsidP="00DE02D9">
      <w:pPr>
        <w:spacing w:line="360" w:lineRule="auto"/>
        <w:jc w:val="both"/>
        <w:rPr>
          <w:rFonts w:ascii="Times New Roman" w:hAnsi="Times New Roman" w:cstheme="majorBidi"/>
          <w:b/>
          <w:bCs/>
          <w:sz w:val="24"/>
          <w:szCs w:val="24"/>
          <w:lang w:bidi="ar-DZ"/>
        </w:rPr>
      </w:pPr>
      <w:r w:rsidRPr="005879F4">
        <w:rPr>
          <w:rFonts w:ascii="Times New Roman" w:hAnsi="Times New Roman" w:cstheme="majorBidi"/>
          <w:b/>
          <w:bCs/>
          <w:sz w:val="24"/>
          <w:szCs w:val="24"/>
          <w:lang w:bidi="ar-DZ"/>
        </w:rPr>
        <w:t>Section 02 : Croissance économique</w:t>
      </w:r>
      <w:r>
        <w:rPr>
          <w:rFonts w:ascii="Times New Roman" w:hAnsi="Times New Roman" w:cstheme="majorBidi"/>
          <w:b/>
          <w:bCs/>
          <w:sz w:val="24"/>
          <w:szCs w:val="24"/>
          <w:lang w:bidi="ar-DZ"/>
        </w:rPr>
        <w:t xml:space="preserve"> :</w:t>
      </w:r>
      <w:r w:rsidRPr="005879F4">
        <w:rPr>
          <w:rFonts w:ascii="Times New Roman" w:hAnsi="Times New Roman" w:cstheme="majorBidi"/>
          <w:b/>
          <w:bCs/>
          <w:sz w:val="24"/>
          <w:szCs w:val="24"/>
          <w:lang w:bidi="ar-DZ"/>
        </w:rPr>
        <w:t xml:space="preserve"> notion et théorie</w:t>
      </w:r>
    </w:p>
    <w:p w14:paraId="1AF6775F"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sz w:val="24"/>
          <w:szCs w:val="24"/>
          <w:lang w:bidi="ar-DZ"/>
        </w:rPr>
        <w:t xml:space="preserve">     </w:t>
      </w:r>
      <w:r w:rsidRPr="005879F4">
        <w:rPr>
          <w:rFonts w:ascii="Times New Roman" w:hAnsi="Times New Roman" w:cstheme="majorBidi"/>
          <w:sz w:val="24"/>
          <w:szCs w:val="24"/>
          <w:lang w:bidi="ar-DZ"/>
        </w:rPr>
        <w:t>Depuis Adam Smith et s</w:t>
      </w:r>
      <w:r>
        <w:rPr>
          <w:rFonts w:ascii="Times New Roman" w:hAnsi="Times New Roman" w:cstheme="majorBidi"/>
          <w:sz w:val="24"/>
          <w:szCs w:val="24"/>
          <w:lang w:bidi="ar-DZ"/>
        </w:rPr>
        <w:t xml:space="preserve">on œuvre sur la </w:t>
      </w:r>
      <w:r w:rsidRPr="005879F4">
        <w:rPr>
          <w:rFonts w:ascii="Times New Roman" w:hAnsi="Times New Roman" w:cstheme="majorBidi"/>
          <w:sz w:val="24"/>
          <w:szCs w:val="24"/>
          <w:lang w:bidi="ar-DZ"/>
        </w:rPr>
        <w:t xml:space="preserve"> richesse des nations, la croissance occupe l’esprit de nombreux</w:t>
      </w:r>
      <w:r>
        <w:rPr>
          <w:rFonts w:ascii="Times New Roman" w:hAnsi="Times New Roman" w:cstheme="majorBidi"/>
          <w:sz w:val="24"/>
          <w:szCs w:val="24"/>
          <w:lang w:bidi="ar-DZ"/>
        </w:rPr>
        <w:t xml:space="preserve"> </w:t>
      </w:r>
      <w:r w:rsidRPr="005879F4">
        <w:rPr>
          <w:rFonts w:ascii="Times New Roman" w:hAnsi="Times New Roman" w:cstheme="majorBidi"/>
          <w:sz w:val="24"/>
          <w:szCs w:val="24"/>
          <w:lang w:bidi="ar-DZ"/>
        </w:rPr>
        <w:t>économistes. La croissance est un concept polysémique, elle est ainsi associée à plusieurs</w:t>
      </w:r>
      <w:r>
        <w:rPr>
          <w:rFonts w:ascii="Times New Roman" w:hAnsi="Times New Roman" w:cstheme="majorBidi"/>
          <w:sz w:val="24"/>
          <w:szCs w:val="24"/>
          <w:lang w:bidi="ar-DZ"/>
        </w:rPr>
        <w:t xml:space="preserve"> </w:t>
      </w:r>
      <w:r w:rsidRPr="005879F4">
        <w:rPr>
          <w:rFonts w:ascii="Times New Roman" w:hAnsi="Times New Roman" w:cstheme="majorBidi"/>
          <w:sz w:val="24"/>
          <w:szCs w:val="24"/>
          <w:lang w:bidi="ar-DZ"/>
        </w:rPr>
        <w:t>qualificatifs : illimitée, limitée, instable... On tend souvent à l’opposer au développement,</w:t>
      </w:r>
      <w:r>
        <w:rPr>
          <w:rFonts w:ascii="Times New Roman" w:hAnsi="Times New Roman" w:cstheme="majorBidi"/>
          <w:sz w:val="24"/>
          <w:szCs w:val="24"/>
          <w:lang w:bidi="ar-DZ"/>
        </w:rPr>
        <w:t xml:space="preserve"> </w:t>
      </w:r>
      <w:r w:rsidRPr="005879F4">
        <w:rPr>
          <w:rFonts w:ascii="Times New Roman" w:hAnsi="Times New Roman" w:cstheme="majorBidi"/>
          <w:sz w:val="24"/>
          <w:szCs w:val="24"/>
          <w:lang w:bidi="ar-DZ"/>
        </w:rPr>
        <w:t>mais la différence est délicate à établir.</w:t>
      </w:r>
      <w:r>
        <w:rPr>
          <w:rFonts w:ascii="Times New Roman" w:hAnsi="Times New Roman" w:cstheme="majorBidi"/>
          <w:sz w:val="24"/>
          <w:szCs w:val="24"/>
          <w:lang w:bidi="ar-DZ"/>
        </w:rPr>
        <w:t xml:space="preserve"> </w:t>
      </w:r>
      <w:r w:rsidRPr="005879F4">
        <w:rPr>
          <w:rFonts w:ascii="Times New Roman" w:hAnsi="Times New Roman" w:cstheme="majorBidi"/>
          <w:sz w:val="24"/>
          <w:szCs w:val="24"/>
          <w:lang w:bidi="ar-DZ"/>
        </w:rPr>
        <w:t>On limite généralement la notion de la croissance à des critères uniquement quantitatifs</w:t>
      </w:r>
      <w:r>
        <w:rPr>
          <w:rFonts w:ascii="Times New Roman" w:hAnsi="Times New Roman" w:cstheme="majorBidi"/>
          <w:sz w:val="24"/>
          <w:szCs w:val="24"/>
          <w:lang w:bidi="ar-DZ"/>
        </w:rPr>
        <w:t xml:space="preserve"> </w:t>
      </w:r>
      <w:r w:rsidRPr="005879F4">
        <w:rPr>
          <w:rFonts w:ascii="Times New Roman" w:hAnsi="Times New Roman" w:cstheme="majorBidi"/>
          <w:sz w:val="24"/>
          <w:szCs w:val="24"/>
          <w:lang w:bidi="ar-DZ"/>
        </w:rPr>
        <w:t>alors que le développement inclurait aussi des phénomènes qualitatifs (éducation, santé,</w:t>
      </w:r>
      <w:r>
        <w:rPr>
          <w:rFonts w:ascii="Times New Roman" w:hAnsi="Times New Roman" w:cstheme="majorBidi"/>
          <w:sz w:val="24"/>
          <w:szCs w:val="24"/>
          <w:lang w:bidi="ar-DZ"/>
        </w:rPr>
        <w:t xml:space="preserve"> </w:t>
      </w:r>
      <w:r w:rsidRPr="005879F4">
        <w:rPr>
          <w:rFonts w:ascii="Times New Roman" w:hAnsi="Times New Roman" w:cstheme="majorBidi"/>
          <w:sz w:val="24"/>
          <w:szCs w:val="24"/>
          <w:lang w:bidi="ar-DZ"/>
        </w:rPr>
        <w:t>emplois.).</w:t>
      </w:r>
      <w:r w:rsidRPr="005879F4">
        <w:rPr>
          <w:rFonts w:ascii="Times New Roman" w:hAnsi="Times New Roman" w:cstheme="majorBidi"/>
          <w:sz w:val="24"/>
          <w:szCs w:val="24"/>
          <w:lang w:bidi="ar-DZ"/>
        </w:rPr>
        <w:cr/>
      </w:r>
      <w:r w:rsidRPr="000B30B6">
        <w:rPr>
          <w:rFonts w:ascii="Times New Roman" w:hAnsi="Times New Roman" w:cstheme="majorBidi"/>
          <w:b/>
          <w:bCs/>
          <w:sz w:val="24"/>
          <w:szCs w:val="24"/>
          <w:lang w:bidi="ar-DZ"/>
        </w:rPr>
        <w:t>1. Définition</w:t>
      </w:r>
    </w:p>
    <w:p w14:paraId="7C4E4895"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lastRenderedPageBreak/>
        <w:t xml:space="preserve">  </w:t>
      </w:r>
      <w:r w:rsidRPr="000B30B6">
        <w:rPr>
          <w:rFonts w:ascii="Times New Roman" w:hAnsi="Times New Roman" w:cstheme="majorBidi"/>
          <w:sz w:val="24"/>
          <w:szCs w:val="24"/>
          <w:lang w:bidi="ar-DZ"/>
        </w:rPr>
        <w:t>Selon François Perroux « La croissance économique est l’augmentation soutenue</w:t>
      </w:r>
      <w:r>
        <w:rPr>
          <w:rFonts w:ascii="Times New Roman" w:hAnsi="Times New Roman" w:cstheme="majorBidi"/>
          <w:sz w:val="24"/>
          <w:szCs w:val="24"/>
          <w:lang w:bidi="ar-DZ"/>
        </w:rPr>
        <w:t xml:space="preserve"> </w:t>
      </w:r>
      <w:r w:rsidRPr="000B30B6">
        <w:rPr>
          <w:rFonts w:ascii="Times New Roman" w:hAnsi="Times New Roman" w:cstheme="majorBidi"/>
          <w:sz w:val="24"/>
          <w:szCs w:val="24"/>
          <w:lang w:bidi="ar-DZ"/>
        </w:rPr>
        <w:t>pendant</w:t>
      </w:r>
      <w:r>
        <w:rPr>
          <w:rFonts w:ascii="Times New Roman" w:hAnsi="Times New Roman" w:cstheme="majorBidi"/>
          <w:sz w:val="24"/>
          <w:szCs w:val="24"/>
          <w:lang w:bidi="ar-DZ"/>
        </w:rPr>
        <w:t xml:space="preserve"> </w:t>
      </w:r>
      <w:r w:rsidRPr="000B30B6">
        <w:rPr>
          <w:rFonts w:ascii="Times New Roman" w:hAnsi="Times New Roman" w:cstheme="majorBidi"/>
          <w:sz w:val="24"/>
          <w:szCs w:val="24"/>
          <w:lang w:bidi="ar-DZ"/>
        </w:rPr>
        <w:t>une ou plusieurs périodes longues d’un indicateur de dimension »</w:t>
      </w:r>
      <w:r>
        <w:rPr>
          <w:rStyle w:val="Appelnotedebasdep"/>
          <w:rFonts w:ascii="Times New Roman" w:hAnsi="Times New Roman" w:cstheme="majorBidi"/>
          <w:sz w:val="24"/>
          <w:szCs w:val="24"/>
          <w:lang w:bidi="ar-DZ"/>
        </w:rPr>
        <w:footnoteReference w:id="12"/>
      </w:r>
      <w:r>
        <w:rPr>
          <w:rFonts w:ascii="Times New Roman" w:hAnsi="Times New Roman" w:cstheme="majorBidi"/>
          <w:sz w:val="24"/>
          <w:szCs w:val="24"/>
          <w:lang w:bidi="ar-DZ"/>
        </w:rPr>
        <w:t>.</w:t>
      </w:r>
    </w:p>
    <w:p w14:paraId="62436A7F"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D132F1">
        <w:rPr>
          <w:rFonts w:ascii="Times New Roman" w:hAnsi="Times New Roman" w:cstheme="majorBidi"/>
          <w:sz w:val="24"/>
          <w:szCs w:val="24"/>
          <w:lang w:bidi="ar-DZ"/>
        </w:rPr>
        <w:t>Selon Jacques Muller : « la croissance économique est une notion purement quantitative</w:t>
      </w:r>
      <w:r>
        <w:rPr>
          <w:rFonts w:ascii="Times New Roman" w:hAnsi="Times New Roman" w:cstheme="majorBidi"/>
          <w:sz w:val="24"/>
          <w:szCs w:val="24"/>
          <w:lang w:bidi="ar-DZ"/>
        </w:rPr>
        <w:t xml:space="preserve"> </w:t>
      </w:r>
      <w:r w:rsidRPr="00D132F1">
        <w:rPr>
          <w:rFonts w:ascii="Times New Roman" w:hAnsi="Times New Roman" w:cstheme="majorBidi"/>
          <w:sz w:val="24"/>
          <w:szCs w:val="24"/>
          <w:lang w:bidi="ar-DZ"/>
        </w:rPr>
        <w:t>qui reflète l’augmentation de la production à long terme dans une économie, comme nous</w:t>
      </w:r>
      <w:r>
        <w:rPr>
          <w:rFonts w:ascii="Times New Roman" w:hAnsi="Times New Roman" w:cstheme="majorBidi"/>
          <w:sz w:val="24"/>
          <w:szCs w:val="24"/>
          <w:lang w:bidi="ar-DZ"/>
        </w:rPr>
        <w:t xml:space="preserve"> </w:t>
      </w:r>
      <w:r w:rsidRPr="00D132F1">
        <w:rPr>
          <w:rFonts w:ascii="Times New Roman" w:hAnsi="Times New Roman" w:cstheme="majorBidi"/>
          <w:sz w:val="24"/>
          <w:szCs w:val="24"/>
          <w:lang w:bidi="ar-DZ"/>
        </w:rPr>
        <w:t>pouvons la mesuré »</w:t>
      </w:r>
      <w:r>
        <w:rPr>
          <w:rStyle w:val="Appelnotedebasdep"/>
          <w:rFonts w:ascii="Times New Roman" w:hAnsi="Times New Roman" w:cstheme="majorBidi"/>
          <w:sz w:val="24"/>
          <w:szCs w:val="24"/>
          <w:lang w:bidi="ar-DZ"/>
        </w:rPr>
        <w:footnoteReference w:id="13"/>
      </w:r>
    </w:p>
    <w:p w14:paraId="4F597968"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D132F1">
        <w:rPr>
          <w:rFonts w:ascii="Times New Roman" w:hAnsi="Times New Roman" w:cstheme="majorBidi"/>
          <w:sz w:val="24"/>
          <w:szCs w:val="24"/>
          <w:lang w:bidi="ar-DZ"/>
        </w:rPr>
        <w:t>Selon Kuznets « la croissance est essentiellement un phénomène quantitatif. A</w:t>
      </w:r>
      <w:r>
        <w:rPr>
          <w:rFonts w:ascii="Times New Roman" w:hAnsi="Times New Roman" w:cstheme="majorBidi"/>
          <w:sz w:val="24"/>
          <w:szCs w:val="24"/>
          <w:lang w:bidi="ar-DZ"/>
        </w:rPr>
        <w:t xml:space="preserve"> </w:t>
      </w:r>
      <w:r w:rsidRPr="00D132F1">
        <w:rPr>
          <w:rFonts w:ascii="Times New Roman" w:hAnsi="Times New Roman" w:cstheme="majorBidi"/>
          <w:sz w:val="24"/>
          <w:szCs w:val="24"/>
          <w:lang w:bidi="ar-DZ"/>
        </w:rPr>
        <w:t>cette</w:t>
      </w:r>
      <w:r>
        <w:rPr>
          <w:rFonts w:ascii="Times New Roman" w:hAnsi="Times New Roman" w:cstheme="majorBidi"/>
          <w:sz w:val="24"/>
          <w:szCs w:val="24"/>
          <w:lang w:bidi="ar-DZ"/>
        </w:rPr>
        <w:t xml:space="preserve"> E</w:t>
      </w:r>
      <w:r w:rsidRPr="00D132F1">
        <w:rPr>
          <w:rFonts w:ascii="Times New Roman" w:hAnsi="Times New Roman" w:cstheme="majorBidi"/>
          <w:sz w:val="24"/>
          <w:szCs w:val="24"/>
          <w:lang w:bidi="ar-DZ"/>
        </w:rPr>
        <w:t>ffet,</w:t>
      </w:r>
      <w:r>
        <w:rPr>
          <w:rFonts w:ascii="Times New Roman" w:hAnsi="Times New Roman" w:cstheme="majorBidi"/>
          <w:sz w:val="24"/>
          <w:szCs w:val="24"/>
          <w:lang w:bidi="ar-DZ"/>
        </w:rPr>
        <w:t xml:space="preserve"> </w:t>
      </w:r>
      <w:r w:rsidRPr="00D132F1">
        <w:rPr>
          <w:rFonts w:ascii="Times New Roman" w:hAnsi="Times New Roman" w:cstheme="majorBidi"/>
          <w:sz w:val="24"/>
          <w:szCs w:val="24"/>
          <w:lang w:bidi="ar-DZ"/>
        </w:rPr>
        <w:t xml:space="preserve">il </w:t>
      </w:r>
      <w:r>
        <w:rPr>
          <w:rFonts w:ascii="Times New Roman" w:hAnsi="Times New Roman" w:cstheme="majorBidi"/>
          <w:sz w:val="24"/>
          <w:szCs w:val="24"/>
          <w:lang w:bidi="ar-DZ"/>
        </w:rPr>
        <w:t>d</w:t>
      </w:r>
      <w:r w:rsidRPr="00D132F1">
        <w:rPr>
          <w:rFonts w:ascii="Times New Roman" w:hAnsi="Times New Roman" w:cstheme="majorBidi"/>
          <w:sz w:val="24"/>
          <w:szCs w:val="24"/>
          <w:lang w:bidi="ar-DZ"/>
        </w:rPr>
        <w:t>éfinit comme étant un accroissement durable de la population et du produit par tête »</w:t>
      </w:r>
      <w:r>
        <w:rPr>
          <w:rStyle w:val="Appelnotedebasdep"/>
          <w:rFonts w:ascii="Times New Roman" w:hAnsi="Times New Roman" w:cstheme="majorBidi"/>
          <w:sz w:val="24"/>
          <w:szCs w:val="24"/>
          <w:lang w:bidi="ar-DZ"/>
        </w:rPr>
        <w:footnoteReference w:id="14"/>
      </w:r>
    </w:p>
    <w:p w14:paraId="36935A81"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La croissance est mesurée à partir des taux de croissance annuel d’un agrégat en volume,</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le produit intérieur Brut (PIB). Mais la mesure du PIB pose un certain nombre de problèmes</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(évaluation des amortissements, de l’inflation, des taux de change.)</w:t>
      </w:r>
    </w:p>
    <w:p w14:paraId="4E03EAE4"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La croissance économique est un phénomène de longue période qui se différencie de</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l’expansion, terme utilisé dans l’analyse des fluctuations et des cycles. A la suit F. Perroux, la</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croissance est également distinguée du progrès économique et du développement économique</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qui englobe et soutien la croissance.</w:t>
      </w:r>
    </w:p>
    <w:p w14:paraId="0757197A" w14:textId="77777777" w:rsidR="00202333" w:rsidRDefault="00202333" w:rsidP="00DE02D9">
      <w:pPr>
        <w:spacing w:line="360" w:lineRule="auto"/>
        <w:jc w:val="both"/>
        <w:rPr>
          <w:rFonts w:ascii="Times New Roman" w:hAnsi="Times New Roman" w:cstheme="majorBidi"/>
          <w:b/>
          <w:bCs/>
          <w:sz w:val="24"/>
          <w:szCs w:val="24"/>
          <w:lang w:bidi="ar-DZ"/>
        </w:rPr>
      </w:pPr>
      <w:r w:rsidRPr="000B7E07">
        <w:rPr>
          <w:rFonts w:ascii="Times New Roman" w:hAnsi="Times New Roman" w:cstheme="majorBidi"/>
          <w:b/>
          <w:bCs/>
          <w:sz w:val="24"/>
          <w:szCs w:val="24"/>
          <w:lang w:bidi="ar-DZ"/>
        </w:rPr>
        <w:t>2. Les mesures de la croissance économique</w:t>
      </w:r>
    </w:p>
    <w:p w14:paraId="33791F55" w14:textId="77777777" w:rsidR="00202333" w:rsidRDefault="00202333" w:rsidP="00DE02D9">
      <w:pPr>
        <w:spacing w:line="360" w:lineRule="auto"/>
        <w:jc w:val="both"/>
        <w:rPr>
          <w:rFonts w:ascii="Times New Roman" w:hAnsi="Times New Roman" w:cstheme="majorBidi"/>
          <w:b/>
          <w:bCs/>
          <w:sz w:val="24"/>
          <w:szCs w:val="24"/>
          <w:lang w:bidi="ar-DZ"/>
        </w:rPr>
      </w:pPr>
      <w:r w:rsidRPr="000B7E07">
        <w:rPr>
          <w:rFonts w:ascii="Times New Roman" w:hAnsi="Times New Roman" w:cstheme="majorBidi"/>
          <w:b/>
          <w:bCs/>
          <w:sz w:val="24"/>
          <w:szCs w:val="24"/>
          <w:lang w:bidi="ar-DZ"/>
        </w:rPr>
        <w:t>2.1. Le produit intérieur brut</w:t>
      </w:r>
    </w:p>
    <w:p w14:paraId="48B3DAB1" w14:textId="77777777" w:rsidR="00202333" w:rsidRDefault="00202333" w:rsidP="00DE02D9">
      <w:pPr>
        <w:spacing w:line="360" w:lineRule="auto"/>
        <w:jc w:val="both"/>
        <w:rPr>
          <w:rFonts w:ascii="Times New Roman" w:hAnsi="Times New Roman" w:cstheme="majorBidi"/>
          <w:sz w:val="24"/>
          <w:szCs w:val="24"/>
          <w:lang w:bidi="ar-DZ"/>
        </w:rPr>
      </w:pPr>
      <w:r w:rsidRPr="000B7E07">
        <w:rPr>
          <w:rFonts w:ascii="Times New Roman" w:hAnsi="Times New Roman" w:cstheme="majorBidi"/>
          <w:sz w:val="24"/>
          <w:szCs w:val="24"/>
          <w:lang w:bidi="ar-DZ"/>
        </w:rPr>
        <w:t>Le produit intérieur brut est un indicateur de la production de biens et services d’une</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économie, il repose sur des conventions qui conduisent à ne comptabiliser que les productions</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réalisées avec des facteurs de production marchands. Le produit intérieur brut Constitue une</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approximation de la richesse économique résident dans un espace donné au cours d’une</w:t>
      </w:r>
      <w:r>
        <w:rPr>
          <w:rFonts w:ascii="Times New Roman" w:hAnsi="Times New Roman" w:cstheme="majorBidi"/>
          <w:sz w:val="24"/>
          <w:szCs w:val="24"/>
          <w:lang w:bidi="ar-DZ"/>
        </w:rPr>
        <w:t xml:space="preserve"> </w:t>
      </w:r>
      <w:r w:rsidRPr="000B7E07">
        <w:rPr>
          <w:rFonts w:ascii="Times New Roman" w:hAnsi="Times New Roman" w:cstheme="majorBidi"/>
          <w:sz w:val="24"/>
          <w:szCs w:val="24"/>
          <w:lang w:bidi="ar-DZ"/>
        </w:rPr>
        <w:t>période de temps (généralement l’année)</w:t>
      </w:r>
      <w:r>
        <w:rPr>
          <w:rFonts w:ascii="Times New Roman" w:hAnsi="Times New Roman" w:cstheme="majorBidi"/>
          <w:sz w:val="24"/>
          <w:szCs w:val="24"/>
          <w:lang w:bidi="ar-DZ"/>
        </w:rPr>
        <w:t>.</w:t>
      </w:r>
      <w:r>
        <w:rPr>
          <w:rStyle w:val="Appelnotedebasdep"/>
          <w:rFonts w:ascii="Times New Roman" w:hAnsi="Times New Roman" w:cstheme="majorBidi"/>
          <w:sz w:val="24"/>
          <w:szCs w:val="24"/>
          <w:lang w:bidi="ar-DZ"/>
        </w:rPr>
        <w:footnoteReference w:id="15"/>
      </w:r>
    </w:p>
    <w:p w14:paraId="36D997D6"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671386">
        <w:rPr>
          <w:rFonts w:ascii="Times New Roman" w:hAnsi="Times New Roman" w:cstheme="majorBidi"/>
          <w:sz w:val="24"/>
          <w:szCs w:val="24"/>
          <w:lang w:bidi="ar-DZ"/>
        </w:rPr>
        <w:t>Le PIB peut être calculé à partir de trois</w:t>
      </w:r>
      <w:r w:rsidRPr="00671386">
        <w:t xml:space="preserve"> </w:t>
      </w:r>
      <w:r>
        <w:rPr>
          <w:rFonts w:ascii="Times New Roman" w:hAnsi="Times New Roman" w:cstheme="majorBidi"/>
          <w:sz w:val="24"/>
          <w:szCs w:val="24"/>
          <w:lang w:bidi="ar-DZ"/>
        </w:rPr>
        <w:t>a</w:t>
      </w:r>
      <w:r w:rsidRPr="00671386">
        <w:rPr>
          <w:rFonts w:ascii="Times New Roman" w:hAnsi="Times New Roman" w:cstheme="majorBidi"/>
          <w:sz w:val="24"/>
          <w:szCs w:val="24"/>
          <w:lang w:bidi="ar-DZ"/>
        </w:rPr>
        <w:t>pproche</w:t>
      </w:r>
      <w:r>
        <w:rPr>
          <w:rFonts w:ascii="Times New Roman" w:hAnsi="Times New Roman" w:cstheme="majorBidi"/>
          <w:sz w:val="24"/>
          <w:szCs w:val="24"/>
          <w:lang w:bidi="ar-DZ"/>
        </w:rPr>
        <w:t>s</w:t>
      </w:r>
      <w:r w:rsidRPr="00671386">
        <w:rPr>
          <w:rFonts w:ascii="Times New Roman" w:hAnsi="Times New Roman" w:cstheme="majorBidi"/>
          <w:sz w:val="24"/>
          <w:szCs w:val="24"/>
          <w:lang w:bidi="ar-DZ"/>
        </w:rPr>
        <w:t xml:space="preserve"> :</w:t>
      </w:r>
      <w:r>
        <w:rPr>
          <w:rStyle w:val="Appelnotedebasdep"/>
          <w:rFonts w:ascii="Times New Roman" w:hAnsi="Times New Roman" w:cstheme="majorBidi"/>
          <w:sz w:val="24"/>
          <w:szCs w:val="24"/>
          <w:lang w:bidi="ar-DZ"/>
        </w:rPr>
        <w:footnoteReference w:id="16"/>
      </w:r>
    </w:p>
    <w:p w14:paraId="54A2B6EC" w14:textId="77777777" w:rsidR="00202333" w:rsidRPr="00671386" w:rsidRDefault="00202333" w:rsidP="00DE02D9">
      <w:pPr>
        <w:pStyle w:val="Paragraphedeliste"/>
        <w:numPr>
          <w:ilvl w:val="0"/>
          <w:numId w:val="10"/>
        </w:numPr>
        <w:spacing w:line="360" w:lineRule="auto"/>
        <w:jc w:val="both"/>
        <w:rPr>
          <w:rFonts w:ascii="Times New Roman" w:hAnsi="Times New Roman" w:cstheme="majorBidi"/>
          <w:b/>
          <w:bCs/>
          <w:sz w:val="24"/>
          <w:szCs w:val="24"/>
          <w:lang w:bidi="ar-DZ"/>
        </w:rPr>
      </w:pPr>
      <w:r w:rsidRPr="00671386">
        <w:rPr>
          <w:rFonts w:ascii="Times New Roman" w:hAnsi="Times New Roman" w:cstheme="majorBidi"/>
          <w:b/>
          <w:bCs/>
          <w:sz w:val="24"/>
          <w:szCs w:val="24"/>
          <w:lang w:bidi="ar-DZ"/>
        </w:rPr>
        <w:t>Approche par la production</w:t>
      </w:r>
    </w:p>
    <w:p w14:paraId="01504ED6" w14:textId="77777777" w:rsidR="00202333" w:rsidRPr="00671386" w:rsidRDefault="00202333" w:rsidP="00DE02D9">
      <w:pPr>
        <w:pStyle w:val="Paragraphedeliste"/>
        <w:spacing w:line="360" w:lineRule="auto"/>
        <w:jc w:val="both"/>
        <w:rPr>
          <w:rFonts w:ascii="Times New Roman" w:hAnsi="Times New Roman" w:cstheme="majorBidi"/>
          <w:sz w:val="24"/>
          <w:szCs w:val="24"/>
          <w:lang w:bidi="ar-DZ"/>
        </w:rPr>
      </w:pPr>
      <w:r w:rsidRPr="00671386">
        <w:rPr>
          <w:rFonts w:ascii="Times New Roman" w:hAnsi="Times New Roman" w:cstheme="majorBidi"/>
          <w:sz w:val="24"/>
          <w:szCs w:val="24"/>
          <w:lang w:bidi="ar-DZ"/>
        </w:rPr>
        <w:t>PIB = VA + Tp – Sbp</w:t>
      </w:r>
    </w:p>
    <w:p w14:paraId="00ED05B8" w14:textId="77777777" w:rsidR="00202333" w:rsidRDefault="00202333" w:rsidP="00DE02D9">
      <w:pPr>
        <w:spacing w:line="360" w:lineRule="auto"/>
        <w:jc w:val="both"/>
        <w:rPr>
          <w:rFonts w:ascii="Times New Roman" w:hAnsi="Times New Roman" w:cstheme="majorBidi"/>
          <w:sz w:val="24"/>
          <w:szCs w:val="24"/>
          <w:lang w:bidi="ar-DZ"/>
        </w:rPr>
      </w:pPr>
      <w:r w:rsidRPr="006F704D">
        <w:rPr>
          <w:rFonts w:ascii="Times New Roman" w:hAnsi="Times New Roman" w:cstheme="majorBidi"/>
          <w:sz w:val="24"/>
          <w:szCs w:val="24"/>
          <w:lang w:bidi="ar-DZ"/>
        </w:rPr>
        <w:t xml:space="preserve">Avec : </w:t>
      </w:r>
    </w:p>
    <w:p w14:paraId="20010A23" w14:textId="77777777" w:rsidR="00202333" w:rsidRPr="003D1B18" w:rsidRDefault="00202333" w:rsidP="00DE02D9">
      <w:pPr>
        <w:pStyle w:val="Paragraphedeliste"/>
        <w:numPr>
          <w:ilvl w:val="0"/>
          <w:numId w:val="12"/>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lastRenderedPageBreak/>
        <w:t>VA : la somme des valeurs ajoutées hors taxe.</w:t>
      </w:r>
    </w:p>
    <w:p w14:paraId="62EE98B8" w14:textId="77777777" w:rsidR="00202333" w:rsidRPr="003D1B18" w:rsidRDefault="00202333" w:rsidP="00DE02D9">
      <w:pPr>
        <w:pStyle w:val="Paragraphedeliste"/>
        <w:numPr>
          <w:ilvl w:val="0"/>
          <w:numId w:val="12"/>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T</w:t>
      </w:r>
      <w:r>
        <w:rPr>
          <w:rFonts w:ascii="Times New Roman" w:hAnsi="Times New Roman" w:cstheme="majorBidi"/>
          <w:sz w:val="24"/>
          <w:szCs w:val="24"/>
          <w:lang w:bidi="ar-DZ"/>
        </w:rPr>
        <w:t>p</w:t>
      </w:r>
      <w:r w:rsidRPr="003D1B18">
        <w:rPr>
          <w:rFonts w:ascii="Times New Roman" w:hAnsi="Times New Roman" w:cstheme="majorBidi"/>
          <w:sz w:val="24"/>
          <w:szCs w:val="24"/>
          <w:lang w:bidi="ar-DZ"/>
        </w:rPr>
        <w:t xml:space="preserve"> : les impôts sur les produits.</w:t>
      </w:r>
    </w:p>
    <w:p w14:paraId="7665BEA4" w14:textId="77777777" w:rsidR="00202333" w:rsidRPr="003D1B18" w:rsidRDefault="00202333" w:rsidP="00DE02D9">
      <w:pPr>
        <w:pStyle w:val="Paragraphedeliste"/>
        <w:numPr>
          <w:ilvl w:val="0"/>
          <w:numId w:val="12"/>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Sbp : les subventions sur les produits.</w:t>
      </w:r>
    </w:p>
    <w:p w14:paraId="384FA266" w14:textId="77777777" w:rsidR="00202333" w:rsidRPr="006F704D" w:rsidRDefault="00202333" w:rsidP="00DE02D9">
      <w:pPr>
        <w:pStyle w:val="Paragraphedeliste"/>
        <w:numPr>
          <w:ilvl w:val="0"/>
          <w:numId w:val="10"/>
        </w:numPr>
        <w:spacing w:line="360" w:lineRule="auto"/>
        <w:jc w:val="both"/>
        <w:rPr>
          <w:rFonts w:ascii="Times New Roman" w:hAnsi="Times New Roman" w:cstheme="majorBidi"/>
          <w:b/>
          <w:bCs/>
          <w:sz w:val="24"/>
          <w:szCs w:val="24"/>
          <w:lang w:bidi="ar-DZ"/>
        </w:rPr>
      </w:pPr>
      <w:r w:rsidRPr="006F704D">
        <w:rPr>
          <w:rFonts w:ascii="Times New Roman" w:hAnsi="Times New Roman" w:cstheme="majorBidi"/>
          <w:b/>
          <w:bCs/>
          <w:sz w:val="24"/>
          <w:szCs w:val="24"/>
          <w:lang w:bidi="ar-DZ"/>
        </w:rPr>
        <w:t>Approche par les revenus</w:t>
      </w:r>
    </w:p>
    <w:p w14:paraId="6215F09B" w14:textId="77777777" w:rsidR="00202333" w:rsidRDefault="00202333" w:rsidP="00DE02D9">
      <w:pPr>
        <w:pStyle w:val="Paragraphedeliste"/>
        <w:spacing w:line="360" w:lineRule="auto"/>
        <w:jc w:val="both"/>
        <w:rPr>
          <w:rFonts w:ascii="Times New Roman" w:hAnsi="Times New Roman" w:cstheme="majorBidi"/>
          <w:sz w:val="24"/>
          <w:szCs w:val="24"/>
          <w:lang w:val="en-US" w:bidi="ar-DZ"/>
        </w:rPr>
      </w:pPr>
      <w:r w:rsidRPr="006F704D">
        <w:rPr>
          <w:rFonts w:ascii="Times New Roman" w:hAnsi="Times New Roman" w:cstheme="majorBidi"/>
          <w:sz w:val="24"/>
          <w:szCs w:val="24"/>
          <w:lang w:val="en-US" w:bidi="ar-DZ"/>
        </w:rPr>
        <w:t>PIB = W + EBE + RMB + T – Sb</w:t>
      </w:r>
    </w:p>
    <w:p w14:paraId="7EBC4412" w14:textId="77777777" w:rsidR="00202333" w:rsidRDefault="00202333" w:rsidP="00DE02D9">
      <w:pPr>
        <w:pStyle w:val="Paragraphedeliste"/>
        <w:spacing w:line="360" w:lineRule="auto"/>
        <w:jc w:val="both"/>
        <w:rPr>
          <w:rFonts w:ascii="Times New Roman" w:hAnsi="Times New Roman" w:cstheme="majorBidi"/>
          <w:sz w:val="24"/>
          <w:szCs w:val="24"/>
          <w:lang w:bidi="ar-DZ"/>
        </w:rPr>
      </w:pPr>
      <w:r w:rsidRPr="006F704D">
        <w:rPr>
          <w:rFonts w:ascii="Times New Roman" w:hAnsi="Times New Roman" w:cstheme="majorBidi"/>
          <w:sz w:val="24"/>
          <w:szCs w:val="24"/>
          <w:lang w:bidi="ar-DZ"/>
        </w:rPr>
        <w:t xml:space="preserve">Avec : </w:t>
      </w:r>
    </w:p>
    <w:p w14:paraId="178C579C" w14:textId="77777777" w:rsidR="00202333" w:rsidRDefault="00202333" w:rsidP="00DE02D9">
      <w:pPr>
        <w:pStyle w:val="Paragraphedeliste"/>
        <w:numPr>
          <w:ilvl w:val="0"/>
          <w:numId w:val="11"/>
        </w:numPr>
        <w:spacing w:line="360" w:lineRule="auto"/>
        <w:jc w:val="both"/>
        <w:rPr>
          <w:rFonts w:ascii="Times New Roman" w:hAnsi="Times New Roman" w:cstheme="majorBidi"/>
          <w:sz w:val="24"/>
          <w:szCs w:val="24"/>
          <w:lang w:bidi="ar-DZ"/>
        </w:rPr>
      </w:pPr>
      <w:r w:rsidRPr="006F704D">
        <w:rPr>
          <w:rFonts w:ascii="Times New Roman" w:hAnsi="Times New Roman" w:cstheme="majorBidi"/>
          <w:sz w:val="24"/>
          <w:szCs w:val="24"/>
          <w:lang w:bidi="ar-DZ"/>
        </w:rPr>
        <w:t xml:space="preserve">W : les salaires ; </w:t>
      </w:r>
    </w:p>
    <w:p w14:paraId="7E09B2E4" w14:textId="77777777" w:rsidR="00202333" w:rsidRDefault="00202333" w:rsidP="00DE02D9">
      <w:pPr>
        <w:pStyle w:val="Paragraphedeliste"/>
        <w:numPr>
          <w:ilvl w:val="0"/>
          <w:numId w:val="11"/>
        </w:numPr>
        <w:spacing w:line="360" w:lineRule="auto"/>
        <w:jc w:val="both"/>
        <w:rPr>
          <w:rFonts w:ascii="Times New Roman" w:hAnsi="Times New Roman" w:cstheme="majorBidi"/>
          <w:sz w:val="24"/>
          <w:szCs w:val="24"/>
          <w:lang w:bidi="ar-DZ"/>
        </w:rPr>
      </w:pPr>
      <w:r w:rsidRPr="006F704D">
        <w:rPr>
          <w:rFonts w:ascii="Times New Roman" w:hAnsi="Times New Roman" w:cstheme="majorBidi"/>
          <w:sz w:val="24"/>
          <w:szCs w:val="24"/>
          <w:lang w:bidi="ar-DZ"/>
        </w:rPr>
        <w:t xml:space="preserve">EBE : l’excédent brut d’exploitation ; </w:t>
      </w:r>
    </w:p>
    <w:p w14:paraId="5520D002" w14:textId="77777777" w:rsidR="00202333" w:rsidRDefault="00202333" w:rsidP="00DE02D9">
      <w:pPr>
        <w:pStyle w:val="Paragraphedeliste"/>
        <w:numPr>
          <w:ilvl w:val="0"/>
          <w:numId w:val="11"/>
        </w:numPr>
        <w:spacing w:line="360" w:lineRule="auto"/>
        <w:jc w:val="both"/>
        <w:rPr>
          <w:rFonts w:ascii="Times New Roman" w:hAnsi="Times New Roman" w:cstheme="majorBidi"/>
          <w:sz w:val="24"/>
          <w:szCs w:val="24"/>
          <w:lang w:bidi="ar-DZ"/>
        </w:rPr>
      </w:pPr>
      <w:r w:rsidRPr="006F704D">
        <w:rPr>
          <w:rFonts w:ascii="Times New Roman" w:hAnsi="Times New Roman" w:cstheme="majorBidi"/>
          <w:sz w:val="24"/>
          <w:szCs w:val="24"/>
          <w:lang w:bidi="ar-DZ"/>
        </w:rPr>
        <w:t xml:space="preserve">RMB : le revenu mixte brut ; </w:t>
      </w:r>
    </w:p>
    <w:p w14:paraId="66D8CE3E" w14:textId="77777777" w:rsidR="00202333" w:rsidRDefault="00202333" w:rsidP="00DE02D9">
      <w:pPr>
        <w:pStyle w:val="Paragraphedeliste"/>
        <w:numPr>
          <w:ilvl w:val="0"/>
          <w:numId w:val="11"/>
        </w:numPr>
        <w:spacing w:line="360" w:lineRule="auto"/>
        <w:jc w:val="both"/>
        <w:rPr>
          <w:rFonts w:ascii="Times New Roman" w:hAnsi="Times New Roman" w:cstheme="majorBidi"/>
          <w:sz w:val="24"/>
          <w:szCs w:val="24"/>
          <w:lang w:bidi="ar-DZ"/>
        </w:rPr>
      </w:pPr>
      <w:r w:rsidRPr="006F704D">
        <w:rPr>
          <w:rFonts w:ascii="Times New Roman" w:hAnsi="Times New Roman" w:cstheme="majorBidi"/>
          <w:sz w:val="24"/>
          <w:szCs w:val="24"/>
          <w:lang w:bidi="ar-DZ"/>
        </w:rPr>
        <w:t>T : les impôts ;</w:t>
      </w:r>
    </w:p>
    <w:p w14:paraId="266D017C" w14:textId="77777777" w:rsidR="00202333" w:rsidRDefault="00202333" w:rsidP="00DE02D9">
      <w:pPr>
        <w:pStyle w:val="Paragraphedeliste"/>
        <w:numPr>
          <w:ilvl w:val="0"/>
          <w:numId w:val="11"/>
        </w:numPr>
        <w:spacing w:line="360" w:lineRule="auto"/>
        <w:jc w:val="both"/>
        <w:rPr>
          <w:rFonts w:ascii="Times New Roman" w:hAnsi="Times New Roman" w:cstheme="majorBidi"/>
          <w:sz w:val="24"/>
          <w:szCs w:val="24"/>
          <w:lang w:bidi="ar-DZ"/>
        </w:rPr>
      </w:pPr>
      <w:r w:rsidRPr="006F704D">
        <w:rPr>
          <w:rFonts w:ascii="Times New Roman" w:hAnsi="Times New Roman" w:cstheme="majorBidi"/>
          <w:sz w:val="24"/>
          <w:szCs w:val="24"/>
          <w:lang w:bidi="ar-DZ"/>
        </w:rPr>
        <w:t xml:space="preserve">Sb </w:t>
      </w:r>
      <w:r w:rsidRPr="00381532">
        <w:rPr>
          <w:rFonts w:ascii="Times New Roman" w:hAnsi="Times New Roman" w:cstheme="majorBidi"/>
          <w:sz w:val="24"/>
          <w:szCs w:val="24"/>
          <w:lang w:bidi="ar-DZ"/>
        </w:rPr>
        <w:t>: les subventions. L’représente le profit brut des entreprises. Il est obtenu en soustrayant de la valeur ajoutée la rémunération des salariés et les impôts liés à la</w:t>
      </w:r>
      <w:r>
        <w:rPr>
          <w:rFonts w:ascii="Times New Roman" w:hAnsi="Times New Roman" w:cstheme="majorBidi"/>
          <w:sz w:val="24"/>
          <w:szCs w:val="24"/>
          <w:lang w:bidi="ar-DZ"/>
        </w:rPr>
        <w:t xml:space="preserve"> </w:t>
      </w:r>
      <w:r w:rsidRPr="00381532">
        <w:rPr>
          <w:rFonts w:ascii="Times New Roman" w:hAnsi="Times New Roman" w:cstheme="majorBidi"/>
          <w:sz w:val="24"/>
          <w:szCs w:val="24"/>
          <w:lang w:bidi="ar-DZ"/>
        </w:rPr>
        <w:t>production versés par les entreprises. Le RMB représente, quant à lui, l’EBE des entreprises individuelles.</w:t>
      </w:r>
    </w:p>
    <w:p w14:paraId="3EDEA72C" w14:textId="77777777" w:rsidR="00202333" w:rsidRDefault="00202333" w:rsidP="00DE02D9">
      <w:pPr>
        <w:pStyle w:val="Paragraphedeliste"/>
        <w:numPr>
          <w:ilvl w:val="0"/>
          <w:numId w:val="10"/>
        </w:numPr>
        <w:spacing w:line="360" w:lineRule="auto"/>
        <w:jc w:val="both"/>
        <w:rPr>
          <w:rFonts w:ascii="Times New Roman" w:hAnsi="Times New Roman" w:cstheme="majorBidi"/>
          <w:b/>
          <w:bCs/>
          <w:sz w:val="24"/>
          <w:szCs w:val="24"/>
          <w:lang w:bidi="ar-DZ"/>
        </w:rPr>
      </w:pPr>
      <w:r w:rsidRPr="00381532">
        <w:rPr>
          <w:rFonts w:ascii="Times New Roman" w:hAnsi="Times New Roman" w:cstheme="majorBidi"/>
          <w:b/>
          <w:bCs/>
          <w:sz w:val="24"/>
          <w:szCs w:val="24"/>
          <w:lang w:bidi="ar-DZ"/>
        </w:rPr>
        <w:t>Approche par la demande</w:t>
      </w:r>
    </w:p>
    <w:p w14:paraId="7EC01481" w14:textId="77777777" w:rsidR="00202333" w:rsidRDefault="00202333" w:rsidP="00DE02D9">
      <w:pPr>
        <w:pStyle w:val="Paragraphedeliste"/>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 xml:space="preserve">PIB = CF + FBCF + </w:t>
      </w:r>
      <w:bookmarkStart w:id="18" w:name="_Hlk100845196"/>
      <w:r w:rsidRPr="003D1B18">
        <w:rPr>
          <w:rFonts w:ascii="Times New Roman" w:hAnsi="Times New Roman" w:cs="Times New Roman"/>
          <w:sz w:val="24"/>
          <w:szCs w:val="24"/>
          <w:lang w:bidi="ar-DZ"/>
        </w:rPr>
        <w:t>∆</w:t>
      </w:r>
      <w:bookmarkEnd w:id="18"/>
      <w:r w:rsidRPr="003D1B18">
        <w:rPr>
          <w:rFonts w:ascii="Times New Roman" w:hAnsi="Times New Roman" w:cstheme="majorBidi"/>
          <w:sz w:val="24"/>
          <w:szCs w:val="24"/>
          <w:lang w:bidi="ar-DZ"/>
        </w:rPr>
        <w:t>Sks + X – M</w:t>
      </w:r>
    </w:p>
    <w:p w14:paraId="29DF8AAE" w14:textId="77777777" w:rsidR="00202333" w:rsidRDefault="00202333" w:rsidP="00DE02D9">
      <w:pPr>
        <w:pStyle w:val="Paragraphedeliste"/>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Avec :</w:t>
      </w:r>
    </w:p>
    <w:p w14:paraId="7FD80BC0" w14:textId="77777777" w:rsidR="00202333" w:rsidRDefault="00202333" w:rsidP="00DE02D9">
      <w:pPr>
        <w:pStyle w:val="Paragraphedeliste"/>
        <w:numPr>
          <w:ilvl w:val="0"/>
          <w:numId w:val="13"/>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CF : la consommation finale</w:t>
      </w:r>
      <w:r>
        <w:rPr>
          <w:rFonts w:ascii="Times New Roman" w:hAnsi="Times New Roman" w:cstheme="majorBidi"/>
          <w:sz w:val="24"/>
          <w:szCs w:val="24"/>
          <w:lang w:bidi="ar-DZ"/>
        </w:rPr>
        <w:t>.</w:t>
      </w:r>
    </w:p>
    <w:p w14:paraId="1E47BD16" w14:textId="77777777" w:rsidR="00202333" w:rsidRDefault="00202333" w:rsidP="00DE02D9">
      <w:pPr>
        <w:pStyle w:val="Paragraphedeliste"/>
        <w:numPr>
          <w:ilvl w:val="0"/>
          <w:numId w:val="13"/>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FBCF : la formation brute de capital fixe</w:t>
      </w:r>
      <w:r>
        <w:rPr>
          <w:rFonts w:ascii="Times New Roman" w:hAnsi="Times New Roman" w:cstheme="majorBidi"/>
          <w:sz w:val="24"/>
          <w:szCs w:val="24"/>
          <w:lang w:bidi="ar-DZ"/>
        </w:rPr>
        <w:t>.</w:t>
      </w:r>
    </w:p>
    <w:p w14:paraId="412DC40B" w14:textId="77777777" w:rsidR="00202333" w:rsidRDefault="00202333" w:rsidP="00DE02D9">
      <w:pPr>
        <w:pStyle w:val="Paragraphedeliste"/>
        <w:numPr>
          <w:ilvl w:val="0"/>
          <w:numId w:val="13"/>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∆Sks : la variation de stocks</w:t>
      </w:r>
      <w:r>
        <w:rPr>
          <w:rFonts w:ascii="Times New Roman" w:hAnsi="Times New Roman" w:cstheme="majorBidi"/>
          <w:sz w:val="24"/>
          <w:szCs w:val="24"/>
          <w:lang w:bidi="ar-DZ"/>
        </w:rPr>
        <w:t>.</w:t>
      </w:r>
    </w:p>
    <w:p w14:paraId="13C6A5AD" w14:textId="77777777" w:rsidR="00202333" w:rsidRDefault="00202333" w:rsidP="00DE02D9">
      <w:pPr>
        <w:pStyle w:val="Paragraphedeliste"/>
        <w:numPr>
          <w:ilvl w:val="0"/>
          <w:numId w:val="13"/>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X : les exportations de biens et services</w:t>
      </w:r>
      <w:r>
        <w:rPr>
          <w:rFonts w:ascii="Times New Roman" w:hAnsi="Times New Roman" w:cstheme="majorBidi"/>
          <w:sz w:val="24"/>
          <w:szCs w:val="24"/>
          <w:lang w:bidi="ar-DZ"/>
        </w:rPr>
        <w:t>.</w:t>
      </w:r>
    </w:p>
    <w:p w14:paraId="46CEA2DB" w14:textId="77777777" w:rsidR="00202333" w:rsidRDefault="00202333" w:rsidP="00DE02D9">
      <w:pPr>
        <w:pStyle w:val="Paragraphedeliste"/>
        <w:numPr>
          <w:ilvl w:val="0"/>
          <w:numId w:val="13"/>
        </w:numPr>
        <w:spacing w:line="360" w:lineRule="auto"/>
        <w:jc w:val="both"/>
        <w:rPr>
          <w:rFonts w:ascii="Times New Roman" w:hAnsi="Times New Roman" w:cstheme="majorBidi"/>
          <w:sz w:val="24"/>
          <w:szCs w:val="24"/>
          <w:lang w:bidi="ar-DZ"/>
        </w:rPr>
      </w:pPr>
      <w:r w:rsidRPr="003D1B18">
        <w:rPr>
          <w:rFonts w:ascii="Times New Roman" w:hAnsi="Times New Roman" w:cstheme="majorBidi"/>
          <w:sz w:val="24"/>
          <w:szCs w:val="24"/>
          <w:lang w:bidi="ar-DZ"/>
        </w:rPr>
        <w:t>M : les importations de biens et services</w:t>
      </w:r>
      <w:r>
        <w:rPr>
          <w:rFonts w:ascii="Times New Roman" w:hAnsi="Times New Roman" w:cstheme="majorBidi"/>
          <w:sz w:val="24"/>
          <w:szCs w:val="24"/>
          <w:lang w:bidi="ar-DZ"/>
        </w:rPr>
        <w:t>.</w:t>
      </w:r>
    </w:p>
    <w:p w14:paraId="004A9091"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 xml:space="preserve">2.2 </w:t>
      </w:r>
      <w:r w:rsidRPr="00E43693">
        <w:rPr>
          <w:rFonts w:ascii="Times New Roman" w:hAnsi="Times New Roman" w:cstheme="majorBidi"/>
          <w:b/>
          <w:bCs/>
          <w:sz w:val="24"/>
          <w:szCs w:val="24"/>
          <w:lang w:bidi="ar-DZ"/>
        </w:rPr>
        <w:t>L</w:t>
      </w:r>
      <w:r>
        <w:rPr>
          <w:rFonts w:ascii="Times New Roman" w:hAnsi="Times New Roman" w:cstheme="majorBidi"/>
          <w:b/>
          <w:bCs/>
          <w:sz w:val="24"/>
          <w:szCs w:val="24"/>
          <w:lang w:bidi="ar-DZ"/>
        </w:rPr>
        <w:t>e produit par tête, un indicateur du niveau de vie :</w:t>
      </w:r>
    </w:p>
    <w:p w14:paraId="4798B875"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E43693">
        <w:rPr>
          <w:rFonts w:ascii="Times New Roman" w:hAnsi="Times New Roman" w:cstheme="majorBidi"/>
          <w:sz w:val="24"/>
          <w:szCs w:val="24"/>
          <w:lang w:bidi="ar-DZ"/>
        </w:rPr>
        <w:t>La croissance du produit par tête (PIB par habitant) signifie une progression de la quantité de biens et services à la disposition des individus. La progression du revenu par tête mesure l’évolution du niveau de vie des populations. Le tableau ci-dessous fait ressortir la position dominante des États-Unis sur ce critère avec un PIB par habitant de près de 37 798 dollars en 2006 nettement supérieur à celui des autres pays les plus industrialisés, 27 764 dollars pour le Japon, 27 734 pour la France. De même, l’écart de niveau de vie entre les pays du G7 et les pays en voie de développement représentés dans le tableau par l’Algérie (6 425 dollars), le Maroc (3 938 dollars), l’Afrique subsaharienne (1 852 dollars seulement), ressort de façon criante.</w:t>
      </w:r>
    </w:p>
    <w:p w14:paraId="48E939AB"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lastRenderedPageBreak/>
        <w:t xml:space="preserve">      </w:t>
      </w:r>
      <w:r w:rsidRPr="00E43693">
        <w:rPr>
          <w:rFonts w:ascii="Times New Roman" w:hAnsi="Times New Roman" w:cstheme="majorBidi"/>
          <w:sz w:val="24"/>
          <w:szCs w:val="24"/>
          <w:lang w:bidi="ar-DZ"/>
        </w:rPr>
        <w:t>Le PIB par habitant relativement élevé de la Norvège (40 905 dollars) et de l’Irlande (36 860 dollars) signifie un haut niveau de vie dans ces pays. Dans le cas de l’Irlande, le fait de dépasser le Royaume-Uni (28 756) est très symboliqu</w:t>
      </w:r>
      <w:r>
        <w:rPr>
          <w:rFonts w:ascii="Times New Roman" w:hAnsi="Times New Roman" w:cstheme="majorBidi"/>
          <w:sz w:val="24"/>
          <w:szCs w:val="24"/>
          <w:lang w:bidi="ar-DZ"/>
        </w:rPr>
        <w:t xml:space="preserve">e ; cela montre </w:t>
      </w:r>
      <w:r w:rsidRPr="00E43693">
        <w:rPr>
          <w:rFonts w:ascii="Times New Roman" w:hAnsi="Times New Roman" w:cstheme="majorBidi"/>
          <w:sz w:val="24"/>
          <w:szCs w:val="24"/>
          <w:lang w:bidi="ar-DZ"/>
        </w:rPr>
        <w:t>la réalité du rattrapage économique. Néanmoins ni l’Irlande, ni la Norvège, ne soutiennent la comparaison avec le Royaume-Uni, l’Allemagne ou le Japon en termes de poids économique. Le PIB par tête est un indicateur de niveau de vie et non puissance économique.</w:t>
      </w:r>
    </w:p>
    <w:p w14:paraId="36564331" w14:textId="77777777" w:rsidR="00202333" w:rsidRPr="00E6230A" w:rsidRDefault="00202333" w:rsidP="00DE02D9">
      <w:pPr>
        <w:spacing w:line="360" w:lineRule="auto"/>
        <w:jc w:val="both"/>
        <w:rPr>
          <w:rFonts w:ascii="Times New Roman" w:hAnsi="Times New Roman" w:cstheme="majorBidi"/>
          <w:sz w:val="24"/>
          <w:szCs w:val="24"/>
          <w:lang w:bidi="ar-DZ"/>
        </w:rPr>
      </w:pPr>
      <w:r w:rsidRPr="00E6230A">
        <w:rPr>
          <w:rFonts w:ascii="Times New Roman" w:hAnsi="Times New Roman" w:cstheme="majorBidi"/>
          <w:b/>
          <w:bCs/>
          <w:sz w:val="24"/>
          <w:szCs w:val="24"/>
          <w:lang w:bidi="ar-DZ"/>
        </w:rPr>
        <w:t>Tableau n°</w:t>
      </w:r>
      <w:r w:rsidR="00E6230A" w:rsidRPr="00E6230A">
        <w:rPr>
          <w:rFonts w:ascii="Times New Roman" w:hAnsi="Times New Roman" w:cstheme="majorBidi"/>
          <w:b/>
          <w:bCs/>
          <w:sz w:val="24"/>
          <w:szCs w:val="24"/>
          <w:lang w:bidi="ar-DZ"/>
        </w:rPr>
        <w:t>01</w:t>
      </w:r>
      <w:r w:rsidR="00E6230A" w:rsidRPr="00E6230A">
        <w:rPr>
          <w:rFonts w:ascii="Times New Roman" w:hAnsi="Times New Roman" w:cstheme="majorBidi"/>
          <w:sz w:val="24"/>
          <w:szCs w:val="24"/>
          <w:lang w:bidi="ar-DZ"/>
        </w:rPr>
        <w:t xml:space="preserve"> :</w:t>
      </w:r>
      <w:r w:rsidRPr="00E6230A">
        <w:rPr>
          <w:rFonts w:ascii="Times New Roman" w:hAnsi="Times New Roman" w:cstheme="majorBidi"/>
          <w:sz w:val="24"/>
          <w:szCs w:val="24"/>
          <w:lang w:bidi="ar-DZ"/>
        </w:rPr>
        <w:t xml:space="preserve"> </w:t>
      </w:r>
      <w:r w:rsidR="00E6230A" w:rsidRPr="00E6230A">
        <w:rPr>
          <w:rFonts w:ascii="Times New Roman" w:hAnsi="Times New Roman" w:cs="Times New Roman"/>
          <w:sz w:val="24"/>
          <w:szCs w:val="24"/>
        </w:rPr>
        <w:t>Le produit par tête, un indicateur du niveau de vie</w:t>
      </w:r>
    </w:p>
    <w:tbl>
      <w:tblPr>
        <w:tblStyle w:val="Grilledutableau"/>
        <w:tblW w:w="9800" w:type="dxa"/>
        <w:tblInd w:w="-478" w:type="dxa"/>
        <w:tblLook w:val="04A0" w:firstRow="1" w:lastRow="0" w:firstColumn="1" w:lastColumn="0" w:noHBand="0" w:noVBand="1"/>
      </w:tblPr>
      <w:tblGrid>
        <w:gridCol w:w="2376"/>
        <w:gridCol w:w="2088"/>
        <w:gridCol w:w="2732"/>
        <w:gridCol w:w="2604"/>
      </w:tblGrid>
      <w:tr w:rsidR="00202333" w14:paraId="32B0A790" w14:textId="77777777" w:rsidTr="00DE02D9">
        <w:trPr>
          <w:trHeight w:val="983"/>
        </w:trPr>
        <w:tc>
          <w:tcPr>
            <w:tcW w:w="2376" w:type="dxa"/>
            <w:shd w:val="clear" w:color="auto" w:fill="E2EFD9" w:themeFill="accent6" w:themeFillTint="33"/>
          </w:tcPr>
          <w:p w14:paraId="265C821F" w14:textId="77777777" w:rsidR="00202333" w:rsidRDefault="00202333" w:rsidP="00DE02D9">
            <w:pPr>
              <w:spacing w:line="360" w:lineRule="auto"/>
              <w:jc w:val="both"/>
              <w:rPr>
                <w:rFonts w:ascii="Times New Roman" w:hAnsi="Times New Roman" w:cstheme="majorBidi"/>
                <w:b/>
                <w:bCs/>
                <w:sz w:val="24"/>
                <w:szCs w:val="24"/>
                <w:lang w:bidi="ar-DZ"/>
              </w:rPr>
            </w:pPr>
          </w:p>
        </w:tc>
        <w:tc>
          <w:tcPr>
            <w:tcW w:w="2088" w:type="dxa"/>
            <w:shd w:val="clear" w:color="auto" w:fill="C5E0B3" w:themeFill="accent6" w:themeFillTint="66"/>
          </w:tcPr>
          <w:p w14:paraId="45F8B880" w14:textId="77777777" w:rsidR="00202333" w:rsidRDefault="00202333" w:rsidP="00DE02D9">
            <w:pPr>
              <w:spacing w:line="360" w:lineRule="auto"/>
              <w:jc w:val="both"/>
              <w:rPr>
                <w:rFonts w:ascii="Times New Roman" w:hAnsi="Times New Roman" w:cstheme="majorBidi"/>
                <w:b/>
                <w:bCs/>
                <w:sz w:val="24"/>
                <w:szCs w:val="24"/>
                <w:lang w:bidi="ar-DZ"/>
              </w:rPr>
            </w:pPr>
            <w:r w:rsidRPr="00F87ABB">
              <w:rPr>
                <w:rFonts w:ascii="Times New Roman" w:hAnsi="Times New Roman" w:cstheme="majorBidi"/>
                <w:b/>
                <w:bCs/>
                <w:sz w:val="24"/>
                <w:szCs w:val="24"/>
                <w:lang w:bidi="ar-DZ"/>
              </w:rPr>
              <w:t>PIB courants en milliards de dollars 2006</w:t>
            </w:r>
          </w:p>
        </w:tc>
        <w:tc>
          <w:tcPr>
            <w:tcW w:w="2732" w:type="dxa"/>
            <w:shd w:val="clear" w:color="auto" w:fill="F2F2F2" w:themeFill="background1" w:themeFillShade="F2"/>
          </w:tcPr>
          <w:p w14:paraId="71CAED26" w14:textId="77777777" w:rsidR="00202333" w:rsidRDefault="00202333" w:rsidP="00DE02D9">
            <w:pPr>
              <w:spacing w:line="360" w:lineRule="auto"/>
              <w:jc w:val="both"/>
              <w:rPr>
                <w:rFonts w:ascii="Times New Roman" w:hAnsi="Times New Roman" w:cstheme="majorBidi"/>
                <w:b/>
                <w:bCs/>
                <w:sz w:val="24"/>
                <w:szCs w:val="24"/>
                <w:lang w:bidi="ar-DZ"/>
              </w:rPr>
            </w:pPr>
            <w:r w:rsidRPr="00F87ABB">
              <w:rPr>
                <w:rFonts w:ascii="Times New Roman" w:hAnsi="Times New Roman" w:cstheme="majorBidi"/>
                <w:b/>
                <w:bCs/>
                <w:sz w:val="24"/>
                <w:szCs w:val="24"/>
                <w:lang w:bidi="ar-DZ"/>
              </w:rPr>
              <w:t>PIB correspondant à la PPA, en milliards de dollars (base 2000) 2006</w:t>
            </w:r>
          </w:p>
        </w:tc>
        <w:tc>
          <w:tcPr>
            <w:tcW w:w="2604" w:type="dxa"/>
            <w:shd w:val="clear" w:color="auto" w:fill="FFF2CC" w:themeFill="accent4" w:themeFillTint="33"/>
          </w:tcPr>
          <w:p w14:paraId="10F8C52A" w14:textId="77777777" w:rsidR="00202333" w:rsidRDefault="00202333" w:rsidP="00DE02D9">
            <w:pPr>
              <w:spacing w:line="360" w:lineRule="auto"/>
              <w:jc w:val="both"/>
              <w:rPr>
                <w:rFonts w:ascii="Times New Roman" w:hAnsi="Times New Roman" w:cstheme="majorBidi"/>
                <w:b/>
                <w:bCs/>
                <w:sz w:val="24"/>
                <w:szCs w:val="24"/>
                <w:lang w:bidi="ar-DZ"/>
              </w:rPr>
            </w:pPr>
            <w:r w:rsidRPr="00F87ABB">
              <w:rPr>
                <w:rFonts w:ascii="Times New Roman" w:hAnsi="Times New Roman" w:cstheme="majorBidi"/>
                <w:b/>
                <w:bCs/>
                <w:sz w:val="24"/>
                <w:szCs w:val="24"/>
                <w:lang w:bidi="ar-DZ"/>
              </w:rPr>
              <w:t>PIB par habitant en dollars (base 1995) 2006</w:t>
            </w:r>
          </w:p>
        </w:tc>
      </w:tr>
      <w:tr w:rsidR="00202333" w14:paraId="512E324D" w14:textId="77777777" w:rsidTr="00DE02D9">
        <w:tc>
          <w:tcPr>
            <w:tcW w:w="2376" w:type="dxa"/>
            <w:shd w:val="clear" w:color="auto" w:fill="E2EFD9" w:themeFill="accent6" w:themeFillTint="33"/>
          </w:tcPr>
          <w:p w14:paraId="3E1907D8" w14:textId="77777777" w:rsidR="00202333" w:rsidRDefault="00202333" w:rsidP="00DE02D9">
            <w:pPr>
              <w:spacing w:line="360" w:lineRule="auto"/>
              <w:jc w:val="both"/>
              <w:rPr>
                <w:rFonts w:ascii="Times New Roman" w:hAnsi="Times New Roman" w:cstheme="majorBidi"/>
                <w:b/>
                <w:bCs/>
                <w:sz w:val="24"/>
                <w:szCs w:val="24"/>
                <w:lang w:bidi="ar-DZ"/>
              </w:rPr>
            </w:pPr>
            <w:r w:rsidRPr="00F87ABB">
              <w:rPr>
                <w:rFonts w:ascii="Times New Roman" w:hAnsi="Times New Roman" w:cstheme="majorBidi"/>
                <w:b/>
                <w:bCs/>
                <w:sz w:val="24"/>
                <w:szCs w:val="24"/>
                <w:lang w:bidi="ar-DZ"/>
              </w:rPr>
              <w:t>États-Unis</w:t>
            </w:r>
          </w:p>
        </w:tc>
        <w:tc>
          <w:tcPr>
            <w:tcW w:w="2088" w:type="dxa"/>
            <w:shd w:val="clear" w:color="auto" w:fill="C5E0B3" w:themeFill="accent6" w:themeFillTint="66"/>
          </w:tcPr>
          <w:p w14:paraId="614EBCB6" w14:textId="77777777" w:rsidR="00202333" w:rsidRDefault="00202333" w:rsidP="00DE02D9">
            <w:pPr>
              <w:spacing w:line="360" w:lineRule="auto"/>
              <w:ind w:firstLine="708"/>
              <w:jc w:val="both"/>
              <w:rPr>
                <w:rFonts w:ascii="Times New Roman" w:hAnsi="Times New Roman" w:cstheme="majorBidi"/>
                <w:b/>
                <w:bCs/>
                <w:sz w:val="24"/>
                <w:szCs w:val="24"/>
                <w:lang w:bidi="ar-DZ"/>
              </w:rPr>
            </w:pPr>
            <w:r w:rsidRPr="00F87ABB">
              <w:rPr>
                <w:rFonts w:ascii="Times New Roman" w:hAnsi="Times New Roman" w:cstheme="majorBidi"/>
                <w:b/>
                <w:bCs/>
                <w:sz w:val="24"/>
                <w:szCs w:val="24"/>
                <w:lang w:bidi="ar-DZ"/>
              </w:rPr>
              <w:t>13 276</w:t>
            </w:r>
          </w:p>
        </w:tc>
        <w:tc>
          <w:tcPr>
            <w:tcW w:w="2732" w:type="dxa"/>
            <w:shd w:val="clear" w:color="auto" w:fill="F2F2F2" w:themeFill="background1" w:themeFillShade="F2"/>
          </w:tcPr>
          <w:p w14:paraId="24AA8AC1" w14:textId="77777777" w:rsidR="00202333" w:rsidRDefault="00202333" w:rsidP="00DE02D9">
            <w:pPr>
              <w:spacing w:line="360" w:lineRule="auto"/>
              <w:jc w:val="both"/>
              <w:rPr>
                <w:rFonts w:ascii="Times New Roman" w:hAnsi="Times New Roman" w:cstheme="majorBidi"/>
                <w:b/>
                <w:bCs/>
                <w:sz w:val="24"/>
                <w:szCs w:val="24"/>
                <w:lang w:bidi="ar-DZ"/>
              </w:rPr>
            </w:pPr>
            <w:r w:rsidRPr="00F87ABB">
              <w:rPr>
                <w:rFonts w:ascii="Times New Roman" w:hAnsi="Times New Roman" w:cstheme="majorBidi"/>
                <w:b/>
                <w:bCs/>
                <w:sz w:val="24"/>
                <w:szCs w:val="24"/>
                <w:lang w:bidi="ar-DZ"/>
              </w:rPr>
              <w:t>11 433</w:t>
            </w:r>
          </w:p>
        </w:tc>
        <w:tc>
          <w:tcPr>
            <w:tcW w:w="2604" w:type="dxa"/>
            <w:shd w:val="clear" w:color="auto" w:fill="FFF2CC" w:themeFill="accent4" w:themeFillTint="33"/>
          </w:tcPr>
          <w:p w14:paraId="3D99D286" w14:textId="77777777" w:rsidR="00202333" w:rsidRDefault="00202333" w:rsidP="00DE02D9">
            <w:pPr>
              <w:spacing w:line="360" w:lineRule="auto"/>
              <w:jc w:val="both"/>
              <w:rPr>
                <w:rFonts w:ascii="Times New Roman" w:hAnsi="Times New Roman" w:cstheme="majorBidi"/>
                <w:b/>
                <w:bCs/>
                <w:sz w:val="24"/>
                <w:szCs w:val="24"/>
                <w:lang w:bidi="ar-DZ"/>
              </w:rPr>
            </w:pPr>
            <w:r w:rsidRPr="00F87ABB">
              <w:rPr>
                <w:rFonts w:ascii="Times New Roman" w:hAnsi="Times New Roman" w:cstheme="majorBidi"/>
                <w:b/>
                <w:bCs/>
                <w:sz w:val="24"/>
                <w:szCs w:val="24"/>
                <w:lang w:bidi="ar-DZ"/>
              </w:rPr>
              <w:t>37 798</w:t>
            </w:r>
          </w:p>
        </w:tc>
      </w:tr>
      <w:tr w:rsidR="00202333" w14:paraId="097316AF" w14:textId="77777777" w:rsidTr="00DE02D9">
        <w:tc>
          <w:tcPr>
            <w:tcW w:w="2376" w:type="dxa"/>
            <w:shd w:val="clear" w:color="auto" w:fill="E2EFD9" w:themeFill="accent6" w:themeFillTint="33"/>
          </w:tcPr>
          <w:p w14:paraId="744C82B8"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Japon</w:t>
            </w:r>
          </w:p>
        </w:tc>
        <w:tc>
          <w:tcPr>
            <w:tcW w:w="2088" w:type="dxa"/>
            <w:shd w:val="clear" w:color="auto" w:fill="C5E0B3" w:themeFill="accent6" w:themeFillTint="66"/>
          </w:tcPr>
          <w:p w14:paraId="363FC960"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4 360</w:t>
            </w:r>
          </w:p>
        </w:tc>
        <w:tc>
          <w:tcPr>
            <w:tcW w:w="2732" w:type="dxa"/>
            <w:shd w:val="clear" w:color="auto" w:fill="F2F2F2" w:themeFill="background1" w:themeFillShade="F2"/>
          </w:tcPr>
          <w:p w14:paraId="481D3D85"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3 539</w:t>
            </w:r>
          </w:p>
        </w:tc>
        <w:tc>
          <w:tcPr>
            <w:tcW w:w="2604" w:type="dxa"/>
            <w:shd w:val="clear" w:color="auto" w:fill="FFF2CC" w:themeFill="accent4" w:themeFillTint="33"/>
          </w:tcPr>
          <w:p w14:paraId="24CDE266"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27 764</w:t>
            </w:r>
          </w:p>
        </w:tc>
      </w:tr>
      <w:tr w:rsidR="00202333" w14:paraId="0AB036BA" w14:textId="77777777" w:rsidTr="00DE02D9">
        <w:tc>
          <w:tcPr>
            <w:tcW w:w="2376" w:type="dxa"/>
            <w:shd w:val="clear" w:color="auto" w:fill="E2EFD9" w:themeFill="accent6" w:themeFillTint="33"/>
          </w:tcPr>
          <w:p w14:paraId="1F39F0D2" w14:textId="77777777" w:rsidR="00202333" w:rsidRDefault="00E6230A"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Allemagne</w:t>
            </w:r>
          </w:p>
        </w:tc>
        <w:tc>
          <w:tcPr>
            <w:tcW w:w="2088" w:type="dxa"/>
            <w:shd w:val="clear" w:color="auto" w:fill="C5E0B3" w:themeFill="accent6" w:themeFillTint="66"/>
          </w:tcPr>
          <w:p w14:paraId="0CD87971"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2 897</w:t>
            </w:r>
          </w:p>
        </w:tc>
        <w:tc>
          <w:tcPr>
            <w:tcW w:w="2732" w:type="dxa"/>
            <w:shd w:val="clear" w:color="auto" w:fill="F2F2F2" w:themeFill="background1" w:themeFillShade="F2"/>
          </w:tcPr>
          <w:p w14:paraId="67B78CA9"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2230</w:t>
            </w:r>
          </w:p>
        </w:tc>
        <w:tc>
          <w:tcPr>
            <w:tcW w:w="2604" w:type="dxa"/>
            <w:shd w:val="clear" w:color="auto" w:fill="FFF2CC" w:themeFill="accent4" w:themeFillTint="33"/>
          </w:tcPr>
          <w:p w14:paraId="079C1A79"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27050</w:t>
            </w:r>
          </w:p>
        </w:tc>
      </w:tr>
      <w:tr w:rsidR="00202333" w14:paraId="626152A1" w14:textId="77777777" w:rsidTr="00DE02D9">
        <w:tc>
          <w:tcPr>
            <w:tcW w:w="2376" w:type="dxa"/>
            <w:shd w:val="clear" w:color="auto" w:fill="E2EFD9" w:themeFill="accent6" w:themeFillTint="33"/>
          </w:tcPr>
          <w:p w14:paraId="25303BD6" w14:textId="77777777" w:rsidR="00202333" w:rsidRDefault="00E6230A"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Royaume-Uni</w:t>
            </w:r>
          </w:p>
        </w:tc>
        <w:tc>
          <w:tcPr>
            <w:tcW w:w="2088" w:type="dxa"/>
            <w:shd w:val="clear" w:color="auto" w:fill="C5E0B3" w:themeFill="accent6" w:themeFillTint="66"/>
          </w:tcPr>
          <w:p w14:paraId="46745869"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2377</w:t>
            </w:r>
          </w:p>
        </w:tc>
        <w:tc>
          <w:tcPr>
            <w:tcW w:w="2732" w:type="dxa"/>
            <w:shd w:val="clear" w:color="auto" w:fill="F2F2F2" w:themeFill="background1" w:themeFillShade="F2"/>
          </w:tcPr>
          <w:p w14:paraId="78707B8C"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1750</w:t>
            </w:r>
          </w:p>
        </w:tc>
        <w:tc>
          <w:tcPr>
            <w:tcW w:w="2604" w:type="dxa"/>
            <w:shd w:val="clear" w:color="auto" w:fill="FFF2CC" w:themeFill="accent4" w:themeFillTint="33"/>
          </w:tcPr>
          <w:p w14:paraId="0E40AE09"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28756</w:t>
            </w:r>
          </w:p>
        </w:tc>
      </w:tr>
      <w:tr w:rsidR="00202333" w14:paraId="2FEC6C12" w14:textId="77777777" w:rsidTr="00DE02D9">
        <w:tc>
          <w:tcPr>
            <w:tcW w:w="2376" w:type="dxa"/>
            <w:shd w:val="clear" w:color="auto" w:fill="E2EFD9" w:themeFill="accent6" w:themeFillTint="33"/>
          </w:tcPr>
          <w:p w14:paraId="4AABCFA4" w14:textId="77777777" w:rsidR="00202333" w:rsidRDefault="00E6230A"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France</w:t>
            </w:r>
          </w:p>
        </w:tc>
        <w:tc>
          <w:tcPr>
            <w:tcW w:w="2088" w:type="dxa"/>
            <w:shd w:val="clear" w:color="auto" w:fill="C5E0B3" w:themeFill="accent6" w:themeFillTint="66"/>
          </w:tcPr>
          <w:p w14:paraId="3C49A8A9"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2248</w:t>
            </w:r>
          </w:p>
        </w:tc>
        <w:tc>
          <w:tcPr>
            <w:tcW w:w="2732" w:type="dxa"/>
            <w:shd w:val="clear" w:color="auto" w:fill="F2F2F2" w:themeFill="background1" w:themeFillShade="F2"/>
          </w:tcPr>
          <w:p w14:paraId="70D82C50"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1741</w:t>
            </w:r>
          </w:p>
        </w:tc>
        <w:tc>
          <w:tcPr>
            <w:tcW w:w="2604" w:type="dxa"/>
            <w:shd w:val="clear" w:color="auto" w:fill="FFF2CC" w:themeFill="accent4" w:themeFillTint="33"/>
          </w:tcPr>
          <w:p w14:paraId="3028FFDC"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27734</w:t>
            </w:r>
          </w:p>
        </w:tc>
      </w:tr>
      <w:tr w:rsidR="00202333" w14:paraId="7236F062" w14:textId="77777777" w:rsidTr="00DE02D9">
        <w:tc>
          <w:tcPr>
            <w:tcW w:w="2376" w:type="dxa"/>
            <w:shd w:val="clear" w:color="auto" w:fill="E2EFD9" w:themeFill="accent6" w:themeFillTint="33"/>
          </w:tcPr>
          <w:p w14:paraId="1BFABD84" w14:textId="77777777" w:rsidR="00202333" w:rsidRDefault="00E6230A"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Italie</w:t>
            </w:r>
          </w:p>
        </w:tc>
        <w:tc>
          <w:tcPr>
            <w:tcW w:w="2088" w:type="dxa"/>
            <w:shd w:val="clear" w:color="auto" w:fill="C5E0B3" w:themeFill="accent6" w:themeFillTint="66"/>
          </w:tcPr>
          <w:p w14:paraId="7D4535A9"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1852</w:t>
            </w:r>
          </w:p>
        </w:tc>
        <w:tc>
          <w:tcPr>
            <w:tcW w:w="2732" w:type="dxa"/>
            <w:shd w:val="clear" w:color="auto" w:fill="F2F2F2" w:themeFill="background1" w:themeFillShade="F2"/>
          </w:tcPr>
          <w:p w14:paraId="632883E3"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1555</w:t>
            </w:r>
          </w:p>
        </w:tc>
        <w:tc>
          <w:tcPr>
            <w:tcW w:w="2604" w:type="dxa"/>
            <w:shd w:val="clear" w:color="auto" w:fill="FFF2CC" w:themeFill="accent4" w:themeFillTint="33"/>
          </w:tcPr>
          <w:p w14:paraId="24588018"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26740</w:t>
            </w:r>
          </w:p>
        </w:tc>
      </w:tr>
      <w:tr w:rsidR="00202333" w14:paraId="7044434E" w14:textId="77777777" w:rsidTr="00DE02D9">
        <w:tc>
          <w:tcPr>
            <w:tcW w:w="2376" w:type="dxa"/>
            <w:shd w:val="clear" w:color="auto" w:fill="E2EFD9" w:themeFill="accent6" w:themeFillTint="33"/>
          </w:tcPr>
          <w:p w14:paraId="40B0CD5F"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UE à 27</w:t>
            </w:r>
          </w:p>
        </w:tc>
        <w:tc>
          <w:tcPr>
            <w:tcW w:w="2088" w:type="dxa"/>
            <w:shd w:val="clear" w:color="auto" w:fill="C5E0B3" w:themeFill="accent6" w:themeFillTint="66"/>
          </w:tcPr>
          <w:p w14:paraId="59C39365"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14545</w:t>
            </w:r>
          </w:p>
        </w:tc>
        <w:tc>
          <w:tcPr>
            <w:tcW w:w="2732" w:type="dxa"/>
            <w:shd w:val="clear" w:color="auto" w:fill="F2F2F2" w:themeFill="background1" w:themeFillShade="F2"/>
          </w:tcPr>
          <w:p w14:paraId="3EFA7A62"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12004</w:t>
            </w:r>
          </w:p>
        </w:tc>
        <w:tc>
          <w:tcPr>
            <w:tcW w:w="2604" w:type="dxa"/>
            <w:shd w:val="clear" w:color="auto" w:fill="FFF2CC" w:themeFill="accent4" w:themeFillTint="33"/>
          </w:tcPr>
          <w:p w14:paraId="2A35E2A3"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24326</w:t>
            </w:r>
          </w:p>
        </w:tc>
      </w:tr>
      <w:tr w:rsidR="00202333" w14:paraId="462AA563" w14:textId="77777777" w:rsidTr="00DE02D9">
        <w:tc>
          <w:tcPr>
            <w:tcW w:w="2376" w:type="dxa"/>
            <w:shd w:val="clear" w:color="auto" w:fill="E2EFD9" w:themeFill="accent6" w:themeFillTint="33"/>
          </w:tcPr>
          <w:p w14:paraId="05D6FB1B" w14:textId="77777777" w:rsidR="00202333" w:rsidRDefault="00E6230A"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Irlande</w:t>
            </w:r>
          </w:p>
        </w:tc>
        <w:tc>
          <w:tcPr>
            <w:tcW w:w="2088" w:type="dxa"/>
            <w:shd w:val="clear" w:color="auto" w:fill="C5E0B3" w:themeFill="accent6" w:themeFillTint="66"/>
          </w:tcPr>
          <w:p w14:paraId="236BE05A"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222</w:t>
            </w:r>
          </w:p>
        </w:tc>
        <w:tc>
          <w:tcPr>
            <w:tcW w:w="2732" w:type="dxa"/>
            <w:shd w:val="clear" w:color="auto" w:fill="F2F2F2" w:themeFill="background1" w:themeFillShade="F2"/>
          </w:tcPr>
          <w:p w14:paraId="7C8A903E"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150</w:t>
            </w:r>
          </w:p>
        </w:tc>
        <w:tc>
          <w:tcPr>
            <w:tcW w:w="2604" w:type="dxa"/>
            <w:shd w:val="clear" w:color="auto" w:fill="FFF2CC" w:themeFill="accent4" w:themeFillTint="33"/>
          </w:tcPr>
          <w:p w14:paraId="6ACC9986"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36860</w:t>
            </w:r>
          </w:p>
        </w:tc>
      </w:tr>
      <w:tr w:rsidR="00202333" w14:paraId="6C6F2FFE" w14:textId="77777777" w:rsidTr="00DE02D9">
        <w:tc>
          <w:tcPr>
            <w:tcW w:w="2376" w:type="dxa"/>
            <w:shd w:val="clear" w:color="auto" w:fill="E2EFD9" w:themeFill="accent6" w:themeFillTint="33"/>
          </w:tcPr>
          <w:p w14:paraId="6D179C9B"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Norvège</w:t>
            </w:r>
          </w:p>
        </w:tc>
        <w:tc>
          <w:tcPr>
            <w:tcW w:w="2088" w:type="dxa"/>
            <w:shd w:val="clear" w:color="auto" w:fill="C5E0B3" w:themeFill="accent6" w:themeFillTint="66"/>
          </w:tcPr>
          <w:p w14:paraId="3DDFD7C0"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335</w:t>
            </w:r>
          </w:p>
        </w:tc>
        <w:tc>
          <w:tcPr>
            <w:tcW w:w="2732" w:type="dxa"/>
            <w:shd w:val="clear" w:color="auto" w:fill="F2F2F2" w:themeFill="background1" w:themeFillShade="F2"/>
          </w:tcPr>
          <w:p w14:paraId="4F64BAE3"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189</w:t>
            </w:r>
          </w:p>
        </w:tc>
        <w:tc>
          <w:tcPr>
            <w:tcW w:w="2604" w:type="dxa"/>
            <w:shd w:val="clear" w:color="auto" w:fill="FFF2CC" w:themeFill="accent4" w:themeFillTint="33"/>
          </w:tcPr>
          <w:p w14:paraId="66628402"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40905</w:t>
            </w:r>
          </w:p>
        </w:tc>
      </w:tr>
      <w:tr w:rsidR="00202333" w14:paraId="1B3E94B3" w14:textId="77777777" w:rsidTr="00DE02D9">
        <w:tc>
          <w:tcPr>
            <w:tcW w:w="2376" w:type="dxa"/>
            <w:shd w:val="clear" w:color="auto" w:fill="E2EFD9" w:themeFill="accent6" w:themeFillTint="33"/>
          </w:tcPr>
          <w:p w14:paraId="0091195D"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Chine</w:t>
            </w:r>
          </w:p>
        </w:tc>
        <w:tc>
          <w:tcPr>
            <w:tcW w:w="2088" w:type="dxa"/>
            <w:shd w:val="clear" w:color="auto" w:fill="C5E0B3" w:themeFill="accent6" w:themeFillTint="66"/>
          </w:tcPr>
          <w:p w14:paraId="5986C273"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2614</w:t>
            </w:r>
          </w:p>
        </w:tc>
        <w:tc>
          <w:tcPr>
            <w:tcW w:w="2732" w:type="dxa"/>
            <w:shd w:val="clear" w:color="auto" w:fill="F2F2F2" w:themeFill="background1" w:themeFillShade="F2"/>
          </w:tcPr>
          <w:p w14:paraId="21DEA26D"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8679</w:t>
            </w:r>
          </w:p>
        </w:tc>
        <w:tc>
          <w:tcPr>
            <w:tcW w:w="2604" w:type="dxa"/>
            <w:shd w:val="clear" w:color="auto" w:fill="FFF2CC" w:themeFill="accent4" w:themeFillTint="33"/>
          </w:tcPr>
          <w:p w14:paraId="7509FD12"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6605</w:t>
            </w:r>
          </w:p>
        </w:tc>
      </w:tr>
      <w:tr w:rsidR="00202333" w14:paraId="1AE9F212" w14:textId="77777777" w:rsidTr="00DE02D9">
        <w:tc>
          <w:tcPr>
            <w:tcW w:w="2376" w:type="dxa"/>
            <w:shd w:val="clear" w:color="auto" w:fill="E2EFD9" w:themeFill="accent6" w:themeFillTint="33"/>
          </w:tcPr>
          <w:p w14:paraId="4ADB65ED"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Inde</w:t>
            </w:r>
          </w:p>
        </w:tc>
        <w:tc>
          <w:tcPr>
            <w:tcW w:w="2088" w:type="dxa"/>
            <w:shd w:val="clear" w:color="auto" w:fill="C5E0B3" w:themeFill="accent6" w:themeFillTint="66"/>
          </w:tcPr>
          <w:p w14:paraId="5DE21933"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916</w:t>
            </w:r>
          </w:p>
        </w:tc>
        <w:tc>
          <w:tcPr>
            <w:tcW w:w="2732" w:type="dxa"/>
            <w:shd w:val="clear" w:color="auto" w:fill="F2F2F2" w:themeFill="background1" w:themeFillShade="F2"/>
          </w:tcPr>
          <w:p w14:paraId="45EDAD24"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3669</w:t>
            </w:r>
          </w:p>
        </w:tc>
        <w:tc>
          <w:tcPr>
            <w:tcW w:w="2604" w:type="dxa"/>
            <w:shd w:val="clear" w:color="auto" w:fill="FFF2CC" w:themeFill="accent4" w:themeFillTint="33"/>
          </w:tcPr>
          <w:p w14:paraId="4A182255"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3300</w:t>
            </w:r>
          </w:p>
        </w:tc>
      </w:tr>
      <w:tr w:rsidR="00202333" w14:paraId="00F7A3AB" w14:textId="77777777" w:rsidTr="00DE02D9">
        <w:tc>
          <w:tcPr>
            <w:tcW w:w="2376" w:type="dxa"/>
            <w:shd w:val="clear" w:color="auto" w:fill="E2EFD9" w:themeFill="accent6" w:themeFillTint="33"/>
          </w:tcPr>
          <w:p w14:paraId="1BF85231"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Russie</w:t>
            </w:r>
          </w:p>
        </w:tc>
        <w:tc>
          <w:tcPr>
            <w:tcW w:w="2088" w:type="dxa"/>
            <w:shd w:val="clear" w:color="auto" w:fill="C5E0B3" w:themeFill="accent6" w:themeFillTint="66"/>
          </w:tcPr>
          <w:p w14:paraId="2075D760"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979</w:t>
            </w:r>
          </w:p>
        </w:tc>
        <w:tc>
          <w:tcPr>
            <w:tcW w:w="2732" w:type="dxa"/>
            <w:shd w:val="clear" w:color="auto" w:fill="F2F2F2" w:themeFill="background1" w:themeFillShade="F2"/>
          </w:tcPr>
          <w:p w14:paraId="63D452D8"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1472</w:t>
            </w:r>
          </w:p>
        </w:tc>
        <w:tc>
          <w:tcPr>
            <w:tcW w:w="2604" w:type="dxa"/>
            <w:shd w:val="clear" w:color="auto" w:fill="FFF2CC" w:themeFill="accent4" w:themeFillTint="33"/>
          </w:tcPr>
          <w:p w14:paraId="637B018F"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10364</w:t>
            </w:r>
          </w:p>
        </w:tc>
      </w:tr>
      <w:tr w:rsidR="00202333" w14:paraId="150739C4" w14:textId="77777777" w:rsidTr="00DE02D9">
        <w:tc>
          <w:tcPr>
            <w:tcW w:w="2376" w:type="dxa"/>
            <w:shd w:val="clear" w:color="auto" w:fill="E2EFD9" w:themeFill="accent6" w:themeFillTint="33"/>
          </w:tcPr>
          <w:p w14:paraId="374E8CFF"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Brésil</w:t>
            </w:r>
          </w:p>
        </w:tc>
        <w:tc>
          <w:tcPr>
            <w:tcW w:w="2088" w:type="dxa"/>
            <w:shd w:val="clear" w:color="auto" w:fill="C5E0B3" w:themeFill="accent6" w:themeFillTint="66"/>
          </w:tcPr>
          <w:p w14:paraId="5B83DD1E"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964</w:t>
            </w:r>
          </w:p>
        </w:tc>
        <w:tc>
          <w:tcPr>
            <w:tcW w:w="2732" w:type="dxa"/>
            <w:shd w:val="clear" w:color="auto" w:fill="F2F2F2" w:themeFill="background1" w:themeFillShade="F2"/>
          </w:tcPr>
          <w:p w14:paraId="6CC69BF7"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1441</w:t>
            </w:r>
          </w:p>
        </w:tc>
        <w:tc>
          <w:tcPr>
            <w:tcW w:w="2604" w:type="dxa"/>
            <w:shd w:val="clear" w:color="auto" w:fill="FFF2CC" w:themeFill="accent4" w:themeFillTint="33"/>
          </w:tcPr>
          <w:p w14:paraId="1A5A4B4B"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7664</w:t>
            </w:r>
          </w:p>
        </w:tc>
      </w:tr>
      <w:tr w:rsidR="00202333" w14:paraId="6A5404BC" w14:textId="77777777" w:rsidTr="00DE02D9">
        <w:tc>
          <w:tcPr>
            <w:tcW w:w="2376" w:type="dxa"/>
            <w:shd w:val="clear" w:color="auto" w:fill="E2EFD9" w:themeFill="accent6" w:themeFillTint="33"/>
          </w:tcPr>
          <w:p w14:paraId="513FCC8C"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Algérie</w:t>
            </w:r>
          </w:p>
        </w:tc>
        <w:tc>
          <w:tcPr>
            <w:tcW w:w="2088" w:type="dxa"/>
            <w:shd w:val="clear" w:color="auto" w:fill="C5E0B3" w:themeFill="accent6" w:themeFillTint="66"/>
          </w:tcPr>
          <w:p w14:paraId="1797077B"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114</w:t>
            </w:r>
          </w:p>
        </w:tc>
        <w:tc>
          <w:tcPr>
            <w:tcW w:w="2732" w:type="dxa"/>
            <w:shd w:val="clear" w:color="auto" w:fill="F2F2F2" w:themeFill="background1" w:themeFillShade="F2"/>
          </w:tcPr>
          <w:p w14:paraId="1806AD63"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212</w:t>
            </w:r>
          </w:p>
        </w:tc>
        <w:tc>
          <w:tcPr>
            <w:tcW w:w="2604" w:type="dxa"/>
            <w:shd w:val="clear" w:color="auto" w:fill="FFF2CC" w:themeFill="accent4" w:themeFillTint="33"/>
          </w:tcPr>
          <w:p w14:paraId="53366F2D"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6425</w:t>
            </w:r>
          </w:p>
        </w:tc>
      </w:tr>
      <w:tr w:rsidR="00202333" w14:paraId="689B0F89" w14:textId="77777777" w:rsidTr="00DE02D9">
        <w:tc>
          <w:tcPr>
            <w:tcW w:w="2376" w:type="dxa"/>
            <w:shd w:val="clear" w:color="auto" w:fill="E2EFD9" w:themeFill="accent6" w:themeFillTint="33"/>
          </w:tcPr>
          <w:p w14:paraId="34469603" w14:textId="77777777" w:rsidR="00202333" w:rsidRDefault="00202333" w:rsidP="00DE02D9">
            <w:pPr>
              <w:spacing w:line="360" w:lineRule="auto"/>
              <w:jc w:val="both"/>
              <w:rPr>
                <w:rFonts w:ascii="Times New Roman" w:hAnsi="Times New Roman" w:cstheme="majorBidi"/>
                <w:b/>
                <w:bCs/>
                <w:sz w:val="24"/>
                <w:szCs w:val="24"/>
                <w:lang w:bidi="ar-DZ"/>
              </w:rPr>
            </w:pPr>
            <w:r w:rsidRPr="00C52DE8">
              <w:rPr>
                <w:rFonts w:ascii="Times New Roman" w:hAnsi="Times New Roman" w:cstheme="majorBidi"/>
                <w:b/>
                <w:bCs/>
                <w:sz w:val="24"/>
                <w:szCs w:val="24"/>
                <w:lang w:bidi="ar-DZ"/>
              </w:rPr>
              <w:t>Maroc</w:t>
            </w:r>
          </w:p>
        </w:tc>
        <w:tc>
          <w:tcPr>
            <w:tcW w:w="2088" w:type="dxa"/>
            <w:shd w:val="clear" w:color="auto" w:fill="C5E0B3" w:themeFill="accent6" w:themeFillTint="66"/>
          </w:tcPr>
          <w:p w14:paraId="12F5B248"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57</w:t>
            </w:r>
          </w:p>
        </w:tc>
        <w:tc>
          <w:tcPr>
            <w:tcW w:w="2732" w:type="dxa"/>
            <w:shd w:val="clear" w:color="auto" w:fill="F2F2F2" w:themeFill="background1" w:themeFillShade="F2"/>
          </w:tcPr>
          <w:p w14:paraId="76C528AE"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131</w:t>
            </w:r>
          </w:p>
        </w:tc>
        <w:tc>
          <w:tcPr>
            <w:tcW w:w="2604" w:type="dxa"/>
            <w:shd w:val="clear" w:color="auto" w:fill="FFF2CC" w:themeFill="accent4" w:themeFillTint="33"/>
          </w:tcPr>
          <w:p w14:paraId="04B681B7"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3938</w:t>
            </w:r>
          </w:p>
        </w:tc>
      </w:tr>
      <w:tr w:rsidR="00202333" w14:paraId="4D32E09E" w14:textId="77777777" w:rsidTr="00DE02D9">
        <w:tc>
          <w:tcPr>
            <w:tcW w:w="2376" w:type="dxa"/>
            <w:shd w:val="clear" w:color="auto" w:fill="E2EFD9" w:themeFill="accent6" w:themeFillTint="33"/>
          </w:tcPr>
          <w:p w14:paraId="1FAFF49B" w14:textId="77777777" w:rsidR="00202333" w:rsidRDefault="00202333" w:rsidP="00DE02D9">
            <w:pPr>
              <w:spacing w:line="360" w:lineRule="auto"/>
              <w:jc w:val="both"/>
              <w:rPr>
                <w:rFonts w:ascii="Times New Roman" w:hAnsi="Times New Roman" w:cstheme="majorBidi"/>
                <w:b/>
                <w:bCs/>
                <w:sz w:val="24"/>
                <w:szCs w:val="24"/>
                <w:lang w:bidi="ar-DZ"/>
              </w:rPr>
            </w:pPr>
            <w:r w:rsidRPr="007B46A7">
              <w:rPr>
                <w:rFonts w:ascii="Times New Roman" w:hAnsi="Times New Roman" w:cstheme="majorBidi"/>
                <w:b/>
                <w:bCs/>
                <w:sz w:val="24"/>
                <w:szCs w:val="24"/>
                <w:lang w:bidi="ar-DZ"/>
              </w:rPr>
              <w:t>Arabie Saoudite</w:t>
            </w:r>
          </w:p>
        </w:tc>
        <w:tc>
          <w:tcPr>
            <w:tcW w:w="2088" w:type="dxa"/>
            <w:shd w:val="clear" w:color="auto" w:fill="C5E0B3" w:themeFill="accent6" w:themeFillTint="66"/>
          </w:tcPr>
          <w:p w14:paraId="3C479F1F"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349</w:t>
            </w:r>
          </w:p>
        </w:tc>
        <w:tc>
          <w:tcPr>
            <w:tcW w:w="2732" w:type="dxa"/>
            <w:shd w:val="clear" w:color="auto" w:fill="F2F2F2" w:themeFill="background1" w:themeFillShade="F2"/>
          </w:tcPr>
          <w:p w14:paraId="22B046AC"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338</w:t>
            </w:r>
          </w:p>
        </w:tc>
        <w:tc>
          <w:tcPr>
            <w:tcW w:w="2604" w:type="dxa"/>
            <w:shd w:val="clear" w:color="auto" w:fill="FFF2CC" w:themeFill="accent4" w:themeFillTint="33"/>
          </w:tcPr>
          <w:p w14:paraId="5F94093A"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12504</w:t>
            </w:r>
          </w:p>
        </w:tc>
      </w:tr>
      <w:tr w:rsidR="00202333" w14:paraId="3087D3D9" w14:textId="77777777" w:rsidTr="00DE02D9">
        <w:tc>
          <w:tcPr>
            <w:tcW w:w="2376" w:type="dxa"/>
            <w:shd w:val="clear" w:color="auto" w:fill="E2EFD9" w:themeFill="accent6" w:themeFillTint="33"/>
          </w:tcPr>
          <w:p w14:paraId="33DFF27A" w14:textId="77777777" w:rsidR="00202333" w:rsidRDefault="00202333" w:rsidP="00DE02D9">
            <w:pPr>
              <w:spacing w:line="360" w:lineRule="auto"/>
              <w:jc w:val="both"/>
              <w:rPr>
                <w:rFonts w:ascii="Times New Roman" w:hAnsi="Times New Roman" w:cstheme="majorBidi"/>
                <w:b/>
                <w:bCs/>
                <w:sz w:val="24"/>
                <w:szCs w:val="24"/>
                <w:lang w:bidi="ar-DZ"/>
              </w:rPr>
            </w:pPr>
            <w:r w:rsidRPr="007B46A7">
              <w:rPr>
                <w:rFonts w:ascii="Times New Roman" w:hAnsi="Times New Roman" w:cstheme="majorBidi"/>
                <w:b/>
                <w:bCs/>
                <w:sz w:val="24"/>
                <w:szCs w:val="24"/>
                <w:lang w:bidi="ar-DZ"/>
              </w:rPr>
              <w:t>Afrique</w:t>
            </w:r>
            <w:r>
              <w:rPr>
                <w:rFonts w:ascii="Times New Roman" w:hAnsi="Times New Roman" w:cstheme="majorBidi"/>
                <w:b/>
                <w:bCs/>
                <w:sz w:val="24"/>
                <w:szCs w:val="24"/>
                <w:lang w:bidi="ar-DZ"/>
              </w:rPr>
              <w:t xml:space="preserve"> </w:t>
            </w:r>
            <w:r w:rsidRPr="007B46A7">
              <w:rPr>
                <w:rFonts w:ascii="Times New Roman" w:hAnsi="Times New Roman" w:cstheme="majorBidi"/>
                <w:b/>
                <w:bCs/>
                <w:sz w:val="24"/>
                <w:szCs w:val="24"/>
                <w:lang w:bidi="ar-DZ"/>
              </w:rPr>
              <w:t>subsaharienne</w:t>
            </w:r>
          </w:p>
        </w:tc>
        <w:tc>
          <w:tcPr>
            <w:tcW w:w="2088" w:type="dxa"/>
            <w:shd w:val="clear" w:color="auto" w:fill="C5E0B3" w:themeFill="accent6" w:themeFillTint="66"/>
          </w:tcPr>
          <w:p w14:paraId="31660D6F"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702</w:t>
            </w:r>
          </w:p>
        </w:tc>
        <w:tc>
          <w:tcPr>
            <w:tcW w:w="2732" w:type="dxa"/>
            <w:shd w:val="clear" w:color="auto" w:fill="F2F2F2" w:themeFill="background1" w:themeFillShade="F2"/>
          </w:tcPr>
          <w:p w14:paraId="331E305E"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1396</w:t>
            </w:r>
          </w:p>
        </w:tc>
        <w:tc>
          <w:tcPr>
            <w:tcW w:w="2604" w:type="dxa"/>
            <w:shd w:val="clear" w:color="auto" w:fill="FFF2CC" w:themeFill="accent4" w:themeFillTint="33"/>
          </w:tcPr>
          <w:p w14:paraId="28326635"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1852</w:t>
            </w:r>
          </w:p>
        </w:tc>
      </w:tr>
    </w:tbl>
    <w:p w14:paraId="65D70871" w14:textId="77777777" w:rsidR="00202333" w:rsidRPr="00945413" w:rsidRDefault="00202333" w:rsidP="00DE02D9">
      <w:pPr>
        <w:spacing w:line="360" w:lineRule="auto"/>
        <w:jc w:val="both"/>
        <w:rPr>
          <w:rFonts w:ascii="Times New Roman" w:hAnsi="Times New Roman" w:cstheme="majorBidi"/>
          <w:b/>
          <w:bCs/>
          <w:sz w:val="20"/>
          <w:szCs w:val="20"/>
          <w:lang w:bidi="ar-DZ"/>
        </w:rPr>
      </w:pPr>
      <w:r w:rsidRPr="00945413">
        <w:rPr>
          <w:rFonts w:ascii="Times New Roman" w:hAnsi="Times New Roman" w:cstheme="majorBidi"/>
          <w:b/>
          <w:bCs/>
          <w:sz w:val="20"/>
          <w:szCs w:val="20"/>
          <w:lang w:bidi="ar-DZ"/>
        </w:rPr>
        <w:t>Source : CEPII, L’économie mondiale 2008. Paris, La Découverte, 2007.</w:t>
      </w:r>
    </w:p>
    <w:p w14:paraId="056BC460" w14:textId="77777777" w:rsidR="00202333" w:rsidRDefault="00202333" w:rsidP="00DE02D9">
      <w:pPr>
        <w:spacing w:line="360" w:lineRule="auto"/>
        <w:jc w:val="both"/>
        <w:rPr>
          <w:rFonts w:ascii="Times New Roman" w:hAnsi="Times New Roman" w:cstheme="majorBidi"/>
          <w:b/>
          <w:bCs/>
          <w:sz w:val="24"/>
          <w:szCs w:val="24"/>
          <w:lang w:bidi="ar-DZ"/>
        </w:rPr>
      </w:pPr>
    </w:p>
    <w:p w14:paraId="12594AE1" w14:textId="77777777" w:rsidR="00202333" w:rsidRDefault="00202333" w:rsidP="00DE02D9">
      <w:pPr>
        <w:spacing w:line="360" w:lineRule="auto"/>
        <w:jc w:val="both"/>
        <w:rPr>
          <w:rFonts w:ascii="Times New Roman" w:hAnsi="Times New Roman" w:cstheme="majorBidi"/>
          <w:b/>
          <w:bCs/>
          <w:sz w:val="24"/>
          <w:szCs w:val="24"/>
          <w:lang w:bidi="ar-DZ"/>
        </w:rPr>
      </w:pPr>
    </w:p>
    <w:p w14:paraId="069A4F77" w14:textId="77777777" w:rsidR="00202333" w:rsidRDefault="00202333" w:rsidP="00DE02D9">
      <w:pPr>
        <w:spacing w:line="360" w:lineRule="auto"/>
        <w:jc w:val="both"/>
        <w:rPr>
          <w:rFonts w:ascii="Times New Roman" w:hAnsi="Times New Roman" w:cstheme="majorBidi"/>
          <w:b/>
          <w:bCs/>
          <w:sz w:val="24"/>
          <w:szCs w:val="24"/>
          <w:lang w:bidi="ar-DZ"/>
        </w:rPr>
      </w:pPr>
    </w:p>
    <w:p w14:paraId="68E744C5"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 xml:space="preserve">2.3 </w:t>
      </w:r>
      <w:r w:rsidRPr="00C261E1">
        <w:rPr>
          <w:rFonts w:ascii="Times New Roman" w:hAnsi="Times New Roman" w:cstheme="majorBidi"/>
          <w:b/>
          <w:bCs/>
          <w:sz w:val="24"/>
          <w:szCs w:val="24"/>
          <w:lang w:bidi="ar-DZ"/>
        </w:rPr>
        <w:t>L</w:t>
      </w:r>
      <w:r>
        <w:rPr>
          <w:rFonts w:ascii="Times New Roman" w:hAnsi="Times New Roman" w:cstheme="majorBidi"/>
          <w:b/>
          <w:bCs/>
          <w:sz w:val="24"/>
          <w:szCs w:val="24"/>
          <w:lang w:bidi="ar-DZ"/>
        </w:rPr>
        <w:t xml:space="preserve">e produit global, fondement de la puissance économique : </w:t>
      </w:r>
    </w:p>
    <w:p w14:paraId="0B4630C8" w14:textId="77777777" w:rsidR="00202333" w:rsidRDefault="00202333" w:rsidP="00DE02D9">
      <w:pPr>
        <w:spacing w:line="360" w:lineRule="auto"/>
        <w:jc w:val="both"/>
        <w:rPr>
          <w:rFonts w:ascii="Times New Roman" w:hAnsi="Times New Roman" w:cstheme="majorBidi"/>
          <w:sz w:val="24"/>
          <w:szCs w:val="24"/>
          <w:lang w:bidi="ar-DZ"/>
        </w:rPr>
      </w:pPr>
      <w:r w:rsidRPr="00C261E1">
        <w:rPr>
          <w:rFonts w:ascii="Times New Roman" w:hAnsi="Times New Roman" w:cstheme="majorBidi"/>
          <w:sz w:val="24"/>
          <w:szCs w:val="24"/>
          <w:lang w:bidi="ar-DZ"/>
        </w:rPr>
        <w:t>La croissance du produit global fonde à long terme la puissance économique d’une nation. La puissance économique a des avantages qui peuvent être cumulatifs. Le progrès technique étant un moteur de la croissance, le produit global révèle une avance technologique qui peut aller de pair avec une domination militaire. Dans ce cas, l’économie dominante possède une capacité à influencer les règles du jeu international en matière monétaire, financier et commercial (voir bien sûr l’exemple des États-Unis depuis la Seconde Guerre mondiale). Par ailleurs la profondeur du marché financier (liquidité et acceptabilité d’une devise comme le dollar) et la garantie d’une rentabilité du capital renforcent le statut de monnaie internationale de la devise de la « superpuissance ». L’émission de monnaie internationale offre ensuite des marges de manœuvre importante en matière de politiques économiques : possibilité plus grande d’accumuler des déficits courants, possibilité d’abaisser davantage les taux d’intérêt du fait de prime de risque inférieure, douce insouciance concernant le change. Ces séquences participent de l’auto</w:t>
      </w:r>
      <w:r>
        <w:rPr>
          <w:rFonts w:ascii="Times New Roman" w:hAnsi="Times New Roman" w:cstheme="majorBidi"/>
          <w:sz w:val="24"/>
          <w:szCs w:val="24"/>
          <w:lang w:bidi="ar-DZ"/>
        </w:rPr>
        <w:t xml:space="preserve"> </w:t>
      </w:r>
      <w:r w:rsidRPr="00C261E1">
        <w:rPr>
          <w:rFonts w:ascii="Times New Roman" w:hAnsi="Times New Roman" w:cstheme="majorBidi"/>
          <w:sz w:val="24"/>
          <w:szCs w:val="24"/>
          <w:lang w:bidi="ar-DZ"/>
        </w:rPr>
        <w:t>entretien d’un leadership mondial que deux exemples historiques peuvent nourrir : l’Angleterre avant 1913 et les États-Unis depuis 1945. Le tableau ci-dessus propose une hiérarchie des économies nationales suivant le produit global courant et le produit global correspondant à la des monnaies nationales. Il fait ressortir l’ampleur de la domination américaine en termes de produit global (13 276 milliards de dollars en 2006, soit plus du quart du PIB mondial, 48 273 milliards de dollars), seule l’Union européenne avec 14 545 milliards de dollars en 2006 rivalise en termes de puissance économique avec les États-Unis sans, pour autant, lui contester son leadership mondial faute d’intégration politique. Le Japon est, sur la base du produit global courant, la deuxième puissance économique mondiale avec un PIB de 4 360 milliards de dollars</w:t>
      </w:r>
      <w:r>
        <w:rPr>
          <w:rFonts w:ascii="Times New Roman" w:hAnsi="Times New Roman" w:cstheme="majorBidi"/>
          <w:sz w:val="24"/>
          <w:szCs w:val="24"/>
          <w:lang w:bidi="ar-DZ"/>
        </w:rPr>
        <w:t>.</w:t>
      </w:r>
    </w:p>
    <w:p w14:paraId="1ECA1BC2" w14:textId="77777777" w:rsidR="00202333" w:rsidRDefault="00202333" w:rsidP="00DE02D9">
      <w:pPr>
        <w:spacing w:line="360" w:lineRule="auto"/>
        <w:jc w:val="both"/>
        <w:rPr>
          <w:rFonts w:ascii="Times New Roman" w:hAnsi="Times New Roman" w:cstheme="majorBidi"/>
          <w:sz w:val="24"/>
          <w:szCs w:val="24"/>
          <w:lang w:bidi="ar-DZ"/>
        </w:rPr>
      </w:pPr>
      <w:r w:rsidRPr="00C261E1">
        <w:rPr>
          <w:rFonts w:ascii="Times New Roman" w:hAnsi="Times New Roman" w:cstheme="majorBidi"/>
          <w:sz w:val="24"/>
          <w:szCs w:val="24"/>
          <w:lang w:bidi="ar-DZ"/>
        </w:rPr>
        <w:t xml:space="preserve">Le cas complexe de la Chine mérite une attention particulière. Son produit global courant s’élève pour 2006 à 2 614 milliards de dollars. Ce chiffre résulte d’une conversion en dollar, au cours de change courant, du PIB exprimé au préalable en yuan. Compte tenu « du relatif faible niveau de développement » de la Chine, le pouvoir d’achat en biens et services d’un dollar en Chine est environ 3 fois supérieur à ce qu’il est aux États-Unis d’où l’intérêt de proposer un PIB correspondant à la PPA (intégrant de facto la sous-évaluation réelle de la monnaie chinoise, le yuan). Sur cette base, la Chine apparaîtrait paradoxalement dès aujourd’hui comme la deuxième puissance économique mondiale, assez loin devant le </w:t>
      </w:r>
      <w:r w:rsidRPr="00C261E1">
        <w:rPr>
          <w:rFonts w:ascii="Times New Roman" w:hAnsi="Times New Roman" w:cstheme="majorBidi"/>
          <w:sz w:val="24"/>
          <w:szCs w:val="24"/>
          <w:lang w:bidi="ar-DZ"/>
        </w:rPr>
        <w:lastRenderedPageBreak/>
        <w:t>Japon. Le même phénomène est à l’œuvre pour l’Inde, la Russie, le Brésil, puissances montantes. Le produit intérieur brut constitue une mesure exclusivement quantitative des performances des économies, il n’intègre pas les conséquences sociales et environnementales du processus d’accumulation. La notion de développement (et ses variantes) cherche à intégrer des dimensions plus qualitatives du bien-être humain</w:t>
      </w:r>
      <w:r>
        <w:rPr>
          <w:rFonts w:ascii="Times New Roman" w:hAnsi="Times New Roman" w:cstheme="majorBidi"/>
          <w:sz w:val="24"/>
          <w:szCs w:val="24"/>
          <w:lang w:bidi="ar-DZ"/>
        </w:rPr>
        <w:t>.</w:t>
      </w:r>
      <w:r>
        <w:rPr>
          <w:rStyle w:val="Appelnotedebasdep"/>
          <w:rFonts w:ascii="Times New Roman" w:hAnsi="Times New Roman" w:cstheme="majorBidi"/>
          <w:sz w:val="24"/>
          <w:szCs w:val="24"/>
          <w:lang w:bidi="ar-DZ"/>
        </w:rPr>
        <w:footnoteReference w:id="17"/>
      </w:r>
    </w:p>
    <w:p w14:paraId="4A97B6AB" w14:textId="77777777" w:rsidR="00202333" w:rsidRDefault="00202333" w:rsidP="00DE02D9">
      <w:pPr>
        <w:spacing w:line="360" w:lineRule="auto"/>
        <w:jc w:val="both"/>
        <w:rPr>
          <w:rFonts w:ascii="Times New Roman" w:hAnsi="Times New Roman" w:cstheme="majorBidi"/>
          <w:b/>
          <w:bCs/>
          <w:sz w:val="24"/>
          <w:szCs w:val="24"/>
          <w:lang w:bidi="ar-DZ"/>
        </w:rPr>
      </w:pPr>
      <w:r w:rsidRPr="004E2E79">
        <w:rPr>
          <w:rFonts w:ascii="Times New Roman" w:hAnsi="Times New Roman" w:cstheme="majorBidi"/>
          <w:b/>
          <w:bCs/>
          <w:sz w:val="24"/>
          <w:szCs w:val="24"/>
          <w:lang w:bidi="ar-DZ"/>
        </w:rPr>
        <w:t>2.4. La partie de pouvoir d’achat (PPA)</w:t>
      </w:r>
    </w:p>
    <w:p w14:paraId="3947AC1E" w14:textId="77777777" w:rsidR="00202333" w:rsidRDefault="00202333" w:rsidP="00DE02D9">
      <w:pPr>
        <w:spacing w:line="360" w:lineRule="auto"/>
        <w:jc w:val="both"/>
        <w:rPr>
          <w:rFonts w:ascii="Times New Roman" w:hAnsi="Times New Roman" w:cstheme="majorBidi"/>
          <w:sz w:val="24"/>
          <w:szCs w:val="24"/>
          <w:lang w:bidi="ar-DZ"/>
        </w:rPr>
      </w:pPr>
      <w:r w:rsidRPr="004E2E79">
        <w:rPr>
          <w:rFonts w:ascii="Times New Roman" w:hAnsi="Times New Roman" w:cstheme="majorBidi"/>
          <w:sz w:val="24"/>
          <w:szCs w:val="24"/>
          <w:lang w:bidi="ar-DZ"/>
        </w:rPr>
        <w:t>La partie de pouvoir d’achat (PPA) est un taux de conversion monétaire qui permet</w:t>
      </w:r>
      <w:r>
        <w:rPr>
          <w:rFonts w:ascii="Times New Roman" w:hAnsi="Times New Roman" w:cstheme="majorBidi"/>
          <w:sz w:val="24"/>
          <w:szCs w:val="24"/>
          <w:lang w:bidi="ar-DZ"/>
        </w:rPr>
        <w:t xml:space="preserve"> </w:t>
      </w:r>
      <w:r w:rsidRPr="004E2E79">
        <w:rPr>
          <w:rFonts w:ascii="Times New Roman" w:hAnsi="Times New Roman" w:cstheme="majorBidi"/>
          <w:sz w:val="24"/>
          <w:szCs w:val="24"/>
          <w:lang w:bidi="ar-DZ"/>
        </w:rPr>
        <w:t>d’exprimer dans une unité commune les pouvoirs d’achat des différentes monnaies. Ce taux</w:t>
      </w:r>
      <w:r>
        <w:rPr>
          <w:rFonts w:ascii="Times New Roman" w:hAnsi="Times New Roman" w:cstheme="majorBidi"/>
          <w:sz w:val="24"/>
          <w:szCs w:val="24"/>
          <w:lang w:bidi="ar-DZ"/>
        </w:rPr>
        <w:t xml:space="preserve"> </w:t>
      </w:r>
      <w:r w:rsidRPr="004E2E79">
        <w:rPr>
          <w:rFonts w:ascii="Times New Roman" w:hAnsi="Times New Roman" w:cstheme="majorBidi"/>
          <w:sz w:val="24"/>
          <w:szCs w:val="24"/>
          <w:lang w:bidi="ar-DZ"/>
        </w:rPr>
        <w:t>exprime le rapport entre la quantité d’unités monétaires nécessaires dans des pays différents</w:t>
      </w:r>
      <w:r>
        <w:rPr>
          <w:rFonts w:ascii="Times New Roman" w:hAnsi="Times New Roman" w:cstheme="majorBidi"/>
          <w:sz w:val="24"/>
          <w:szCs w:val="24"/>
          <w:lang w:bidi="ar-DZ"/>
        </w:rPr>
        <w:t xml:space="preserve"> </w:t>
      </w:r>
      <w:r w:rsidRPr="004E2E79">
        <w:rPr>
          <w:rFonts w:ascii="Times New Roman" w:hAnsi="Times New Roman" w:cstheme="majorBidi"/>
          <w:sz w:val="24"/>
          <w:szCs w:val="24"/>
          <w:lang w:bidi="ar-DZ"/>
        </w:rPr>
        <w:t>pour se procurer le même panier de biens et de services. En effet, le taux de change d’une</w:t>
      </w:r>
      <w:r>
        <w:rPr>
          <w:rFonts w:ascii="Times New Roman" w:hAnsi="Times New Roman" w:cstheme="majorBidi"/>
          <w:sz w:val="24"/>
          <w:szCs w:val="24"/>
          <w:lang w:bidi="ar-DZ"/>
        </w:rPr>
        <w:t xml:space="preserve"> </w:t>
      </w:r>
      <w:r w:rsidRPr="004E2E79">
        <w:rPr>
          <w:rFonts w:ascii="Times New Roman" w:hAnsi="Times New Roman" w:cstheme="majorBidi"/>
          <w:sz w:val="24"/>
          <w:szCs w:val="24"/>
          <w:lang w:bidi="ar-DZ"/>
        </w:rPr>
        <w:t>monnaie par rapport à une autre reflète leurs valeurs réciproques sur les marchés financiers</w:t>
      </w:r>
      <w:r>
        <w:rPr>
          <w:rFonts w:ascii="Times New Roman" w:hAnsi="Times New Roman" w:cstheme="majorBidi"/>
          <w:sz w:val="24"/>
          <w:szCs w:val="24"/>
          <w:lang w:bidi="ar-DZ"/>
        </w:rPr>
        <w:t xml:space="preserve"> </w:t>
      </w:r>
      <w:r w:rsidRPr="004E2E79">
        <w:rPr>
          <w:rFonts w:ascii="Times New Roman" w:hAnsi="Times New Roman" w:cstheme="majorBidi"/>
          <w:sz w:val="24"/>
          <w:szCs w:val="24"/>
          <w:lang w:bidi="ar-DZ"/>
        </w:rPr>
        <w:t>internationaux et nom leurs valeurs intrinsèques pour un consommateur.</w:t>
      </w:r>
    </w:p>
    <w:p w14:paraId="0DA2C741" w14:textId="77777777" w:rsidR="00202333" w:rsidRDefault="00202333" w:rsidP="00DE02D9">
      <w:pPr>
        <w:pStyle w:val="Paragraphedeliste"/>
        <w:numPr>
          <w:ilvl w:val="0"/>
          <w:numId w:val="4"/>
        </w:numPr>
        <w:spacing w:line="360" w:lineRule="auto"/>
        <w:jc w:val="both"/>
        <w:rPr>
          <w:rFonts w:ascii="Times New Roman" w:hAnsi="Times New Roman" w:cstheme="majorBidi"/>
          <w:b/>
          <w:bCs/>
          <w:sz w:val="24"/>
          <w:szCs w:val="24"/>
          <w:lang w:bidi="ar-DZ"/>
        </w:rPr>
      </w:pPr>
      <w:r w:rsidRPr="004E2E79">
        <w:rPr>
          <w:rFonts w:ascii="Times New Roman" w:hAnsi="Times New Roman" w:cstheme="majorBidi"/>
          <w:b/>
          <w:bCs/>
          <w:sz w:val="24"/>
          <w:szCs w:val="24"/>
          <w:lang w:bidi="ar-DZ"/>
        </w:rPr>
        <w:t>Les facteurs de la croissance économique</w:t>
      </w:r>
    </w:p>
    <w:p w14:paraId="38C2BF9D"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sidRPr="004E2E79">
        <w:rPr>
          <w:rFonts w:ascii="Times New Roman" w:hAnsi="Times New Roman" w:cstheme="majorBidi"/>
          <w:sz w:val="24"/>
          <w:szCs w:val="24"/>
          <w:lang w:bidi="ar-DZ"/>
        </w:rPr>
        <w:t>Traditionnellement, trois grands types de facteurs de production peuvent être utilisés pour</w:t>
      </w:r>
      <w:r>
        <w:rPr>
          <w:rFonts w:ascii="Times New Roman" w:hAnsi="Times New Roman" w:cstheme="majorBidi"/>
          <w:sz w:val="24"/>
          <w:szCs w:val="24"/>
          <w:lang w:bidi="ar-DZ"/>
        </w:rPr>
        <w:t xml:space="preserve"> </w:t>
      </w:r>
      <w:r w:rsidRPr="004E2E79">
        <w:rPr>
          <w:rFonts w:ascii="Times New Roman" w:hAnsi="Times New Roman" w:cstheme="majorBidi"/>
          <w:sz w:val="24"/>
          <w:szCs w:val="24"/>
          <w:lang w:bidi="ar-DZ"/>
        </w:rPr>
        <w:t>expliquer la croissance : le travail, le capital et le progrès technique</w:t>
      </w:r>
      <w:r>
        <w:rPr>
          <w:rFonts w:ascii="Times New Roman" w:hAnsi="Times New Roman" w:cstheme="majorBidi"/>
          <w:sz w:val="24"/>
          <w:szCs w:val="24"/>
          <w:lang w:bidi="ar-DZ"/>
        </w:rPr>
        <w:t>.</w:t>
      </w:r>
      <w:r>
        <w:rPr>
          <w:rStyle w:val="Appelnotedebasdep"/>
          <w:rFonts w:ascii="Times New Roman" w:hAnsi="Times New Roman" w:cstheme="majorBidi"/>
          <w:sz w:val="24"/>
          <w:szCs w:val="24"/>
          <w:lang w:bidi="ar-DZ"/>
        </w:rPr>
        <w:footnoteReference w:id="18"/>
      </w:r>
    </w:p>
    <w:p w14:paraId="223DA9F3" w14:textId="77777777" w:rsidR="00202333" w:rsidRDefault="00202333" w:rsidP="00DE02D9">
      <w:pPr>
        <w:pStyle w:val="Paragraphedeliste"/>
        <w:spacing w:line="360" w:lineRule="auto"/>
        <w:ind w:left="360"/>
        <w:jc w:val="both"/>
        <w:rPr>
          <w:rFonts w:ascii="Times New Roman" w:hAnsi="Times New Roman" w:cstheme="majorBidi"/>
          <w:b/>
          <w:bCs/>
          <w:sz w:val="24"/>
          <w:szCs w:val="24"/>
          <w:lang w:bidi="ar-DZ"/>
        </w:rPr>
      </w:pPr>
      <w:r w:rsidRPr="00084CB5">
        <w:rPr>
          <w:rFonts w:ascii="Times New Roman" w:hAnsi="Times New Roman" w:cstheme="majorBidi"/>
          <w:b/>
          <w:bCs/>
          <w:sz w:val="24"/>
          <w:szCs w:val="24"/>
          <w:lang w:bidi="ar-DZ"/>
        </w:rPr>
        <w:t>3.1. Le facteur travail</w:t>
      </w:r>
    </w:p>
    <w:p w14:paraId="32ADA6CB"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084CB5">
        <w:rPr>
          <w:rFonts w:ascii="Times New Roman" w:hAnsi="Times New Roman" w:cstheme="majorBidi"/>
          <w:sz w:val="24"/>
          <w:szCs w:val="24"/>
          <w:lang w:bidi="ar-DZ"/>
        </w:rPr>
        <w:t>Dans une économie, le travail représenté par les capacités physique et intellectuelles que</w:t>
      </w:r>
      <w:r>
        <w:rPr>
          <w:rFonts w:ascii="Times New Roman" w:hAnsi="Times New Roman" w:cstheme="majorBidi"/>
          <w:sz w:val="24"/>
          <w:szCs w:val="24"/>
          <w:lang w:bidi="ar-DZ"/>
        </w:rPr>
        <w:t xml:space="preserve"> </w:t>
      </w:r>
      <w:r w:rsidRPr="00084CB5">
        <w:rPr>
          <w:rFonts w:ascii="Times New Roman" w:hAnsi="Times New Roman" w:cstheme="majorBidi"/>
          <w:sz w:val="24"/>
          <w:szCs w:val="24"/>
          <w:lang w:bidi="ar-DZ"/>
        </w:rPr>
        <w:t>les hommes mettent en œuvre pour produire les biens et services nécessaires à la satisfaction</w:t>
      </w:r>
      <w:r>
        <w:rPr>
          <w:rFonts w:ascii="Times New Roman" w:hAnsi="Times New Roman" w:cstheme="majorBidi"/>
          <w:sz w:val="24"/>
          <w:szCs w:val="24"/>
          <w:lang w:bidi="ar-DZ"/>
        </w:rPr>
        <w:t xml:space="preserve"> </w:t>
      </w:r>
      <w:r w:rsidRPr="00084CB5">
        <w:rPr>
          <w:rFonts w:ascii="Times New Roman" w:hAnsi="Times New Roman" w:cstheme="majorBidi"/>
          <w:sz w:val="24"/>
          <w:szCs w:val="24"/>
          <w:lang w:bidi="ar-DZ"/>
        </w:rPr>
        <w:t>de leurs besoins. Il s’agit de la totalité des forces disponibles pour produire. Ainsi la</w:t>
      </w:r>
      <w:r>
        <w:rPr>
          <w:rFonts w:ascii="Times New Roman" w:hAnsi="Times New Roman" w:cstheme="majorBidi"/>
          <w:sz w:val="24"/>
          <w:szCs w:val="24"/>
          <w:lang w:bidi="ar-DZ"/>
        </w:rPr>
        <w:t xml:space="preserve"> </w:t>
      </w:r>
      <w:r w:rsidRPr="00084CB5">
        <w:rPr>
          <w:rFonts w:ascii="Times New Roman" w:hAnsi="Times New Roman" w:cstheme="majorBidi"/>
          <w:sz w:val="24"/>
          <w:szCs w:val="24"/>
          <w:lang w:bidi="ar-DZ"/>
        </w:rPr>
        <w:t>contribution du facteur travail peut s’expliquer par plus grande utilisation de celui-ci (aspects</w:t>
      </w:r>
      <w:r>
        <w:rPr>
          <w:rFonts w:ascii="Times New Roman" w:hAnsi="Times New Roman" w:cstheme="majorBidi"/>
          <w:sz w:val="24"/>
          <w:szCs w:val="24"/>
          <w:lang w:bidi="ar-DZ"/>
        </w:rPr>
        <w:t xml:space="preserve"> </w:t>
      </w:r>
      <w:r w:rsidRPr="00084CB5">
        <w:rPr>
          <w:rFonts w:ascii="Times New Roman" w:hAnsi="Times New Roman" w:cstheme="majorBidi"/>
          <w:sz w:val="24"/>
          <w:szCs w:val="24"/>
          <w:lang w:bidi="ar-DZ"/>
        </w:rPr>
        <w:t>quantitatifs) ou par une efficacité (aspects qualitatifs).</w:t>
      </w:r>
    </w:p>
    <w:p w14:paraId="4AE49994"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sidRPr="00084CB5">
        <w:rPr>
          <w:rFonts w:ascii="Times New Roman" w:hAnsi="Times New Roman" w:cstheme="majorBidi"/>
          <w:b/>
          <w:bCs/>
          <w:sz w:val="24"/>
          <w:szCs w:val="24"/>
          <w:lang w:bidi="ar-DZ"/>
        </w:rPr>
        <w:t>3.1.1. L’aspect quantitatif :</w:t>
      </w:r>
      <w:r>
        <w:rPr>
          <w:rFonts w:ascii="Times New Roman" w:hAnsi="Times New Roman" w:cstheme="majorBidi"/>
          <w:b/>
          <w:bCs/>
          <w:sz w:val="24"/>
          <w:szCs w:val="24"/>
          <w:lang w:bidi="ar-DZ"/>
        </w:rPr>
        <w:t xml:space="preserve"> </w:t>
      </w:r>
      <w:r w:rsidRPr="00084CB5">
        <w:rPr>
          <w:rFonts w:ascii="Times New Roman" w:hAnsi="Times New Roman" w:cstheme="majorBidi"/>
          <w:sz w:val="24"/>
          <w:szCs w:val="24"/>
          <w:lang w:bidi="ar-DZ"/>
        </w:rPr>
        <w:t>Se base sur la population active ainsi que celles n’ayant pas</w:t>
      </w:r>
      <w:r>
        <w:rPr>
          <w:rFonts w:ascii="Times New Roman" w:hAnsi="Times New Roman" w:cstheme="majorBidi"/>
          <w:sz w:val="24"/>
          <w:szCs w:val="24"/>
          <w:lang w:bidi="ar-DZ"/>
        </w:rPr>
        <w:t xml:space="preserve"> </w:t>
      </w:r>
      <w:r w:rsidRPr="00084CB5">
        <w:rPr>
          <w:rFonts w:ascii="Times New Roman" w:hAnsi="Times New Roman" w:cstheme="majorBidi"/>
          <w:sz w:val="24"/>
          <w:szCs w:val="24"/>
          <w:lang w:bidi="ar-DZ"/>
        </w:rPr>
        <w:t>l’emploi (chômeurs) car la population active = actifs occupés + chômeurs, et cette population</w:t>
      </w:r>
      <w:r>
        <w:rPr>
          <w:rFonts w:ascii="Times New Roman" w:hAnsi="Times New Roman" w:cstheme="majorBidi"/>
          <w:sz w:val="24"/>
          <w:szCs w:val="24"/>
          <w:lang w:bidi="ar-DZ"/>
        </w:rPr>
        <w:t xml:space="preserve"> </w:t>
      </w:r>
      <w:r w:rsidRPr="00084CB5">
        <w:rPr>
          <w:rFonts w:ascii="Times New Roman" w:hAnsi="Times New Roman" w:cstheme="majorBidi"/>
          <w:sz w:val="24"/>
          <w:szCs w:val="24"/>
          <w:lang w:bidi="ar-DZ"/>
        </w:rPr>
        <w:t>active est fixée par une durée de travail dans le cadre de la production de biens et services</w:t>
      </w:r>
      <w:r>
        <w:rPr>
          <w:rFonts w:ascii="Times New Roman" w:hAnsi="Times New Roman" w:cstheme="majorBidi"/>
          <w:sz w:val="24"/>
          <w:szCs w:val="24"/>
          <w:lang w:bidi="ar-DZ"/>
        </w:rPr>
        <w:t xml:space="preserve">. Le </w:t>
      </w:r>
      <w:r w:rsidRPr="00476C8A">
        <w:rPr>
          <w:rFonts w:ascii="Times New Roman" w:hAnsi="Times New Roman" w:cstheme="majorBidi"/>
          <w:sz w:val="24"/>
          <w:szCs w:val="24"/>
          <w:lang w:bidi="ar-DZ"/>
        </w:rPr>
        <w:t>taux d’activité qui égal le rapport entre le nombre d’actifs d’une population concerné et la</w:t>
      </w: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totalité de cette population ne cesse pas d’augmenter à cause de l’évolution démographique et</w:t>
      </w: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l’arrivée de travailleurs étrangers.</w:t>
      </w:r>
    </w:p>
    <w:p w14:paraId="3EE4A8D1"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sidRPr="00476C8A">
        <w:rPr>
          <w:rFonts w:ascii="Times New Roman" w:hAnsi="Times New Roman" w:cstheme="majorBidi"/>
          <w:b/>
          <w:bCs/>
          <w:sz w:val="24"/>
          <w:szCs w:val="24"/>
          <w:lang w:bidi="ar-DZ"/>
        </w:rPr>
        <w:t>3.1.2. L’aspect qualitatif</w:t>
      </w:r>
      <w:r>
        <w:rPr>
          <w:rFonts w:ascii="Times New Roman" w:hAnsi="Times New Roman" w:cstheme="majorBidi"/>
          <w:b/>
          <w:bCs/>
          <w:sz w:val="24"/>
          <w:szCs w:val="24"/>
          <w:lang w:bidi="ar-DZ"/>
        </w:rPr>
        <w:t xml:space="preserve"> : </w:t>
      </w:r>
      <w:r w:rsidRPr="00476C8A">
        <w:rPr>
          <w:rFonts w:ascii="Times New Roman" w:hAnsi="Times New Roman" w:cstheme="majorBidi"/>
          <w:b/>
          <w:bCs/>
          <w:sz w:val="24"/>
          <w:szCs w:val="24"/>
          <w:lang w:bidi="ar-DZ"/>
        </w:rPr>
        <w:t xml:space="preserve"> </w:t>
      </w:r>
      <w:r w:rsidRPr="00476C8A">
        <w:rPr>
          <w:rFonts w:ascii="Times New Roman" w:hAnsi="Times New Roman" w:cstheme="majorBidi"/>
          <w:sz w:val="24"/>
          <w:szCs w:val="24"/>
          <w:lang w:bidi="ar-DZ"/>
        </w:rPr>
        <w:t>Se base sur la qualité du facteur travail fournie par la main</w:t>
      </w: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 xml:space="preserve">d’œuvre qualifiée afin de réaliser la productivité. Cette dernière peut être mesurée par </w:t>
      </w:r>
      <w:r w:rsidRPr="00476C8A">
        <w:rPr>
          <w:rFonts w:ascii="Times New Roman" w:hAnsi="Times New Roman" w:cstheme="majorBidi"/>
          <w:sz w:val="24"/>
          <w:szCs w:val="24"/>
          <w:lang w:bidi="ar-DZ"/>
        </w:rPr>
        <w:lastRenderedPageBreak/>
        <w:t>rapport à un volume de production réalisé et un volume de travail nécessaires à cette production. Productivité = production en volume / quantité de travail utilisée.</w:t>
      </w:r>
    </w:p>
    <w:p w14:paraId="652D42E6" w14:textId="77777777" w:rsidR="00202333" w:rsidRPr="008A2D5B" w:rsidRDefault="00202333" w:rsidP="00DE02D9">
      <w:pPr>
        <w:pStyle w:val="Paragraphedeliste"/>
        <w:spacing w:line="360" w:lineRule="auto"/>
        <w:ind w:left="360"/>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 xml:space="preserve">  Cette productivité peut être évalue en fonction de trois</w:t>
      </w: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caractéristique</w:t>
      </w:r>
      <w:r>
        <w:rPr>
          <w:rFonts w:ascii="Times New Roman" w:hAnsi="Times New Roman" w:cstheme="majorBidi"/>
          <w:sz w:val="24"/>
          <w:szCs w:val="24"/>
          <w:lang w:bidi="ar-DZ"/>
        </w:rPr>
        <w:t>s individuelles</w:t>
      </w:r>
      <w:r w:rsidRPr="008A2D5B">
        <w:rPr>
          <w:rFonts w:ascii="Times New Roman" w:hAnsi="Times New Roman" w:cstheme="majorBidi"/>
          <w:sz w:val="24"/>
          <w:szCs w:val="24"/>
          <w:lang w:bidi="ar-DZ"/>
        </w:rPr>
        <w:t xml:space="preserve"> des personnes actives : le niveau de qualifications, l’Age, et le sexe.</w:t>
      </w:r>
    </w:p>
    <w:p w14:paraId="146C5DC1"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Les sources d’amélioration de la qualité du facteur travail résident dans le capital humain</w:t>
      </w: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via les capacités physiques et intellectuelles dont l’être humain est doté. Ce capital s’accroit</w:t>
      </w:r>
      <w:r>
        <w:rPr>
          <w:rFonts w:ascii="Times New Roman" w:hAnsi="Times New Roman" w:cstheme="majorBidi"/>
          <w:sz w:val="24"/>
          <w:szCs w:val="24"/>
          <w:lang w:bidi="ar-DZ"/>
        </w:rPr>
        <w:t xml:space="preserve"> </w:t>
      </w:r>
      <w:r w:rsidRPr="00476C8A">
        <w:rPr>
          <w:rFonts w:ascii="Times New Roman" w:hAnsi="Times New Roman" w:cstheme="majorBidi"/>
          <w:sz w:val="24"/>
          <w:szCs w:val="24"/>
          <w:lang w:bidi="ar-DZ"/>
        </w:rPr>
        <w:t>grâce à la formation continue.</w:t>
      </w:r>
    </w:p>
    <w:p w14:paraId="1C5573AE" w14:textId="77777777" w:rsidR="00202333" w:rsidRDefault="00202333" w:rsidP="00DE02D9">
      <w:pPr>
        <w:pStyle w:val="Paragraphedeliste"/>
        <w:spacing w:line="360" w:lineRule="auto"/>
        <w:ind w:left="360"/>
        <w:jc w:val="both"/>
        <w:rPr>
          <w:rFonts w:ascii="Times New Roman" w:hAnsi="Times New Roman" w:cstheme="majorBidi"/>
          <w:b/>
          <w:bCs/>
          <w:sz w:val="24"/>
          <w:szCs w:val="24"/>
          <w:lang w:bidi="ar-DZ"/>
        </w:rPr>
      </w:pPr>
      <w:r w:rsidRPr="008A2D5B">
        <w:rPr>
          <w:rFonts w:ascii="Times New Roman" w:hAnsi="Times New Roman" w:cstheme="majorBidi"/>
          <w:b/>
          <w:bCs/>
          <w:sz w:val="24"/>
          <w:szCs w:val="24"/>
          <w:lang w:bidi="ar-DZ"/>
        </w:rPr>
        <w:t>3.2. Le facteur capital</w:t>
      </w:r>
    </w:p>
    <w:p w14:paraId="1543A764"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Le capital regroupe l’ensemble des actifs financiers et non financiers détenus par les agents</w:t>
      </w: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économiques à un moment donné</w:t>
      </w:r>
      <w:r>
        <w:rPr>
          <w:rFonts w:ascii="Times New Roman" w:hAnsi="Times New Roman" w:cstheme="majorBidi"/>
          <w:sz w:val="24"/>
          <w:szCs w:val="24"/>
          <w:lang w:bidi="ar-DZ"/>
        </w:rPr>
        <w:t>.</w:t>
      </w:r>
      <w:r>
        <w:rPr>
          <w:rStyle w:val="Appelnotedebasdep"/>
          <w:rFonts w:ascii="Times New Roman" w:hAnsi="Times New Roman" w:cstheme="majorBidi"/>
          <w:sz w:val="24"/>
          <w:szCs w:val="24"/>
          <w:lang w:bidi="ar-DZ"/>
        </w:rPr>
        <w:footnoteReference w:id="19"/>
      </w:r>
    </w:p>
    <w:p w14:paraId="5F795E40"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Les actifs non financiers comprennent les actifs reproductibles fixes ou circulants d’une</w:t>
      </w: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part, les actifs incorporels d’autre part. Les actifs non financiers constituent ce que l’on</w:t>
      </w: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appelle capital physique.</w:t>
      </w:r>
    </w:p>
    <w:p w14:paraId="4E219C8F"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L’investissement correspond à la formation brute de capital fixe. Il représente la valeur</w:t>
      </w: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des biens durables acquis par les unités productrices résidentes afin d’être utilisés pendant au</w:t>
      </w: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moins un an dans leur processus de production, l’accroissement du capital fixe de la nation</w:t>
      </w: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résulte de cet investissement.</w:t>
      </w:r>
    </w:p>
    <w:p w14:paraId="7A7FF595" w14:textId="77777777" w:rsidR="00202333" w:rsidRDefault="00202333" w:rsidP="00DE02D9">
      <w:pPr>
        <w:pStyle w:val="Paragraphedeliste"/>
        <w:spacing w:line="360" w:lineRule="auto"/>
        <w:ind w:left="360"/>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La croissance économique d’un pays est d’autant plus forte que l’investissement est élevé.</w:t>
      </w:r>
      <w:r>
        <w:rPr>
          <w:rFonts w:ascii="Times New Roman" w:hAnsi="Times New Roman" w:cstheme="majorBidi"/>
          <w:sz w:val="24"/>
          <w:szCs w:val="24"/>
          <w:lang w:bidi="ar-DZ"/>
        </w:rPr>
        <w:t xml:space="preserve"> </w:t>
      </w:r>
      <w:r w:rsidRPr="008A2D5B">
        <w:rPr>
          <w:rFonts w:ascii="Times New Roman" w:hAnsi="Times New Roman" w:cstheme="majorBidi"/>
          <w:sz w:val="24"/>
          <w:szCs w:val="24"/>
          <w:lang w:bidi="ar-DZ"/>
        </w:rPr>
        <w:t>La relation entre le capital et le produit national s’écrite à la forme suivante</w:t>
      </w:r>
      <w:r>
        <w:rPr>
          <w:rFonts w:ascii="Times New Roman" w:hAnsi="Times New Roman" w:cstheme="majorBidi"/>
          <w:sz w:val="24"/>
          <w:szCs w:val="24"/>
          <w:lang w:bidi="ar-DZ"/>
        </w:rPr>
        <w:t> :</w:t>
      </w:r>
      <w:r>
        <w:rPr>
          <w:rStyle w:val="Appelnotedebasdep"/>
          <w:rFonts w:ascii="Times New Roman" w:hAnsi="Times New Roman" w:cstheme="majorBidi"/>
          <w:sz w:val="24"/>
          <w:szCs w:val="24"/>
          <w:lang w:bidi="ar-DZ"/>
        </w:rPr>
        <w:footnoteReference w:id="20"/>
      </w:r>
    </w:p>
    <w:p w14:paraId="19FD5AF4" w14:textId="77777777" w:rsidR="00202333" w:rsidRPr="008A2D5B" w:rsidRDefault="00202333" w:rsidP="00DE02D9">
      <w:pPr>
        <w:pStyle w:val="Paragraphedeliste"/>
        <w:spacing w:line="360" w:lineRule="auto"/>
        <w:ind w:left="360"/>
        <w:jc w:val="both"/>
        <w:rPr>
          <w:rFonts w:ascii="Times New Roman" w:hAnsi="Times New Roman" w:cstheme="majorBidi"/>
          <w:sz w:val="24"/>
          <w:szCs w:val="24"/>
          <w:lang w:bidi="ar-DZ"/>
        </w:rPr>
      </w:pPr>
      <w:r w:rsidRPr="008A2D5B">
        <w:rPr>
          <w:rFonts w:ascii="Times New Roman" w:hAnsi="Times New Roman" w:cstheme="majorBidi"/>
          <w:sz w:val="24"/>
          <w:szCs w:val="24"/>
          <w:lang w:bidi="ar-DZ"/>
        </w:rPr>
        <w:t>Y = AK</w:t>
      </w:r>
    </w:p>
    <w:p w14:paraId="27970601" w14:textId="77777777" w:rsidR="00202333" w:rsidRDefault="00202333" w:rsidP="00DE02D9">
      <w:pPr>
        <w:spacing w:line="360" w:lineRule="auto"/>
        <w:jc w:val="both"/>
        <w:rPr>
          <w:rFonts w:ascii="Times New Roman" w:hAnsi="Times New Roman" w:cstheme="majorBidi"/>
          <w:sz w:val="24"/>
          <w:szCs w:val="24"/>
          <w:lang w:bidi="ar-DZ"/>
        </w:rPr>
      </w:pPr>
      <w:r w:rsidRPr="008379E9">
        <w:rPr>
          <w:rFonts w:ascii="Times New Roman" w:hAnsi="Times New Roman" w:cstheme="majorBidi"/>
          <w:sz w:val="24"/>
          <w:szCs w:val="24"/>
          <w:lang w:bidi="ar-DZ"/>
        </w:rPr>
        <w:t>Avec :</w:t>
      </w:r>
    </w:p>
    <w:p w14:paraId="67CE1327" w14:textId="77777777" w:rsidR="00202333" w:rsidRDefault="00202333" w:rsidP="00DE02D9">
      <w:pPr>
        <w:pStyle w:val="Paragraphedeliste"/>
        <w:numPr>
          <w:ilvl w:val="0"/>
          <w:numId w:val="14"/>
        </w:numPr>
        <w:spacing w:line="360" w:lineRule="auto"/>
        <w:jc w:val="both"/>
        <w:rPr>
          <w:rFonts w:ascii="Times New Roman" w:hAnsi="Times New Roman" w:cstheme="majorBidi"/>
          <w:sz w:val="24"/>
          <w:szCs w:val="24"/>
          <w:lang w:bidi="ar-DZ"/>
        </w:rPr>
      </w:pPr>
      <w:r w:rsidRPr="008379E9">
        <w:rPr>
          <w:rFonts w:ascii="Times New Roman" w:hAnsi="Times New Roman" w:cstheme="majorBidi"/>
          <w:sz w:val="24"/>
          <w:szCs w:val="24"/>
          <w:lang w:bidi="ar-DZ"/>
        </w:rPr>
        <w:t>Y : le produit national</w:t>
      </w:r>
      <w:r>
        <w:rPr>
          <w:rFonts w:ascii="Times New Roman" w:hAnsi="Times New Roman" w:cstheme="majorBidi"/>
          <w:sz w:val="24"/>
          <w:szCs w:val="24"/>
          <w:lang w:bidi="ar-DZ"/>
        </w:rPr>
        <w:t>.</w:t>
      </w:r>
    </w:p>
    <w:p w14:paraId="67C1A13F" w14:textId="77777777" w:rsidR="00202333" w:rsidRDefault="00202333" w:rsidP="00DE02D9">
      <w:pPr>
        <w:pStyle w:val="Paragraphedeliste"/>
        <w:numPr>
          <w:ilvl w:val="0"/>
          <w:numId w:val="14"/>
        </w:numPr>
        <w:spacing w:line="360" w:lineRule="auto"/>
        <w:jc w:val="both"/>
        <w:rPr>
          <w:rFonts w:ascii="Times New Roman" w:hAnsi="Times New Roman" w:cstheme="majorBidi"/>
          <w:sz w:val="24"/>
          <w:szCs w:val="24"/>
          <w:lang w:bidi="ar-DZ"/>
        </w:rPr>
      </w:pPr>
      <w:r w:rsidRPr="008379E9">
        <w:rPr>
          <w:rFonts w:ascii="Times New Roman" w:hAnsi="Times New Roman" w:cstheme="majorBidi"/>
          <w:sz w:val="24"/>
          <w:szCs w:val="24"/>
          <w:lang w:bidi="ar-DZ"/>
        </w:rPr>
        <w:t>K : le capital</w:t>
      </w:r>
      <w:r>
        <w:rPr>
          <w:rFonts w:ascii="Times New Roman" w:hAnsi="Times New Roman" w:cstheme="majorBidi"/>
          <w:sz w:val="24"/>
          <w:szCs w:val="24"/>
          <w:lang w:bidi="ar-DZ"/>
        </w:rPr>
        <w:t>.</w:t>
      </w:r>
    </w:p>
    <w:p w14:paraId="0A53E52D" w14:textId="77777777" w:rsidR="00202333" w:rsidRDefault="00202333" w:rsidP="00DE02D9">
      <w:pPr>
        <w:pStyle w:val="Paragraphedeliste"/>
        <w:numPr>
          <w:ilvl w:val="0"/>
          <w:numId w:val="14"/>
        </w:numPr>
        <w:spacing w:line="360" w:lineRule="auto"/>
        <w:jc w:val="both"/>
        <w:rPr>
          <w:rFonts w:ascii="Times New Roman" w:hAnsi="Times New Roman" w:cstheme="majorBidi"/>
          <w:sz w:val="24"/>
          <w:szCs w:val="24"/>
          <w:lang w:bidi="ar-DZ"/>
        </w:rPr>
      </w:pPr>
      <w:r w:rsidRPr="008379E9">
        <w:rPr>
          <w:rFonts w:ascii="Times New Roman" w:hAnsi="Times New Roman" w:cstheme="majorBidi"/>
          <w:sz w:val="24"/>
          <w:szCs w:val="24"/>
          <w:lang w:bidi="ar-DZ"/>
        </w:rPr>
        <w:t>A : la productivité moyenne du capital.</w:t>
      </w:r>
    </w:p>
    <w:p w14:paraId="4F8BA96B" w14:textId="77777777" w:rsidR="00202333" w:rsidRDefault="00202333" w:rsidP="00DE02D9">
      <w:pPr>
        <w:spacing w:line="360" w:lineRule="auto"/>
        <w:jc w:val="both"/>
        <w:rPr>
          <w:rFonts w:ascii="Times New Roman" w:hAnsi="Times New Roman" w:cstheme="majorBidi"/>
          <w:sz w:val="24"/>
          <w:szCs w:val="24"/>
          <w:lang w:bidi="ar-DZ"/>
        </w:rPr>
      </w:pPr>
      <w:r w:rsidRPr="008379E9">
        <w:rPr>
          <w:rFonts w:ascii="Times New Roman" w:hAnsi="Times New Roman" w:cstheme="majorBidi"/>
          <w:sz w:val="24"/>
          <w:szCs w:val="24"/>
          <w:lang w:bidi="ar-DZ"/>
        </w:rPr>
        <w:t>La croissance économique se note : ∆Y = a∆K</w:t>
      </w:r>
      <w:r>
        <w:rPr>
          <w:rFonts w:ascii="Times New Roman" w:hAnsi="Times New Roman" w:cstheme="majorBidi"/>
          <w:sz w:val="24"/>
          <w:szCs w:val="24"/>
          <w:lang w:bidi="ar-DZ"/>
        </w:rPr>
        <w:t xml:space="preserve"> </w:t>
      </w:r>
    </w:p>
    <w:p w14:paraId="3BEF3EF2" w14:textId="77777777" w:rsidR="00202333" w:rsidRDefault="00202333" w:rsidP="00DE02D9">
      <w:pPr>
        <w:spacing w:line="360" w:lineRule="auto"/>
        <w:jc w:val="both"/>
        <w:rPr>
          <w:rFonts w:ascii="Times New Roman" w:hAnsi="Times New Roman" w:cstheme="majorBidi"/>
          <w:sz w:val="24"/>
          <w:szCs w:val="24"/>
          <w:lang w:bidi="ar-DZ"/>
        </w:rPr>
      </w:pPr>
      <w:r w:rsidRPr="009635D4">
        <w:rPr>
          <w:rFonts w:ascii="Times New Roman" w:hAnsi="Times New Roman" w:cstheme="majorBidi"/>
          <w:sz w:val="24"/>
          <w:szCs w:val="24"/>
          <w:lang w:bidi="ar-DZ"/>
        </w:rPr>
        <w:t xml:space="preserve">Ou, </w:t>
      </w:r>
      <w:r>
        <w:rPr>
          <w:rFonts w:ascii="Times New Roman" w:hAnsi="Times New Roman" w:cstheme="majorBidi"/>
          <w:sz w:val="24"/>
          <w:szCs w:val="24"/>
          <w:lang w:bidi="ar-DZ"/>
        </w:rPr>
        <w:t>o</w:t>
      </w:r>
      <w:r w:rsidRPr="009635D4">
        <w:rPr>
          <w:rFonts w:ascii="Times New Roman" w:hAnsi="Times New Roman" w:cstheme="majorBidi"/>
          <w:sz w:val="24"/>
          <w:szCs w:val="24"/>
          <w:lang w:bidi="ar-DZ"/>
        </w:rPr>
        <w:t>n terme de taux croissance : ∆Y / Y = a∆K / Y</w:t>
      </w:r>
    </w:p>
    <w:p w14:paraId="644E91EB" w14:textId="77777777" w:rsidR="00202333" w:rsidRDefault="00202333" w:rsidP="00DE02D9">
      <w:pPr>
        <w:spacing w:line="360" w:lineRule="auto"/>
        <w:jc w:val="both"/>
        <w:rPr>
          <w:rFonts w:ascii="Times New Roman" w:hAnsi="Times New Roman" w:cstheme="majorBidi"/>
          <w:sz w:val="24"/>
          <w:szCs w:val="24"/>
          <w:lang w:bidi="ar-DZ"/>
        </w:rPr>
      </w:pPr>
      <w:r w:rsidRPr="009635D4">
        <w:rPr>
          <w:rFonts w:ascii="Times New Roman" w:hAnsi="Times New Roman" w:cstheme="majorBidi"/>
          <w:sz w:val="24"/>
          <w:szCs w:val="24"/>
          <w:lang w:bidi="ar-DZ"/>
        </w:rPr>
        <w:t>Soit, en remplaçant Y par sa valeur en (1) : ∆Y / Y = ∆K / K.</w:t>
      </w:r>
    </w:p>
    <w:p w14:paraId="3540D391"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lastRenderedPageBreak/>
        <w:t xml:space="preserve">     </w:t>
      </w:r>
      <w:r w:rsidRPr="009635D4">
        <w:rPr>
          <w:rFonts w:ascii="Times New Roman" w:hAnsi="Times New Roman" w:cstheme="majorBidi"/>
          <w:sz w:val="24"/>
          <w:szCs w:val="24"/>
          <w:lang w:bidi="ar-DZ"/>
        </w:rPr>
        <w:t>Cette relation signifie que le taux de croissance du produit national est égal au taux de</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croissance du capital.</w:t>
      </w:r>
    </w:p>
    <w:p w14:paraId="13012A6F" w14:textId="77777777" w:rsidR="00202333" w:rsidRDefault="00202333" w:rsidP="00DE02D9">
      <w:pPr>
        <w:spacing w:line="360" w:lineRule="auto"/>
        <w:jc w:val="both"/>
        <w:rPr>
          <w:rFonts w:ascii="Times New Roman" w:hAnsi="Times New Roman" w:cstheme="majorBidi"/>
          <w:b/>
          <w:bCs/>
          <w:sz w:val="24"/>
          <w:szCs w:val="24"/>
          <w:lang w:bidi="ar-DZ"/>
        </w:rPr>
      </w:pPr>
      <w:r w:rsidRPr="009635D4">
        <w:rPr>
          <w:rFonts w:ascii="Times New Roman" w:hAnsi="Times New Roman" w:cstheme="majorBidi"/>
          <w:b/>
          <w:bCs/>
          <w:sz w:val="24"/>
          <w:szCs w:val="24"/>
          <w:lang w:bidi="ar-DZ"/>
        </w:rPr>
        <w:t>3.3. Le progrès technique</w:t>
      </w:r>
    </w:p>
    <w:p w14:paraId="2EC5A61D"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L’accumulation des facteurs de production et l’amélioration de leur qualité, pour</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importants qu’ils soient, ne permettent pas de rendre compte de la totalité de la croissance.</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L’accumulation quantitative de facteurs dont la qualité s’améliore se fait dans un</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environnement économique complexe ou les interactions sont multiples et cumulatives. Ces</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interactions articulent les progrès de la recherche et des connaissances scientifiques, (l’essor</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de l’enseignement, les stratégies des firmes et des pouvoirs publics, les impulsions de la</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demande et de la taille des marchés…). Il en résulte une augmentation de la productivité et la</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croissance ne peut donc pas se réduire à une seule dimension quantitative et le processus</w:t>
      </w:r>
      <w:r>
        <w:rPr>
          <w:rFonts w:ascii="Times New Roman" w:hAnsi="Times New Roman" w:cstheme="majorBidi"/>
          <w:sz w:val="24"/>
          <w:szCs w:val="24"/>
          <w:lang w:bidi="ar-DZ"/>
        </w:rPr>
        <w:t xml:space="preserve"> </w:t>
      </w:r>
      <w:r w:rsidRPr="009635D4">
        <w:rPr>
          <w:rFonts w:ascii="Times New Roman" w:hAnsi="Times New Roman" w:cstheme="majorBidi"/>
          <w:sz w:val="24"/>
          <w:szCs w:val="24"/>
          <w:lang w:bidi="ar-DZ"/>
        </w:rPr>
        <w:t>cumulatif d’interactions qui la caractérise</w:t>
      </w:r>
      <w:r>
        <w:rPr>
          <w:rFonts w:ascii="Times New Roman" w:hAnsi="Times New Roman" w:cstheme="majorBidi"/>
          <w:sz w:val="24"/>
          <w:szCs w:val="24"/>
          <w:lang w:bidi="ar-DZ"/>
        </w:rPr>
        <w:t>.</w:t>
      </w:r>
      <w:r>
        <w:rPr>
          <w:rStyle w:val="Appelnotedebasdep"/>
          <w:rFonts w:ascii="Times New Roman" w:hAnsi="Times New Roman" w:cstheme="majorBidi"/>
          <w:sz w:val="24"/>
          <w:szCs w:val="24"/>
          <w:lang w:bidi="ar-DZ"/>
        </w:rPr>
        <w:footnoteReference w:id="21"/>
      </w:r>
    </w:p>
    <w:p w14:paraId="6F826C71"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8A1F5A">
        <w:rPr>
          <w:rFonts w:ascii="Times New Roman" w:hAnsi="Times New Roman" w:cstheme="majorBidi"/>
          <w:sz w:val="24"/>
          <w:szCs w:val="24"/>
          <w:lang w:bidi="ar-DZ"/>
        </w:rPr>
        <w:t>Le progrès technique est considéré, dans le modèle de Solow, comme l’élément qui</w:t>
      </w:r>
      <w:r>
        <w:rPr>
          <w:rFonts w:ascii="Times New Roman" w:hAnsi="Times New Roman" w:cstheme="majorBidi"/>
          <w:sz w:val="24"/>
          <w:szCs w:val="24"/>
          <w:lang w:bidi="ar-DZ"/>
        </w:rPr>
        <w:t xml:space="preserve"> </w:t>
      </w:r>
      <w:r w:rsidRPr="008A1F5A">
        <w:rPr>
          <w:rFonts w:ascii="Times New Roman" w:hAnsi="Times New Roman" w:cstheme="majorBidi"/>
          <w:sz w:val="24"/>
          <w:szCs w:val="24"/>
          <w:lang w:bidi="ar-DZ"/>
        </w:rPr>
        <w:t>permet d’améliorer la productivité pour une même valeur des facteurs de production capital et</w:t>
      </w:r>
      <w:r>
        <w:rPr>
          <w:rFonts w:ascii="Times New Roman" w:hAnsi="Times New Roman" w:cstheme="majorBidi"/>
          <w:sz w:val="24"/>
          <w:szCs w:val="24"/>
          <w:lang w:bidi="ar-DZ"/>
        </w:rPr>
        <w:t xml:space="preserve"> </w:t>
      </w:r>
      <w:r w:rsidRPr="008A1F5A">
        <w:rPr>
          <w:rFonts w:ascii="Times New Roman" w:hAnsi="Times New Roman" w:cstheme="majorBidi"/>
          <w:sz w:val="24"/>
          <w:szCs w:val="24"/>
          <w:lang w:bidi="ar-DZ"/>
        </w:rPr>
        <w:t>travail. Autrement dit, il s’agirait d’accroitre la production notamment par une meilleure prise</w:t>
      </w:r>
      <w:r>
        <w:rPr>
          <w:rFonts w:ascii="Times New Roman" w:hAnsi="Times New Roman" w:cstheme="majorBidi"/>
          <w:sz w:val="24"/>
          <w:szCs w:val="24"/>
          <w:lang w:bidi="ar-DZ"/>
        </w:rPr>
        <w:t xml:space="preserve"> </w:t>
      </w:r>
      <w:r w:rsidRPr="008A1F5A">
        <w:rPr>
          <w:rFonts w:ascii="Times New Roman" w:hAnsi="Times New Roman" w:cstheme="majorBidi"/>
          <w:sz w:val="24"/>
          <w:szCs w:val="24"/>
          <w:lang w:bidi="ar-DZ"/>
        </w:rPr>
        <w:t>en compte des conditions environnementales. Il est à noter que la terre était la source de toute</w:t>
      </w:r>
      <w:r>
        <w:rPr>
          <w:rFonts w:ascii="Times New Roman" w:hAnsi="Times New Roman" w:cstheme="majorBidi"/>
          <w:sz w:val="24"/>
          <w:szCs w:val="24"/>
          <w:lang w:bidi="ar-DZ"/>
        </w:rPr>
        <w:t xml:space="preserve"> </w:t>
      </w:r>
      <w:r w:rsidRPr="008A1F5A">
        <w:rPr>
          <w:rFonts w:ascii="Times New Roman" w:hAnsi="Times New Roman" w:cstheme="majorBidi"/>
          <w:sz w:val="24"/>
          <w:szCs w:val="24"/>
          <w:lang w:bidi="ar-DZ"/>
        </w:rPr>
        <w:t>production pour les Physiocrates, un facteur de production parmi d’autres dans l’école</w:t>
      </w:r>
      <w:r>
        <w:rPr>
          <w:rFonts w:ascii="Times New Roman" w:hAnsi="Times New Roman" w:cstheme="majorBidi"/>
          <w:sz w:val="24"/>
          <w:szCs w:val="24"/>
          <w:lang w:bidi="ar-DZ"/>
        </w:rPr>
        <w:t xml:space="preserve"> </w:t>
      </w:r>
      <w:r w:rsidRPr="008A1F5A">
        <w:rPr>
          <w:rFonts w:ascii="Times New Roman" w:hAnsi="Times New Roman" w:cstheme="majorBidi"/>
          <w:sz w:val="24"/>
          <w:szCs w:val="24"/>
          <w:lang w:bidi="ar-DZ"/>
        </w:rPr>
        <w:t>classique, alors que l’école néoclassique, à laquelle se rattache le modèle de Solow, ne</w:t>
      </w:r>
      <w:r>
        <w:rPr>
          <w:rFonts w:ascii="Times New Roman" w:hAnsi="Times New Roman" w:cstheme="majorBidi"/>
          <w:sz w:val="24"/>
          <w:szCs w:val="24"/>
          <w:lang w:bidi="ar-DZ"/>
        </w:rPr>
        <w:t xml:space="preserve"> </w:t>
      </w:r>
      <w:r w:rsidRPr="008A1F5A">
        <w:rPr>
          <w:rFonts w:ascii="Times New Roman" w:hAnsi="Times New Roman" w:cstheme="majorBidi"/>
          <w:sz w:val="24"/>
          <w:szCs w:val="24"/>
          <w:lang w:bidi="ar-DZ"/>
        </w:rPr>
        <w:t>retenait plus que les facteurs de production capital et travail.</w:t>
      </w:r>
    </w:p>
    <w:p w14:paraId="798716F2" w14:textId="77777777" w:rsidR="00202333" w:rsidRPr="00CC559C"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 xml:space="preserve">4. </w:t>
      </w:r>
      <w:r w:rsidRPr="00CC559C">
        <w:rPr>
          <w:rFonts w:ascii="Times New Roman" w:hAnsi="Times New Roman" w:cstheme="majorBidi"/>
          <w:b/>
          <w:bCs/>
          <w:sz w:val="24"/>
          <w:szCs w:val="24"/>
          <w:lang w:bidi="ar-DZ"/>
        </w:rPr>
        <w:t>La notion de cycle de croissance économique</w:t>
      </w:r>
    </w:p>
    <w:p w14:paraId="4E883155" w14:textId="77777777" w:rsidR="00202333" w:rsidRDefault="00202333" w:rsidP="00DE02D9">
      <w:pPr>
        <w:spacing w:line="360" w:lineRule="auto"/>
        <w:jc w:val="both"/>
        <w:rPr>
          <w:rFonts w:ascii="Times New Roman" w:hAnsi="Times New Roman" w:cstheme="majorBidi"/>
          <w:sz w:val="24"/>
          <w:szCs w:val="24"/>
          <w:lang w:bidi="ar-DZ"/>
        </w:rPr>
      </w:pPr>
      <w:r w:rsidRPr="00CC559C">
        <w:rPr>
          <w:rFonts w:ascii="Times New Roman" w:hAnsi="Times New Roman" w:cstheme="majorBidi"/>
          <w:b/>
          <w:bCs/>
          <w:sz w:val="24"/>
          <w:szCs w:val="24"/>
          <w:lang w:bidi="ar-DZ"/>
        </w:rPr>
        <w:t>4.1. Définition un cycle économique</w:t>
      </w:r>
      <w:r>
        <w:rPr>
          <w:rFonts w:ascii="Times New Roman" w:hAnsi="Times New Roman" w:cstheme="majorBidi"/>
          <w:b/>
          <w:bCs/>
          <w:sz w:val="24"/>
          <w:szCs w:val="24"/>
          <w:lang w:bidi="ar-DZ"/>
        </w:rPr>
        <w:t> :</w:t>
      </w:r>
      <w:r w:rsidRPr="00163EA3">
        <w:t xml:space="preserve"> </w:t>
      </w:r>
      <w:r w:rsidRPr="00163EA3">
        <w:rPr>
          <w:rFonts w:ascii="Times New Roman" w:hAnsi="Times New Roman" w:cstheme="majorBidi"/>
          <w:b/>
          <w:bCs/>
          <w:sz w:val="24"/>
          <w:szCs w:val="24"/>
          <w:lang w:bidi="ar-DZ"/>
        </w:rPr>
        <w:t xml:space="preserve"> </w:t>
      </w:r>
      <w:r w:rsidRPr="00163EA3">
        <w:rPr>
          <w:rFonts w:ascii="Times New Roman" w:hAnsi="Times New Roman" w:cstheme="majorBidi"/>
          <w:sz w:val="24"/>
          <w:szCs w:val="24"/>
          <w:lang w:bidi="ar-DZ"/>
        </w:rPr>
        <w:t>Selon les économistes Burns et Mitchell : «</w:t>
      </w: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Un cycle</w:t>
      </w: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consiste en des phases d’expansion affectant quasi simultanément différentes activités</w:t>
      </w: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économiques, suivies par des récessions puis des reprises, qui forment la phase d’expansion</w:t>
      </w: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du cycle suivante »</w:t>
      </w:r>
      <w:r>
        <w:rPr>
          <w:rFonts w:ascii="Times New Roman" w:hAnsi="Times New Roman" w:cstheme="majorBidi"/>
          <w:sz w:val="24"/>
          <w:szCs w:val="24"/>
          <w:lang w:bidi="ar-DZ"/>
        </w:rPr>
        <w:t>.</w:t>
      </w:r>
      <w:r>
        <w:rPr>
          <w:rStyle w:val="Appelnotedebasdep"/>
          <w:rFonts w:ascii="Times New Roman" w:hAnsi="Times New Roman" w:cstheme="majorBidi"/>
          <w:sz w:val="24"/>
          <w:szCs w:val="24"/>
          <w:lang w:bidi="ar-DZ"/>
        </w:rPr>
        <w:footnoteReference w:id="22"/>
      </w:r>
    </w:p>
    <w:p w14:paraId="59D9679D" w14:textId="77777777" w:rsidR="00202333" w:rsidRDefault="00202333" w:rsidP="00DE02D9">
      <w:pPr>
        <w:spacing w:line="360" w:lineRule="auto"/>
        <w:jc w:val="both"/>
        <w:rPr>
          <w:rFonts w:ascii="Times New Roman" w:hAnsi="Times New Roman" w:cstheme="majorBidi"/>
          <w:b/>
          <w:bCs/>
          <w:sz w:val="24"/>
          <w:szCs w:val="24"/>
          <w:lang w:bidi="ar-DZ"/>
        </w:rPr>
      </w:pPr>
      <w:r w:rsidRPr="00163EA3">
        <w:rPr>
          <w:rFonts w:ascii="Times New Roman" w:hAnsi="Times New Roman" w:cstheme="majorBidi"/>
          <w:b/>
          <w:bCs/>
          <w:sz w:val="24"/>
          <w:szCs w:val="24"/>
          <w:lang w:bidi="ar-DZ"/>
        </w:rPr>
        <w:t>4.2. Les différentes phases d’un cycle économique</w:t>
      </w:r>
    </w:p>
    <w:p w14:paraId="0468D4CB"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On peut distinguer quatre</w:t>
      </w: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phases successives dans un cycle économique qui sont la phase</w:t>
      </w: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d’expansion, la crise, la récession et enfin la reprise qui déboucher sur la phase d’expansion</w:t>
      </w:r>
      <w:r>
        <w:rPr>
          <w:rFonts w:ascii="Times New Roman" w:hAnsi="Times New Roman" w:cstheme="majorBidi"/>
          <w:sz w:val="24"/>
          <w:szCs w:val="24"/>
          <w:lang w:bidi="ar-DZ"/>
        </w:rPr>
        <w:t xml:space="preserve"> </w:t>
      </w:r>
      <w:r w:rsidRPr="00163EA3">
        <w:rPr>
          <w:rFonts w:ascii="Times New Roman" w:hAnsi="Times New Roman" w:cstheme="majorBidi"/>
          <w:sz w:val="24"/>
          <w:szCs w:val="24"/>
          <w:lang w:bidi="ar-DZ"/>
        </w:rPr>
        <w:t>du cycle suivant</w:t>
      </w:r>
      <w:r>
        <w:rPr>
          <w:rFonts w:ascii="Times New Roman" w:hAnsi="Times New Roman" w:cstheme="majorBidi"/>
          <w:sz w:val="24"/>
          <w:szCs w:val="24"/>
          <w:lang w:bidi="ar-DZ"/>
        </w:rPr>
        <w:t> :</w:t>
      </w:r>
    </w:p>
    <w:p w14:paraId="44B832A8" w14:textId="77777777" w:rsidR="00202333" w:rsidRDefault="00202333" w:rsidP="00DE02D9">
      <w:pPr>
        <w:pStyle w:val="Paragraphedeliste"/>
        <w:numPr>
          <w:ilvl w:val="0"/>
          <w:numId w:val="15"/>
        </w:numPr>
        <w:spacing w:line="360" w:lineRule="auto"/>
        <w:jc w:val="both"/>
        <w:rPr>
          <w:rFonts w:ascii="Times New Roman" w:hAnsi="Times New Roman" w:cstheme="majorBidi"/>
          <w:sz w:val="24"/>
          <w:szCs w:val="24"/>
          <w:lang w:bidi="ar-DZ"/>
        </w:rPr>
      </w:pPr>
      <w:r w:rsidRPr="00564282">
        <w:rPr>
          <w:rFonts w:ascii="Times New Roman" w:hAnsi="Times New Roman" w:cstheme="majorBidi"/>
          <w:b/>
          <w:bCs/>
          <w:sz w:val="24"/>
          <w:szCs w:val="24"/>
          <w:lang w:bidi="ar-DZ"/>
        </w:rPr>
        <w:lastRenderedPageBreak/>
        <w:t>L’expansion :</w:t>
      </w:r>
      <w:r w:rsidRPr="00564282">
        <w:rPr>
          <w:rFonts w:ascii="Times New Roman" w:hAnsi="Times New Roman" w:cstheme="majorBidi"/>
          <w:sz w:val="24"/>
          <w:szCs w:val="24"/>
          <w:lang w:bidi="ar-DZ"/>
        </w:rPr>
        <w:t xml:space="preserve"> La phase d’expansion désigne la phase du cycle économique</w:t>
      </w:r>
      <w:r>
        <w:rPr>
          <w:rFonts w:ascii="Times New Roman" w:hAnsi="Times New Roman" w:cstheme="majorBidi"/>
          <w:sz w:val="24"/>
          <w:szCs w:val="24"/>
          <w:lang w:bidi="ar-DZ"/>
        </w:rPr>
        <w:t xml:space="preserve"> </w:t>
      </w:r>
      <w:r w:rsidRPr="00564282">
        <w:rPr>
          <w:rFonts w:ascii="Times New Roman" w:hAnsi="Times New Roman" w:cstheme="majorBidi"/>
          <w:sz w:val="24"/>
          <w:szCs w:val="24"/>
          <w:lang w:bidi="ar-DZ"/>
        </w:rPr>
        <w:t>caractérisée par l’augmentation du volume de la production et de la demande sur une courte ou une moyenne période (le taux de croissance annuel du PIB est donc soutenu).</w:t>
      </w:r>
    </w:p>
    <w:p w14:paraId="697C38BC" w14:textId="77777777" w:rsidR="00202333" w:rsidRPr="00564282" w:rsidRDefault="00202333" w:rsidP="00DE02D9">
      <w:pPr>
        <w:pStyle w:val="Paragraphedeliste"/>
        <w:numPr>
          <w:ilvl w:val="0"/>
          <w:numId w:val="15"/>
        </w:numPr>
        <w:spacing w:line="360" w:lineRule="auto"/>
        <w:jc w:val="both"/>
        <w:rPr>
          <w:rFonts w:ascii="Times New Roman" w:hAnsi="Times New Roman" w:cstheme="majorBidi"/>
          <w:sz w:val="24"/>
          <w:szCs w:val="24"/>
          <w:lang w:bidi="ar-DZ"/>
        </w:rPr>
      </w:pPr>
      <w:r w:rsidRPr="00564282">
        <w:rPr>
          <w:rFonts w:ascii="Times New Roman" w:hAnsi="Times New Roman" w:cstheme="majorBidi"/>
          <w:b/>
          <w:bCs/>
          <w:sz w:val="24"/>
          <w:szCs w:val="24"/>
          <w:lang w:bidi="ar-DZ"/>
        </w:rPr>
        <w:t>La crise</w:t>
      </w:r>
      <w:r w:rsidRPr="00564282">
        <w:rPr>
          <w:rFonts w:ascii="Times New Roman" w:hAnsi="Times New Roman" w:cstheme="majorBidi"/>
          <w:sz w:val="24"/>
          <w:szCs w:val="24"/>
          <w:lang w:bidi="ar-DZ"/>
        </w:rPr>
        <w:t xml:space="preserve"> : Le terme crise désigne le moment bref de retournement de la conjoncture.</w:t>
      </w:r>
      <w:r>
        <w:rPr>
          <w:rFonts w:ascii="Times New Roman" w:hAnsi="Times New Roman" w:cstheme="majorBidi"/>
          <w:sz w:val="24"/>
          <w:szCs w:val="24"/>
          <w:lang w:bidi="ar-DZ"/>
        </w:rPr>
        <w:t xml:space="preserve"> </w:t>
      </w:r>
      <w:r w:rsidRPr="00564282">
        <w:rPr>
          <w:rFonts w:ascii="Times New Roman" w:hAnsi="Times New Roman" w:cstheme="majorBidi"/>
          <w:sz w:val="24"/>
          <w:szCs w:val="24"/>
          <w:lang w:bidi="ar-DZ"/>
        </w:rPr>
        <w:t>Elle est représentée par le point de retournement qui marque le début de la phase de</w:t>
      </w:r>
      <w:r>
        <w:rPr>
          <w:rFonts w:ascii="Times New Roman" w:hAnsi="Times New Roman" w:cstheme="majorBidi"/>
          <w:sz w:val="24"/>
          <w:szCs w:val="24"/>
          <w:lang w:bidi="ar-DZ"/>
        </w:rPr>
        <w:t xml:space="preserve"> </w:t>
      </w:r>
      <w:r w:rsidRPr="00564282">
        <w:rPr>
          <w:rFonts w:ascii="Times New Roman" w:hAnsi="Times New Roman" w:cstheme="majorBidi"/>
          <w:sz w:val="24"/>
          <w:szCs w:val="24"/>
          <w:lang w:bidi="ar-DZ"/>
        </w:rPr>
        <w:t>ralentissement de l’activité économique.</w:t>
      </w:r>
    </w:p>
    <w:p w14:paraId="5D997F1A" w14:textId="77777777" w:rsidR="00202333" w:rsidRDefault="00202333" w:rsidP="00DE02D9">
      <w:pPr>
        <w:pStyle w:val="Paragraphedeliste"/>
        <w:numPr>
          <w:ilvl w:val="0"/>
          <w:numId w:val="15"/>
        </w:numPr>
        <w:spacing w:line="360" w:lineRule="auto"/>
        <w:jc w:val="both"/>
        <w:rPr>
          <w:rFonts w:ascii="Times New Roman" w:hAnsi="Times New Roman" w:cstheme="majorBidi"/>
          <w:sz w:val="24"/>
          <w:szCs w:val="24"/>
          <w:lang w:bidi="ar-DZ"/>
        </w:rPr>
      </w:pPr>
      <w:r>
        <w:rPr>
          <w:rFonts w:ascii="Times New Roman" w:hAnsi="Times New Roman" w:cstheme="majorBidi"/>
          <w:b/>
          <w:bCs/>
          <w:sz w:val="24"/>
          <w:szCs w:val="24"/>
          <w:lang w:bidi="ar-DZ"/>
        </w:rPr>
        <w:t>L</w:t>
      </w:r>
      <w:r w:rsidRPr="00564282">
        <w:rPr>
          <w:rFonts w:ascii="Times New Roman" w:hAnsi="Times New Roman" w:cstheme="majorBidi"/>
          <w:b/>
          <w:bCs/>
          <w:sz w:val="24"/>
          <w:szCs w:val="24"/>
          <w:lang w:bidi="ar-DZ"/>
        </w:rPr>
        <w:t>a récession</w:t>
      </w:r>
      <w:r w:rsidRPr="00564282">
        <w:rPr>
          <w:rFonts w:ascii="Times New Roman" w:hAnsi="Times New Roman" w:cstheme="majorBidi"/>
          <w:sz w:val="24"/>
          <w:szCs w:val="24"/>
          <w:lang w:bidi="ar-DZ"/>
        </w:rPr>
        <w:t xml:space="preserve"> : Cette phase du cycle économique désigne une contraction de la</w:t>
      </w:r>
      <w:r>
        <w:rPr>
          <w:rFonts w:ascii="Times New Roman" w:hAnsi="Times New Roman" w:cstheme="majorBidi"/>
          <w:sz w:val="24"/>
          <w:szCs w:val="24"/>
          <w:lang w:bidi="ar-DZ"/>
        </w:rPr>
        <w:t xml:space="preserve"> </w:t>
      </w:r>
      <w:r w:rsidRPr="00564282">
        <w:rPr>
          <w:rFonts w:ascii="Times New Roman" w:hAnsi="Times New Roman" w:cstheme="majorBidi"/>
          <w:sz w:val="24"/>
          <w:szCs w:val="24"/>
          <w:lang w:bidi="ar-DZ"/>
        </w:rPr>
        <w:t>production d’un pays pendant deux trimestres consécutifs. Le taux de croissance de</w:t>
      </w:r>
      <w:r>
        <w:rPr>
          <w:rFonts w:ascii="Times New Roman" w:hAnsi="Times New Roman" w:cstheme="majorBidi"/>
          <w:sz w:val="24"/>
          <w:szCs w:val="24"/>
          <w:lang w:bidi="ar-DZ"/>
        </w:rPr>
        <w:t xml:space="preserve"> </w:t>
      </w:r>
      <w:r w:rsidRPr="00564282">
        <w:rPr>
          <w:rFonts w:ascii="Times New Roman" w:hAnsi="Times New Roman" w:cstheme="majorBidi"/>
          <w:sz w:val="24"/>
          <w:szCs w:val="24"/>
          <w:lang w:bidi="ar-DZ"/>
        </w:rPr>
        <w:t>l’activité économique est donc négatif.</w:t>
      </w:r>
    </w:p>
    <w:p w14:paraId="64ADFD7B" w14:textId="77777777" w:rsidR="00202333" w:rsidRDefault="00202333" w:rsidP="00DE02D9">
      <w:pPr>
        <w:pStyle w:val="Paragraphedeliste"/>
        <w:numPr>
          <w:ilvl w:val="0"/>
          <w:numId w:val="15"/>
        </w:numPr>
        <w:spacing w:line="360" w:lineRule="auto"/>
        <w:jc w:val="both"/>
        <w:rPr>
          <w:rFonts w:ascii="Times New Roman" w:hAnsi="Times New Roman" w:cstheme="majorBidi"/>
          <w:sz w:val="24"/>
          <w:szCs w:val="24"/>
          <w:lang w:bidi="ar-DZ"/>
        </w:rPr>
      </w:pPr>
      <w:r>
        <w:rPr>
          <w:rFonts w:ascii="Times New Roman" w:hAnsi="Times New Roman" w:cstheme="majorBidi"/>
          <w:b/>
          <w:bCs/>
          <w:sz w:val="24"/>
          <w:szCs w:val="24"/>
          <w:lang w:bidi="ar-DZ"/>
        </w:rPr>
        <w:t>L</w:t>
      </w:r>
      <w:r w:rsidRPr="00564282">
        <w:rPr>
          <w:rFonts w:ascii="Times New Roman" w:hAnsi="Times New Roman" w:cstheme="majorBidi"/>
          <w:b/>
          <w:bCs/>
          <w:sz w:val="24"/>
          <w:szCs w:val="24"/>
          <w:lang w:bidi="ar-DZ"/>
        </w:rPr>
        <w:t>a reprise</w:t>
      </w:r>
      <w:r w:rsidRPr="00564282">
        <w:rPr>
          <w:rFonts w:ascii="Times New Roman" w:hAnsi="Times New Roman" w:cstheme="majorBidi"/>
          <w:sz w:val="24"/>
          <w:szCs w:val="24"/>
          <w:lang w:bidi="ar-DZ"/>
        </w:rPr>
        <w:t xml:space="preserve"> : La reprise désigne l</w:t>
      </w:r>
      <w:r>
        <w:rPr>
          <w:rFonts w:ascii="Times New Roman" w:hAnsi="Times New Roman" w:cstheme="majorBidi"/>
          <w:sz w:val="24"/>
          <w:szCs w:val="24"/>
          <w:lang w:bidi="ar-DZ"/>
        </w:rPr>
        <w:t>a</w:t>
      </w:r>
      <w:r w:rsidRPr="00564282">
        <w:rPr>
          <w:rFonts w:ascii="Times New Roman" w:hAnsi="Times New Roman" w:cstheme="majorBidi"/>
          <w:sz w:val="24"/>
          <w:szCs w:val="24"/>
          <w:lang w:bidi="ar-DZ"/>
        </w:rPr>
        <w:t xml:space="preserve"> phase du cycle économique qui se caractérise par un retour de l’économie à une phase d’expansion après une phase de récession. La reprise représente donc le point d’inflexion qui marque le retour d’une phase de croissance de l’activité économique soutenue.</w:t>
      </w:r>
    </w:p>
    <w:p w14:paraId="01E24D40" w14:textId="77777777" w:rsidR="00202333" w:rsidRDefault="00202333" w:rsidP="00DE02D9">
      <w:pPr>
        <w:pStyle w:val="Paragraphedeliste"/>
        <w:numPr>
          <w:ilvl w:val="0"/>
          <w:numId w:val="15"/>
        </w:numPr>
        <w:spacing w:line="360" w:lineRule="auto"/>
        <w:jc w:val="both"/>
        <w:rPr>
          <w:rFonts w:ascii="Times New Roman" w:hAnsi="Times New Roman" w:cstheme="majorBidi"/>
          <w:b/>
          <w:bCs/>
          <w:sz w:val="24"/>
          <w:szCs w:val="24"/>
          <w:lang w:bidi="ar-DZ"/>
        </w:rPr>
      </w:pPr>
      <w:r w:rsidRPr="00915BB0">
        <w:rPr>
          <w:rFonts w:ascii="Times New Roman" w:hAnsi="Times New Roman" w:cstheme="majorBidi"/>
          <w:b/>
          <w:bCs/>
          <w:sz w:val="24"/>
          <w:szCs w:val="24"/>
          <w:lang w:bidi="ar-DZ"/>
        </w:rPr>
        <w:t>Représentation graphique d’un cycle économique</w:t>
      </w:r>
    </w:p>
    <w:p w14:paraId="61BA4380"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915BB0">
        <w:rPr>
          <w:rFonts w:ascii="Times New Roman" w:hAnsi="Times New Roman" w:cstheme="majorBidi"/>
          <w:sz w:val="24"/>
          <w:szCs w:val="24"/>
          <w:lang w:bidi="ar-DZ"/>
        </w:rPr>
        <w:t>On peut alors schématiser un cycle en économie de la manière suivante :</w:t>
      </w:r>
    </w:p>
    <w:p w14:paraId="41BC68A2" w14:textId="77777777" w:rsidR="00202333" w:rsidRDefault="00202333" w:rsidP="00DE02D9">
      <w:pPr>
        <w:spacing w:line="360" w:lineRule="auto"/>
        <w:jc w:val="both"/>
        <w:rPr>
          <w:rFonts w:ascii="Times New Roman" w:hAnsi="Times New Roman" w:cstheme="majorBidi"/>
          <w:sz w:val="24"/>
          <w:szCs w:val="24"/>
          <w:lang w:bidi="ar-DZ"/>
        </w:rPr>
      </w:pPr>
    </w:p>
    <w:p w14:paraId="7406E53E" w14:textId="77777777" w:rsidR="00202333" w:rsidRDefault="00202333" w:rsidP="00DE02D9">
      <w:pPr>
        <w:spacing w:line="360" w:lineRule="auto"/>
        <w:jc w:val="both"/>
        <w:rPr>
          <w:rFonts w:ascii="Times New Roman" w:hAnsi="Times New Roman" w:cstheme="majorBidi"/>
          <w:sz w:val="24"/>
          <w:szCs w:val="24"/>
          <w:lang w:bidi="ar-DZ"/>
        </w:rPr>
      </w:pPr>
    </w:p>
    <w:p w14:paraId="479565EC" w14:textId="77777777" w:rsidR="00202333"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sz w:val="24"/>
          <w:szCs w:val="24"/>
          <w:lang w:bidi="ar-DZ"/>
        </w:rPr>
        <w:t xml:space="preserve">         </w:t>
      </w:r>
      <w:r w:rsidRPr="00915BB0">
        <w:rPr>
          <w:rFonts w:ascii="Times New Roman" w:hAnsi="Times New Roman" w:cstheme="majorBidi"/>
          <w:b/>
          <w:bCs/>
          <w:sz w:val="24"/>
          <w:szCs w:val="24"/>
          <w:lang w:bidi="ar-DZ"/>
        </w:rPr>
        <w:t>Figure N°</w:t>
      </w:r>
      <w:r w:rsidR="00C9670C">
        <w:rPr>
          <w:rFonts w:ascii="Times New Roman" w:hAnsi="Times New Roman" w:cstheme="majorBidi"/>
          <w:b/>
          <w:bCs/>
          <w:sz w:val="24"/>
          <w:szCs w:val="24"/>
          <w:lang w:bidi="ar-DZ"/>
        </w:rPr>
        <w:t xml:space="preserve">1 </w:t>
      </w:r>
      <w:r w:rsidRPr="00915BB0">
        <w:rPr>
          <w:rFonts w:ascii="Times New Roman" w:hAnsi="Times New Roman" w:cstheme="majorBidi"/>
          <w:b/>
          <w:bCs/>
          <w:sz w:val="24"/>
          <w:szCs w:val="24"/>
          <w:lang w:bidi="ar-DZ"/>
        </w:rPr>
        <w:t>: Exemple de représentation d’un cycle économique</w:t>
      </w:r>
    </w:p>
    <w:p w14:paraId="4973E5E0" w14:textId="77777777" w:rsidR="00202333" w:rsidRPr="00915BB0" w:rsidRDefault="00202333" w:rsidP="00DE02D9">
      <w:pPr>
        <w:spacing w:line="360" w:lineRule="auto"/>
        <w:jc w:val="both"/>
        <w:rPr>
          <w:rFonts w:ascii="Times New Roman" w:hAnsi="Times New Roman" w:cstheme="majorBidi"/>
          <w:b/>
          <w:bCs/>
          <w:sz w:val="24"/>
          <w:szCs w:val="24"/>
          <w:lang w:bidi="ar-DZ"/>
        </w:rPr>
      </w:pPr>
      <w:r>
        <w:rPr>
          <w:rFonts w:ascii="Times New Roman" w:hAnsi="Times New Roman" w:cstheme="majorBidi"/>
          <w:b/>
          <w:bCs/>
          <w:noProof/>
          <w:sz w:val="24"/>
          <w:szCs w:val="24"/>
          <w:lang w:eastAsia="fr-FR"/>
        </w:rPr>
        <w:drawing>
          <wp:inline distT="0" distB="0" distL="0" distR="0" wp14:anchorId="763DF1DF" wp14:editId="4175016E">
            <wp:extent cx="4040777" cy="27432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8853" cy="2755472"/>
                    </a:xfrm>
                    <a:prstGeom prst="rect">
                      <a:avLst/>
                    </a:prstGeom>
                  </pic:spPr>
                </pic:pic>
              </a:graphicData>
            </a:graphic>
          </wp:inline>
        </w:drawing>
      </w:r>
    </w:p>
    <w:p w14:paraId="7E46A5BA" w14:textId="77777777" w:rsidR="00202333" w:rsidRDefault="00202333" w:rsidP="00DE02D9">
      <w:pPr>
        <w:spacing w:line="360" w:lineRule="auto"/>
        <w:jc w:val="both"/>
        <w:rPr>
          <w:rFonts w:ascii="Times New Roman" w:hAnsi="Times New Roman" w:cstheme="majorBidi"/>
          <w:b/>
          <w:bCs/>
          <w:sz w:val="24"/>
          <w:szCs w:val="24"/>
          <w:lang w:bidi="ar-DZ"/>
        </w:rPr>
      </w:pPr>
      <w:r w:rsidRPr="00837D0F">
        <w:rPr>
          <w:rFonts w:ascii="Times New Roman" w:hAnsi="Times New Roman" w:cstheme="majorBidi"/>
          <w:b/>
          <w:bCs/>
          <w:sz w:val="24"/>
          <w:szCs w:val="24"/>
          <w:lang w:bidi="ar-DZ"/>
        </w:rPr>
        <w:t>4.3. Les différents cycles de croissance économique</w:t>
      </w:r>
    </w:p>
    <w:p w14:paraId="7750CB3A" w14:textId="77777777" w:rsidR="00202333" w:rsidRDefault="00202333" w:rsidP="00DE02D9">
      <w:pPr>
        <w:spacing w:line="360" w:lineRule="auto"/>
        <w:jc w:val="both"/>
        <w:rPr>
          <w:rFonts w:ascii="Times New Roman" w:hAnsi="Times New Roman" w:cstheme="majorBidi"/>
          <w:b/>
          <w:bCs/>
          <w:sz w:val="24"/>
          <w:szCs w:val="24"/>
          <w:lang w:bidi="ar-DZ"/>
        </w:rPr>
      </w:pPr>
      <w:r w:rsidRPr="00837D0F">
        <w:rPr>
          <w:rFonts w:ascii="Times New Roman" w:hAnsi="Times New Roman" w:cstheme="majorBidi"/>
          <w:b/>
          <w:bCs/>
          <w:sz w:val="24"/>
          <w:szCs w:val="24"/>
          <w:lang w:bidi="ar-DZ"/>
        </w:rPr>
        <w:lastRenderedPageBreak/>
        <w:t>4.3.1. Les cycles courts (cycle Juglar et cycle Kitchin)</w:t>
      </w:r>
    </w:p>
    <w:p w14:paraId="7191573E"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Les cycles courts comprennent les cycles mineurs ou cycle de Kitchin, les cycles majeurs</w:t>
      </w: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ou cycles d’affaires appelés aussi cycles de Juglar et les cycles peu connu appelés cycles de</w:t>
      </w: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Labrousse. Ainsi, les cycles mineurs sont des périodes courtes d’une durée de trois à quartes</w:t>
      </w: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années en moyenne. Ils traduisent essentiellement des phénomènes de stockage et déstockage</w:t>
      </w: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de la part des entreprises.</w:t>
      </w:r>
    </w:p>
    <w:p w14:paraId="6FCCEA5E" w14:textId="77777777" w:rsidR="00202333" w:rsidRDefault="00202333" w:rsidP="00DE02D9">
      <w:pPr>
        <w:spacing w:line="360" w:lineRule="auto"/>
        <w:jc w:val="both"/>
        <w:rPr>
          <w:rFonts w:ascii="Times New Roman" w:hAnsi="Times New Roman" w:cstheme="majorBidi"/>
          <w:sz w:val="24"/>
          <w:szCs w:val="24"/>
          <w:lang w:bidi="ar-DZ"/>
        </w:rPr>
      </w:pP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Ces crises sont souvent dues aux erreurs d’anticipation trop optimistes des sociétés qui les</w:t>
      </w: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conduisent à investir et produire plus que les besoins nécessaires.</w:t>
      </w:r>
      <w:r>
        <w:rPr>
          <w:rFonts w:ascii="Times New Roman" w:hAnsi="Times New Roman" w:cstheme="majorBidi"/>
          <w:sz w:val="24"/>
          <w:szCs w:val="24"/>
          <w:lang w:bidi="ar-DZ"/>
        </w:rPr>
        <w:t xml:space="preserve"> </w:t>
      </w:r>
    </w:p>
    <w:p w14:paraId="23481A4D" w14:textId="77777777" w:rsidR="00202333" w:rsidRDefault="00202333" w:rsidP="00DE02D9">
      <w:pPr>
        <w:spacing w:line="360" w:lineRule="auto"/>
        <w:jc w:val="both"/>
        <w:rPr>
          <w:rFonts w:ascii="Times New Roman" w:hAnsi="Times New Roman" w:cstheme="majorBidi"/>
          <w:sz w:val="24"/>
          <w:szCs w:val="24"/>
          <w:lang w:bidi="ar-DZ"/>
        </w:rPr>
      </w:pPr>
      <w:r w:rsidRPr="00837D0F">
        <w:rPr>
          <w:rFonts w:ascii="Times New Roman" w:hAnsi="Times New Roman" w:cstheme="majorBidi"/>
          <w:sz w:val="24"/>
          <w:szCs w:val="24"/>
          <w:lang w:bidi="ar-DZ"/>
        </w:rPr>
        <w:t>Son inventeur estime que ce sont des cycles caractéristiques d’une économie régulée par le</w:t>
      </w: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marché. En effet, ce sont les excès du développement industriel et commercial qui les</w:t>
      </w:r>
      <w:r>
        <w:rPr>
          <w:rFonts w:ascii="Times New Roman" w:hAnsi="Times New Roman" w:cstheme="majorBidi"/>
          <w:sz w:val="24"/>
          <w:szCs w:val="24"/>
          <w:lang w:bidi="ar-DZ"/>
        </w:rPr>
        <w:t xml:space="preserve"> </w:t>
      </w:r>
      <w:r w:rsidRPr="00837D0F">
        <w:rPr>
          <w:rFonts w:ascii="Times New Roman" w:hAnsi="Times New Roman" w:cstheme="majorBidi"/>
          <w:sz w:val="24"/>
          <w:szCs w:val="24"/>
          <w:lang w:bidi="ar-DZ"/>
        </w:rPr>
        <w:t>provoquent (situations de surproduction dues au surinvestissement).</w:t>
      </w:r>
    </w:p>
    <w:p w14:paraId="2025C315" w14:textId="77777777" w:rsidR="00202333" w:rsidRDefault="00202333" w:rsidP="00DE02D9">
      <w:pPr>
        <w:spacing w:line="360" w:lineRule="auto"/>
        <w:jc w:val="both"/>
        <w:rPr>
          <w:rFonts w:ascii="Times New Roman" w:hAnsi="Times New Roman" w:cstheme="majorBidi"/>
          <w:b/>
          <w:bCs/>
          <w:sz w:val="24"/>
          <w:szCs w:val="24"/>
          <w:lang w:bidi="ar-DZ"/>
        </w:rPr>
      </w:pPr>
      <w:r w:rsidRPr="00761349">
        <w:rPr>
          <w:rFonts w:ascii="Times New Roman" w:hAnsi="Times New Roman" w:cstheme="majorBidi"/>
          <w:b/>
          <w:bCs/>
          <w:sz w:val="24"/>
          <w:szCs w:val="24"/>
          <w:lang w:bidi="ar-DZ"/>
        </w:rPr>
        <w:t>4.3.2. Les cycles longs (le cycle de Kondratieff)</w:t>
      </w:r>
    </w:p>
    <w:p w14:paraId="63B9BE90" w14:textId="77777777" w:rsidR="00202333" w:rsidRPr="00761349" w:rsidRDefault="00202333" w:rsidP="00DE02D9">
      <w:pPr>
        <w:spacing w:line="360" w:lineRule="auto"/>
        <w:jc w:val="both"/>
        <w:rPr>
          <w:rFonts w:ascii="Times New Roman" w:hAnsi="Times New Roman" w:cstheme="majorBidi"/>
          <w:sz w:val="24"/>
          <w:szCs w:val="24"/>
          <w:lang w:bidi="ar-DZ"/>
        </w:rPr>
      </w:pPr>
      <w:r w:rsidRPr="00761349">
        <w:rPr>
          <w:rFonts w:ascii="Times New Roman" w:hAnsi="Times New Roman" w:cstheme="majorBidi"/>
          <w:sz w:val="24"/>
          <w:szCs w:val="24"/>
          <w:lang w:bidi="ar-DZ"/>
        </w:rPr>
        <w:t>C’est dans les années 20 que l’économiste russe Nicolas D. Kondratieff a mise en évidence</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l’existence de cycles de prix d’une durée moyenne de 50 ans environ. On a pu observer qu’à</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ces variations de prix correspondaient des variations de même sens des profits et de l’activité</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économique. Du point de vue de l’analyse statistique, les phases ascendantes ou descendantes</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du cycle Kondratieff correspondent aux tendances autour desquelles se produisent les</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fluctuations conjoncturelles.</w:t>
      </w:r>
      <w:r w:rsidRPr="00761349">
        <w:rPr>
          <w:rFonts w:ascii="Times New Roman" w:hAnsi="Times New Roman" w:cstheme="majorBidi"/>
          <w:sz w:val="24"/>
          <w:szCs w:val="24"/>
          <w:lang w:bidi="ar-DZ"/>
        </w:rPr>
        <w:cr/>
      </w:r>
      <w:r w:rsidRPr="00761349">
        <w:rPr>
          <w:rFonts w:ascii="Times New Roman" w:hAnsi="Times New Roman" w:cstheme="majorBidi"/>
          <w:b/>
          <w:bCs/>
          <w:sz w:val="24"/>
          <w:szCs w:val="24"/>
          <w:lang w:bidi="ar-DZ"/>
        </w:rPr>
        <w:t>Les phases longues ascendantes (25 ans environ) :</w:t>
      </w:r>
      <w:r w:rsidRPr="00761349">
        <w:rPr>
          <w:rFonts w:ascii="Times New Roman" w:hAnsi="Times New Roman" w:cstheme="majorBidi"/>
          <w:sz w:val="24"/>
          <w:szCs w:val="24"/>
          <w:lang w:bidi="ar-DZ"/>
        </w:rPr>
        <w:t xml:space="preserve"> sont liées à la mise en œuvre d’une ou de</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plusieurs grandes innovations (chemin de fer et de l’acier, de l’électricité, du moteur</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thermique et de la chimie). Les innovations majeures donnent naissance à des branches</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motrices, elles sont à l’origine de vagues d’innovations ou de « grappes d’innovation » qui</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sont copiées par les entrepreneurs en dehors même des branches d’origine.</w:t>
      </w:r>
      <w:r w:rsidRPr="00761349">
        <w:rPr>
          <w:rFonts w:ascii="Times New Roman" w:hAnsi="Times New Roman" w:cstheme="majorBidi"/>
          <w:sz w:val="24"/>
          <w:szCs w:val="24"/>
          <w:lang w:bidi="ar-DZ"/>
        </w:rPr>
        <w:cr/>
      </w:r>
      <w:r w:rsidRPr="00761349">
        <w:rPr>
          <w:rFonts w:ascii="Times New Roman" w:hAnsi="Times New Roman" w:cstheme="majorBidi"/>
          <w:b/>
          <w:bCs/>
          <w:sz w:val="24"/>
          <w:szCs w:val="24"/>
          <w:lang w:bidi="ar-DZ"/>
        </w:rPr>
        <w:t>Les phases longues de déclin (25 ans environ)</w:t>
      </w:r>
      <w:r w:rsidRPr="00761349">
        <w:rPr>
          <w:rFonts w:ascii="Times New Roman" w:hAnsi="Times New Roman" w:cstheme="majorBidi"/>
          <w:sz w:val="24"/>
          <w:szCs w:val="24"/>
          <w:lang w:bidi="ar-DZ"/>
        </w:rPr>
        <w:t xml:space="preserve"> : succèdent aux phases ascendantes lorsque</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les branches motrices liées aux innovations principales arrivent à maturité ou entrent en déclin</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et lorsque n’y a plus de possibilités nouvelles d’exploitation de ces innovations.</w:t>
      </w:r>
    </w:p>
    <w:p w14:paraId="67D09485" w14:textId="77777777" w:rsidR="00202333" w:rsidRDefault="00202333" w:rsidP="00DE02D9">
      <w:pPr>
        <w:spacing w:line="360" w:lineRule="auto"/>
        <w:jc w:val="both"/>
        <w:rPr>
          <w:rFonts w:ascii="Times New Roman" w:hAnsi="Times New Roman" w:cstheme="majorBidi"/>
          <w:sz w:val="24"/>
          <w:szCs w:val="24"/>
          <w:lang w:bidi="ar-DZ"/>
        </w:rPr>
      </w:pPr>
      <w:r w:rsidRPr="00761349">
        <w:rPr>
          <w:rFonts w:ascii="Times New Roman" w:hAnsi="Times New Roman" w:cstheme="majorBidi"/>
          <w:sz w:val="24"/>
          <w:szCs w:val="24"/>
          <w:lang w:bidi="ar-DZ"/>
        </w:rPr>
        <w:t>Une grappe d’innovations est un nombre conséquent d’innovations qui apparaissent durant un</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même période mais dépendantes les unes des autres. On passe ainsi par des phases de</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lastRenderedPageBreak/>
        <w:t>croissance et de hausse des prix lorsque les innovations arrivent à maturité, puis par des</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baisses de prix et des récessions.</w:t>
      </w:r>
      <w:r>
        <w:rPr>
          <w:rStyle w:val="Appelnotedebasdep"/>
          <w:rFonts w:ascii="Times New Roman" w:hAnsi="Times New Roman" w:cstheme="majorBidi"/>
          <w:sz w:val="24"/>
          <w:szCs w:val="24"/>
          <w:lang w:bidi="ar-DZ"/>
        </w:rPr>
        <w:footnoteReference w:id="23"/>
      </w:r>
    </w:p>
    <w:p w14:paraId="565A97BB" w14:textId="77777777" w:rsidR="00762E21" w:rsidRDefault="00202333" w:rsidP="00DE02D9">
      <w:pPr>
        <w:spacing w:line="360" w:lineRule="auto"/>
        <w:jc w:val="both"/>
        <w:rPr>
          <w:rFonts w:ascii="Times New Roman" w:hAnsi="Times New Roman" w:cstheme="majorBidi"/>
          <w:sz w:val="24"/>
          <w:szCs w:val="24"/>
          <w:lang w:bidi="ar-DZ"/>
        </w:rPr>
        <w:sectPr w:rsidR="00762E21" w:rsidSect="00686E66">
          <w:headerReference w:type="default" r:id="rId15"/>
          <w:footerReference w:type="default" r:id="rId16"/>
          <w:footnotePr>
            <w:numRestart w:val="eachPage"/>
          </w:footnotePr>
          <w:pgSz w:w="11906" w:h="16838" w:code="9"/>
          <w:pgMar w:top="1418" w:right="1417" w:bottom="1417" w:left="1417" w:header="708" w:footer="708" w:gutter="284"/>
          <w:pgNumType w:start="2"/>
          <w:cols w:space="708"/>
          <w:docGrid w:linePitch="360"/>
        </w:sectPr>
      </w:pP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Chaque cycle a comme moteur, dans sa période de croissance, une innovation</w:t>
      </w:r>
      <w:r>
        <w:rPr>
          <w:rFonts w:ascii="Times New Roman" w:hAnsi="Times New Roman" w:cstheme="majorBidi"/>
          <w:sz w:val="24"/>
          <w:szCs w:val="24"/>
          <w:lang w:bidi="ar-DZ"/>
        </w:rPr>
        <w:t xml:space="preserve"> </w:t>
      </w:r>
      <w:r w:rsidRPr="00761349">
        <w:rPr>
          <w:rFonts w:ascii="Times New Roman" w:hAnsi="Times New Roman" w:cstheme="majorBidi"/>
          <w:sz w:val="24"/>
          <w:szCs w:val="24"/>
          <w:lang w:bidi="ar-DZ"/>
        </w:rPr>
        <w:t>technologique.</w:t>
      </w:r>
    </w:p>
    <w:p w14:paraId="47DE95F9" w14:textId="6D46F60F" w:rsidR="00202333" w:rsidRDefault="00202333" w:rsidP="00DE02D9">
      <w:pPr>
        <w:spacing w:line="360" w:lineRule="auto"/>
        <w:jc w:val="both"/>
        <w:rPr>
          <w:rFonts w:ascii="Times New Roman" w:hAnsi="Times New Roman" w:cstheme="majorBidi"/>
          <w:sz w:val="24"/>
          <w:szCs w:val="24"/>
          <w:lang w:bidi="ar-DZ"/>
        </w:rPr>
      </w:pPr>
    </w:p>
    <w:p w14:paraId="412C3B43" w14:textId="77777777" w:rsidR="00202333" w:rsidRDefault="00202333" w:rsidP="00DE02D9">
      <w:pPr>
        <w:spacing w:line="360" w:lineRule="auto"/>
        <w:ind w:firstLine="708"/>
        <w:jc w:val="both"/>
        <w:rPr>
          <w:rFonts w:ascii="Times New Roman" w:hAnsi="Times New Roman" w:cstheme="majorBidi"/>
          <w:b/>
          <w:sz w:val="72"/>
          <w:szCs w:val="72"/>
        </w:rPr>
      </w:pPr>
    </w:p>
    <w:p w14:paraId="58EA4FF5" w14:textId="77777777" w:rsidR="00202333" w:rsidRDefault="00202333" w:rsidP="00DE02D9">
      <w:pPr>
        <w:spacing w:line="360" w:lineRule="auto"/>
        <w:ind w:firstLine="708"/>
        <w:jc w:val="both"/>
        <w:rPr>
          <w:rFonts w:ascii="Times New Roman" w:hAnsi="Times New Roman" w:cstheme="majorBidi"/>
          <w:b/>
          <w:sz w:val="72"/>
          <w:szCs w:val="72"/>
        </w:rPr>
      </w:pPr>
    </w:p>
    <w:p w14:paraId="5177819D" w14:textId="77777777" w:rsidR="00202333" w:rsidRDefault="00202333" w:rsidP="00DE02D9">
      <w:pPr>
        <w:spacing w:line="360" w:lineRule="auto"/>
        <w:ind w:firstLine="708"/>
        <w:jc w:val="both"/>
        <w:rPr>
          <w:rFonts w:ascii="Times New Roman" w:hAnsi="Times New Roman" w:cstheme="majorBidi"/>
          <w:b/>
          <w:sz w:val="72"/>
          <w:szCs w:val="72"/>
        </w:rPr>
      </w:pPr>
    </w:p>
    <w:p w14:paraId="7C78907D" w14:textId="1588CF34" w:rsidR="003516EB" w:rsidRPr="0077023A" w:rsidRDefault="00762E21" w:rsidP="00762E21">
      <w:pPr>
        <w:spacing w:line="360" w:lineRule="auto"/>
        <w:rPr>
          <w:rFonts w:asciiTheme="majorBidi" w:hAnsiTheme="majorBidi" w:cstheme="majorBidi"/>
          <w:b/>
          <w:bCs/>
          <w:sz w:val="72"/>
          <w:szCs w:val="72"/>
          <w:rtl/>
        </w:rPr>
      </w:pPr>
      <w:r>
        <w:rPr>
          <w:rFonts w:ascii="Times New Roman" w:hAnsi="Times New Roman" w:cstheme="majorBidi"/>
          <w:b/>
          <w:sz w:val="72"/>
          <w:szCs w:val="72"/>
        </w:rPr>
        <w:t xml:space="preserve">            </w:t>
      </w:r>
      <w:r w:rsidR="005F3663">
        <w:rPr>
          <w:rFonts w:ascii="Times New Roman" w:hAnsi="Times New Roman" w:cstheme="majorBidi"/>
          <w:b/>
          <w:sz w:val="72"/>
          <w:szCs w:val="72"/>
        </w:rPr>
        <w:t xml:space="preserve">  </w:t>
      </w:r>
      <w:r w:rsidR="003516EB" w:rsidRPr="0077023A">
        <w:rPr>
          <w:rFonts w:ascii="Times New Roman" w:hAnsi="Times New Roman" w:cstheme="majorBidi"/>
          <w:b/>
          <w:sz w:val="72"/>
          <w:szCs w:val="72"/>
        </w:rPr>
        <w:t>Chapitre II</w:t>
      </w:r>
    </w:p>
    <w:p w14:paraId="384C04A5" w14:textId="77777777" w:rsidR="00045AF4" w:rsidRDefault="003516EB" w:rsidP="005F3663">
      <w:pPr>
        <w:jc w:val="center"/>
        <w:rPr>
          <w:rFonts w:asciiTheme="majorBidi" w:hAnsiTheme="majorBidi" w:cstheme="majorBidi"/>
          <w:b/>
          <w:bCs/>
          <w:sz w:val="32"/>
          <w:szCs w:val="32"/>
        </w:rPr>
        <w:sectPr w:rsidR="00045AF4" w:rsidSect="00762E21">
          <w:headerReference w:type="default" r:id="rId17"/>
          <w:footnotePr>
            <w:numRestart w:val="eachPage"/>
          </w:footnotePr>
          <w:pgSz w:w="11906" w:h="16838" w:code="9"/>
          <w:pgMar w:top="1418" w:right="1417" w:bottom="1417" w:left="1417" w:header="708" w:footer="708" w:gutter="284"/>
          <w:pgNumType w:start="22"/>
          <w:cols w:space="708"/>
          <w:docGrid w:linePitch="360"/>
        </w:sectPr>
      </w:pPr>
      <w:r w:rsidRPr="00D54EF6">
        <w:rPr>
          <w:rFonts w:asciiTheme="majorBidi" w:hAnsiTheme="majorBidi" w:cstheme="majorBidi"/>
          <w:b/>
          <w:bCs/>
          <w:sz w:val="32"/>
          <w:szCs w:val="32"/>
        </w:rPr>
        <w:t>L'impact des dépenses publiques sur la croissance économique</w:t>
      </w:r>
      <w:r w:rsidR="00202C51">
        <w:rPr>
          <w:rFonts w:asciiTheme="majorBidi" w:hAnsiTheme="majorBidi" w:cstheme="majorBidi"/>
          <w:b/>
          <w:bCs/>
          <w:sz w:val="32"/>
          <w:szCs w:val="32"/>
        </w:rPr>
        <w:t xml:space="preserve"> </w:t>
      </w:r>
      <w:r w:rsidRPr="00D54EF6">
        <w:rPr>
          <w:rFonts w:asciiTheme="majorBidi" w:hAnsiTheme="majorBidi" w:cstheme="majorBidi"/>
          <w:b/>
          <w:bCs/>
          <w:sz w:val="32"/>
          <w:szCs w:val="32"/>
        </w:rPr>
        <w:t>en Algérie</w:t>
      </w:r>
      <w:r w:rsidR="00202C51">
        <w:rPr>
          <w:rFonts w:asciiTheme="majorBidi" w:hAnsiTheme="majorBidi" w:cstheme="majorBidi"/>
          <w:b/>
          <w:bCs/>
          <w:sz w:val="32"/>
          <w:szCs w:val="32"/>
        </w:rPr>
        <w:t>.</w:t>
      </w:r>
    </w:p>
    <w:p w14:paraId="575B03E2" w14:textId="77777777" w:rsidR="00045AF4" w:rsidRDefault="00686E66" w:rsidP="00DE02D9">
      <w:pPr>
        <w:jc w:val="both"/>
        <w:rPr>
          <w:rFonts w:asciiTheme="majorBidi" w:hAnsiTheme="majorBidi" w:cstheme="majorBidi"/>
          <w:b/>
          <w:bCs/>
          <w:sz w:val="24"/>
          <w:szCs w:val="24"/>
        </w:rPr>
      </w:pPr>
      <w:r>
        <w:rPr>
          <w:rFonts w:asciiTheme="majorBidi" w:hAnsiTheme="majorBidi" w:cstheme="majorBidi"/>
          <w:b/>
          <w:bCs/>
          <w:sz w:val="32"/>
          <w:szCs w:val="32"/>
        </w:rPr>
        <w:lastRenderedPageBreak/>
        <w:t xml:space="preserve">   </w:t>
      </w:r>
      <w:r w:rsidR="00045AF4">
        <w:rPr>
          <w:rFonts w:asciiTheme="majorBidi" w:hAnsiTheme="majorBidi" w:cstheme="majorBidi"/>
          <w:b/>
          <w:bCs/>
          <w:sz w:val="24"/>
          <w:szCs w:val="24"/>
        </w:rPr>
        <w:t xml:space="preserve">  Introduction</w:t>
      </w:r>
    </w:p>
    <w:p w14:paraId="59B0DC0D" w14:textId="77777777" w:rsidR="00045AF4" w:rsidRDefault="00045AF4" w:rsidP="00DE02D9">
      <w:pPr>
        <w:spacing w:line="360" w:lineRule="auto"/>
        <w:jc w:val="both"/>
        <w:rPr>
          <w:rFonts w:asciiTheme="majorBidi" w:hAnsiTheme="majorBidi" w:cstheme="majorBidi"/>
          <w:sz w:val="24"/>
          <w:szCs w:val="24"/>
          <w:rtl/>
        </w:rPr>
      </w:pPr>
      <w:r>
        <w:rPr>
          <w:rFonts w:asciiTheme="majorBidi" w:hAnsiTheme="majorBidi" w:cstheme="majorBidi"/>
          <w:sz w:val="24"/>
          <w:szCs w:val="24"/>
        </w:rPr>
        <w:t xml:space="preserve">    </w:t>
      </w:r>
      <w:r>
        <w:rPr>
          <w:rFonts w:asciiTheme="majorBidi" w:hAnsiTheme="majorBidi" w:cstheme="majorBidi" w:hint="cs"/>
          <w:sz w:val="24"/>
          <w:szCs w:val="24"/>
          <w:rtl/>
        </w:rPr>
        <w:t xml:space="preserve"> </w:t>
      </w:r>
      <w:r>
        <w:rPr>
          <w:rFonts w:asciiTheme="majorBidi" w:hAnsiTheme="majorBidi" w:cstheme="majorBidi"/>
          <w:sz w:val="24"/>
          <w:szCs w:val="24"/>
        </w:rPr>
        <w:t xml:space="preserve">  </w:t>
      </w:r>
      <w:r w:rsidRPr="0047433F">
        <w:rPr>
          <w:rFonts w:asciiTheme="majorBidi" w:hAnsiTheme="majorBidi" w:cstheme="majorBidi"/>
          <w:sz w:val="24"/>
          <w:szCs w:val="24"/>
        </w:rPr>
        <w:t>Au cours des deux dernières décennies, les sociétés modernes ont connu des développements rapides dans la course pour atteindre des taux de croissance élevés à travers lesquels elles aspirent à atteindre divers objectifs socio-économiques et autres objectifs politiques, de sorte que le budget de l’État est l’un des outils techniques pour refléter la politique gouvernementale dans la mise en œuvre de leurs programmes de développement. Dans ce contexte, l’Algérie, à son tour, et par le biais de son budget général au cours des dernières années, a tenté de récupérer le processus de développement manqué en utilisant des soldes importants de recettes fiscales pour couvrir les dépenses publiques, qui ont bondi d’année en année</w:t>
      </w:r>
      <w:r>
        <w:rPr>
          <w:rFonts w:asciiTheme="majorBidi" w:hAnsiTheme="majorBidi" w:cstheme="majorBidi"/>
          <w:sz w:val="24"/>
          <w:szCs w:val="24"/>
        </w:rPr>
        <w:t xml:space="preserve">. </w:t>
      </w:r>
      <w:r w:rsidRPr="0047433F">
        <w:rPr>
          <w:rFonts w:asciiTheme="majorBidi" w:hAnsiTheme="majorBidi" w:cstheme="majorBidi"/>
          <w:sz w:val="24"/>
          <w:szCs w:val="24"/>
        </w:rPr>
        <w:t>Le Fonds de contrôle des ressources depuis 2001 ayant contribué à couvrir le déficit structurel enregistré au fil des an</w:t>
      </w:r>
      <w:r>
        <w:rPr>
          <w:rFonts w:asciiTheme="majorBidi" w:hAnsiTheme="majorBidi" w:cstheme="majorBidi"/>
          <w:sz w:val="24"/>
          <w:szCs w:val="24"/>
        </w:rPr>
        <w:t>nées</w:t>
      </w:r>
      <w:r w:rsidRPr="0047433F">
        <w:rPr>
          <w:rFonts w:asciiTheme="majorBidi" w:hAnsiTheme="majorBidi" w:cstheme="majorBidi"/>
          <w:sz w:val="24"/>
          <w:szCs w:val="24"/>
        </w:rPr>
        <w:t xml:space="preserve"> en rétablissant les équilibres globaux d’une part et en réalisant le bien-être économique et social d’autre part.</w:t>
      </w:r>
    </w:p>
    <w:p w14:paraId="70F6CE97" w14:textId="77777777" w:rsidR="00045AF4" w:rsidRPr="0047433F" w:rsidRDefault="00045AF4" w:rsidP="00DE02D9">
      <w:pPr>
        <w:spacing w:line="360" w:lineRule="auto"/>
        <w:jc w:val="both"/>
        <w:rPr>
          <w:rFonts w:asciiTheme="majorBidi" w:hAnsiTheme="majorBidi" w:cstheme="majorBidi"/>
          <w:sz w:val="24"/>
          <w:szCs w:val="24"/>
        </w:rPr>
      </w:pPr>
      <w:r>
        <w:rPr>
          <w:rFonts w:asciiTheme="majorBidi" w:hAnsiTheme="majorBidi" w:cstheme="majorBidi" w:hint="cs"/>
          <w:sz w:val="24"/>
          <w:szCs w:val="24"/>
          <w:rtl/>
        </w:rPr>
        <w:t xml:space="preserve">      </w:t>
      </w:r>
      <w:r w:rsidRPr="00282418">
        <w:rPr>
          <w:rFonts w:asciiTheme="majorBidi" w:hAnsiTheme="majorBidi" w:cstheme="majorBidi"/>
          <w:sz w:val="24"/>
          <w:szCs w:val="24"/>
        </w:rPr>
        <w:t>Dans ce chapitre, nous organisons notre travail comme suit : La section 1 traite Les principales politiques économiques et budgétaires que l’économie algérienne a adaptées depuis l’indépendance</w:t>
      </w:r>
      <w:r>
        <w:rPr>
          <w:rFonts w:asciiTheme="majorBidi" w:hAnsiTheme="majorBidi" w:cstheme="majorBidi"/>
          <w:sz w:val="24"/>
          <w:szCs w:val="24"/>
        </w:rPr>
        <w:t>,</w:t>
      </w:r>
      <w:r w:rsidRPr="00282418">
        <w:rPr>
          <w:rFonts w:asciiTheme="majorBidi" w:hAnsiTheme="majorBidi" w:cstheme="majorBidi"/>
          <w:sz w:val="24"/>
          <w:szCs w:val="24"/>
        </w:rPr>
        <w:t xml:space="preserve"> pendant les récessions et l’expansion. Dans la deuxième section, nous parlerons des programmes de développement et de leur impact sur la croissance économique de l’Algérie.</w:t>
      </w:r>
    </w:p>
    <w:p w14:paraId="476057F6" w14:textId="77777777" w:rsidR="00045AF4" w:rsidRDefault="00045AF4" w:rsidP="00DE02D9">
      <w:pPr>
        <w:spacing w:line="360" w:lineRule="auto"/>
        <w:jc w:val="both"/>
        <w:rPr>
          <w:rFonts w:asciiTheme="majorBidi" w:hAnsiTheme="majorBidi" w:cstheme="majorBidi"/>
          <w:b/>
          <w:bCs/>
          <w:sz w:val="24"/>
          <w:szCs w:val="24"/>
        </w:rPr>
      </w:pPr>
    </w:p>
    <w:p w14:paraId="561B61CA" w14:textId="77777777" w:rsidR="00045AF4" w:rsidRDefault="00045AF4" w:rsidP="00DE02D9">
      <w:pPr>
        <w:jc w:val="both"/>
        <w:rPr>
          <w:rFonts w:asciiTheme="majorBidi" w:hAnsiTheme="majorBidi" w:cstheme="majorBidi"/>
          <w:b/>
          <w:bCs/>
          <w:sz w:val="24"/>
          <w:szCs w:val="24"/>
        </w:rPr>
      </w:pPr>
      <w:r>
        <w:rPr>
          <w:rFonts w:asciiTheme="majorBidi" w:hAnsiTheme="majorBidi" w:cstheme="majorBidi"/>
          <w:b/>
          <w:bCs/>
          <w:sz w:val="24"/>
          <w:szCs w:val="24"/>
        </w:rPr>
        <w:br w:type="page"/>
      </w:r>
    </w:p>
    <w:p w14:paraId="7383720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Section 1 : Budget et politiques économiques algériennes </w:t>
      </w:r>
    </w:p>
    <w:p w14:paraId="14BA42B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 budget de l’Etat :</w:t>
      </w:r>
    </w:p>
    <w:p w14:paraId="489F68E3"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 xml:space="preserve">Tout budget est une prévision d’activités, les particuliers, les entreprises les collectivités publiques et l’Etat en premier lieu, sont tous amenés à établir des programmes financiers. </w:t>
      </w:r>
    </w:p>
    <w:p w14:paraId="26879B9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1.1. Définition </w:t>
      </w:r>
    </w:p>
    <w:p w14:paraId="3B68C281" w14:textId="77777777" w:rsidR="00045AF4" w:rsidRDefault="00045AF4" w:rsidP="00DE02D9">
      <w:pPr>
        <w:spacing w:line="360" w:lineRule="auto"/>
        <w:ind w:left="231"/>
        <w:jc w:val="both"/>
        <w:rPr>
          <w:rFonts w:asciiTheme="majorBidi" w:hAnsiTheme="majorBidi" w:cstheme="majorBidi"/>
          <w:sz w:val="24"/>
          <w:szCs w:val="24"/>
        </w:rPr>
      </w:pPr>
      <w:r w:rsidRPr="00025CDB">
        <w:rPr>
          <w:rFonts w:asciiTheme="majorBidi" w:hAnsiTheme="majorBidi" w:cstheme="majorBidi"/>
          <w:sz w:val="24"/>
          <w:szCs w:val="24"/>
        </w:rPr>
        <w:t>Le budget de l’Etat est l’ensemble des prévisions de recettes et de dépenses pour l’année à venir. Toutefois, les prévisions de dépenses sont également des plafonds qui ne peuvent pas être dépassés, en ce sens le budget de l’Etat est également un acte de l’autorisation des dépenses publiques</w:t>
      </w:r>
      <w:r>
        <w:rPr>
          <w:rStyle w:val="Appelnotedebasdep"/>
          <w:rFonts w:asciiTheme="majorBidi" w:hAnsiTheme="majorBidi" w:cstheme="majorBidi"/>
          <w:sz w:val="24"/>
          <w:szCs w:val="24"/>
        </w:rPr>
        <w:footnoteReference w:id="24"/>
      </w:r>
      <w:r w:rsidRPr="00025CDB">
        <w:rPr>
          <w:rFonts w:asciiTheme="majorBidi" w:hAnsiTheme="majorBidi" w:cstheme="majorBidi"/>
          <w:sz w:val="24"/>
          <w:szCs w:val="24"/>
        </w:rPr>
        <w:t>.</w:t>
      </w:r>
    </w:p>
    <w:p w14:paraId="3CFA8FC0" w14:textId="77777777" w:rsidR="00045AF4" w:rsidRDefault="00045AF4" w:rsidP="00045AF4">
      <w:pPr>
        <w:pStyle w:val="Paragraphedeliste"/>
        <w:numPr>
          <w:ilvl w:val="0"/>
          <w:numId w:val="16"/>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La composante de budget relative aux recettes reste quant à elle purement prévisionnelle ; </w:t>
      </w:r>
    </w:p>
    <w:p w14:paraId="73699E20" w14:textId="77777777" w:rsidR="00045AF4" w:rsidRDefault="00045AF4" w:rsidP="00045AF4">
      <w:pPr>
        <w:pStyle w:val="Paragraphedeliste"/>
        <w:numPr>
          <w:ilvl w:val="0"/>
          <w:numId w:val="16"/>
        </w:numPr>
        <w:spacing w:after="200" w:line="360" w:lineRule="auto"/>
        <w:jc w:val="both"/>
        <w:rPr>
          <w:rFonts w:asciiTheme="majorBidi" w:hAnsiTheme="majorBidi" w:cstheme="majorBidi"/>
          <w:sz w:val="24"/>
          <w:szCs w:val="24"/>
        </w:rPr>
      </w:pPr>
      <w:r>
        <w:rPr>
          <w:rFonts w:asciiTheme="majorBidi" w:hAnsiTheme="majorBidi" w:cstheme="majorBidi"/>
          <w:sz w:val="24"/>
          <w:szCs w:val="24"/>
        </w:rPr>
        <w:t>Le budget retrace de nombreux flux entre l’Etat et d’autres collectivités publiques (subventions aux collectivités locales, aux organismes de sécurité sociale, à de nombreux établissements publics) ;</w:t>
      </w:r>
    </w:p>
    <w:p w14:paraId="35E4289D" w14:textId="77777777" w:rsidR="00045AF4" w:rsidRDefault="00045AF4" w:rsidP="00045AF4">
      <w:pPr>
        <w:pStyle w:val="Paragraphedeliste"/>
        <w:numPr>
          <w:ilvl w:val="0"/>
          <w:numId w:val="16"/>
        </w:numPr>
        <w:spacing w:after="200" w:line="360" w:lineRule="auto"/>
        <w:jc w:val="both"/>
        <w:rPr>
          <w:rFonts w:asciiTheme="majorBidi" w:hAnsiTheme="majorBidi" w:cstheme="majorBidi"/>
          <w:sz w:val="24"/>
          <w:szCs w:val="24"/>
        </w:rPr>
      </w:pPr>
      <w:r w:rsidRPr="00BA6446">
        <w:rPr>
          <w:rFonts w:asciiTheme="majorBidi" w:hAnsiTheme="majorBidi" w:cstheme="majorBidi"/>
          <w:sz w:val="24"/>
          <w:szCs w:val="24"/>
        </w:rPr>
        <w:t xml:space="preserve">Le budget de l’Etat est divisé en plusieurs sections : le budget général (le plus important en volume), une série de comptes spéciaux et de budgets annexes. </w:t>
      </w:r>
    </w:p>
    <w:p w14:paraId="0CF6D399" w14:textId="77777777" w:rsidR="00045AF4" w:rsidRDefault="00045AF4" w:rsidP="00DE02D9">
      <w:pPr>
        <w:spacing w:line="360" w:lineRule="auto"/>
        <w:ind w:left="231"/>
        <w:jc w:val="both"/>
        <w:rPr>
          <w:rFonts w:asciiTheme="majorBidi" w:hAnsiTheme="majorBidi" w:cstheme="majorBidi"/>
          <w:b/>
          <w:bCs/>
          <w:sz w:val="24"/>
          <w:szCs w:val="24"/>
        </w:rPr>
      </w:pPr>
      <w:r>
        <w:rPr>
          <w:rFonts w:asciiTheme="majorBidi" w:hAnsiTheme="majorBidi" w:cstheme="majorBidi"/>
          <w:b/>
          <w:bCs/>
          <w:sz w:val="24"/>
          <w:szCs w:val="24"/>
        </w:rPr>
        <w:t xml:space="preserve">Le budget général </w:t>
      </w:r>
    </w:p>
    <w:p w14:paraId="74204FC6"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sz w:val="24"/>
          <w:szCs w:val="24"/>
        </w:rPr>
        <w:t xml:space="preserve">    C’est le plus important en volume, les tableaux budgétaires font apparaitre d’une part des prévisions des recettes, d’autre part des autorisations de dépenses publiques ou « crédits budgétaires » qui sont doubles : </w:t>
      </w:r>
    </w:p>
    <w:p w14:paraId="16A14BCE" w14:textId="77777777" w:rsidR="00045AF4" w:rsidRDefault="00045AF4" w:rsidP="00045AF4">
      <w:pPr>
        <w:pStyle w:val="Paragraphedeliste"/>
        <w:numPr>
          <w:ilvl w:val="0"/>
          <w:numId w:val="17"/>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Des autorisations d’engagements (AE) : C’est l’acte juridique par lequel l’Etat crée ou constate à son encontre une obligation supérieure des dépenses pouvant être engagées ; </w:t>
      </w:r>
    </w:p>
    <w:p w14:paraId="44E5CE77" w14:textId="77777777" w:rsidR="00045AF4" w:rsidRDefault="00045AF4" w:rsidP="00045AF4">
      <w:pPr>
        <w:pStyle w:val="Paragraphedeliste"/>
        <w:numPr>
          <w:ilvl w:val="0"/>
          <w:numId w:val="17"/>
        </w:numPr>
        <w:spacing w:after="200" w:line="360" w:lineRule="auto"/>
        <w:jc w:val="both"/>
        <w:rPr>
          <w:rFonts w:asciiTheme="majorBidi" w:hAnsiTheme="majorBidi" w:cstheme="majorBidi"/>
          <w:sz w:val="24"/>
          <w:szCs w:val="24"/>
        </w:rPr>
      </w:pPr>
      <w:r w:rsidRPr="00FB202D">
        <w:rPr>
          <w:rFonts w:asciiTheme="majorBidi" w:hAnsiTheme="majorBidi" w:cstheme="majorBidi"/>
          <w:sz w:val="24"/>
          <w:szCs w:val="24"/>
        </w:rPr>
        <w:t>Des crédits de paiements (CP) : Constituent la limite supérieure des dépenses pouvant être ordonnancées ou payées pendant l’année pour couverture des engagements contractés dans le cadre des autorisations.</w:t>
      </w:r>
    </w:p>
    <w:p w14:paraId="3F2E80A6" w14:textId="77777777" w:rsidR="00045AF4" w:rsidRDefault="00045AF4" w:rsidP="00DE02D9">
      <w:pPr>
        <w:spacing w:line="360" w:lineRule="auto"/>
        <w:ind w:left="231"/>
        <w:jc w:val="both"/>
        <w:rPr>
          <w:rFonts w:asciiTheme="majorBidi" w:hAnsiTheme="majorBidi" w:cstheme="majorBidi"/>
          <w:b/>
          <w:bCs/>
          <w:sz w:val="24"/>
          <w:szCs w:val="24"/>
        </w:rPr>
      </w:pPr>
      <w:r>
        <w:rPr>
          <w:rFonts w:asciiTheme="majorBidi" w:hAnsiTheme="majorBidi" w:cstheme="majorBidi"/>
          <w:b/>
          <w:bCs/>
          <w:sz w:val="24"/>
          <w:szCs w:val="24"/>
        </w:rPr>
        <w:t xml:space="preserve">Comptes spéciaux </w:t>
      </w:r>
    </w:p>
    <w:p w14:paraId="760A3CD7"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Pr>
          <w:rFonts w:asciiTheme="majorBidi" w:hAnsiTheme="majorBidi" w:cstheme="majorBidi"/>
          <w:sz w:val="24"/>
          <w:szCs w:val="24"/>
        </w:rPr>
        <w:t xml:space="preserve">Comportent plusieurs comptes, dont chacun constitue une section budgétaire gérée séparément comptes d’affectations spéciales, comptes de prêt et comptes d’avances, le compte de commerce… </w:t>
      </w:r>
    </w:p>
    <w:p w14:paraId="01CCEA76" w14:textId="77777777" w:rsidR="00045AF4" w:rsidRDefault="00045AF4" w:rsidP="00DE02D9">
      <w:pPr>
        <w:spacing w:line="360" w:lineRule="auto"/>
        <w:ind w:left="231"/>
        <w:jc w:val="both"/>
        <w:rPr>
          <w:rFonts w:asciiTheme="majorBidi" w:hAnsiTheme="majorBidi" w:cstheme="majorBidi"/>
          <w:b/>
          <w:bCs/>
          <w:sz w:val="24"/>
          <w:szCs w:val="24"/>
        </w:rPr>
      </w:pPr>
      <w:r>
        <w:rPr>
          <w:rFonts w:asciiTheme="majorBidi" w:hAnsiTheme="majorBidi" w:cstheme="majorBidi"/>
          <w:b/>
          <w:bCs/>
          <w:sz w:val="24"/>
          <w:szCs w:val="24"/>
        </w:rPr>
        <w:t xml:space="preserve">Budget annexes </w:t>
      </w:r>
    </w:p>
    <w:p w14:paraId="2D4B6924"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Ils retracent les opérations budgétaires de services donnant lieu à une commercialisation gérée directement par des collectivités publiques</w:t>
      </w:r>
      <w:r>
        <w:rPr>
          <w:rStyle w:val="Appelnotedebasdep"/>
          <w:rFonts w:asciiTheme="majorBidi" w:hAnsiTheme="majorBidi" w:cstheme="majorBidi"/>
          <w:sz w:val="24"/>
          <w:szCs w:val="24"/>
        </w:rPr>
        <w:footnoteReference w:id="25"/>
      </w:r>
      <w:r>
        <w:rPr>
          <w:rFonts w:asciiTheme="majorBidi" w:hAnsiTheme="majorBidi" w:cstheme="majorBidi"/>
          <w:sz w:val="24"/>
          <w:szCs w:val="24"/>
        </w:rPr>
        <w:t>.</w:t>
      </w:r>
    </w:p>
    <w:p w14:paraId="410D4D5E" w14:textId="77777777" w:rsidR="00045AF4" w:rsidRDefault="00045AF4" w:rsidP="00DE02D9">
      <w:pPr>
        <w:spacing w:line="360" w:lineRule="auto"/>
        <w:ind w:left="231"/>
        <w:jc w:val="both"/>
        <w:rPr>
          <w:rFonts w:asciiTheme="majorBidi" w:hAnsiTheme="majorBidi" w:cstheme="majorBidi"/>
          <w:b/>
          <w:bCs/>
          <w:sz w:val="24"/>
          <w:szCs w:val="24"/>
        </w:rPr>
      </w:pPr>
      <w:r>
        <w:rPr>
          <w:rFonts w:asciiTheme="majorBidi" w:hAnsiTheme="majorBidi" w:cstheme="majorBidi"/>
          <w:b/>
          <w:bCs/>
          <w:sz w:val="24"/>
          <w:szCs w:val="24"/>
        </w:rPr>
        <w:t xml:space="preserve">1.2. Notion de solde budgétaire (SB) </w:t>
      </w:r>
    </w:p>
    <w:p w14:paraId="365DDDF9"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sz w:val="24"/>
          <w:szCs w:val="24"/>
        </w:rPr>
        <w:t xml:space="preserve">   C’est la différence entre les deux composantes de budget, les recettes publiques et les dépenses publique. </w:t>
      </w:r>
    </w:p>
    <w:p w14:paraId="4A197698"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sz w:val="24"/>
          <w:szCs w:val="24"/>
        </w:rPr>
        <w:t xml:space="preserve">Solde budgétaire (SB)= recettes publiques – dépenses publiques. </w:t>
      </w:r>
    </w:p>
    <w:p w14:paraId="4DE77697"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sz w:val="24"/>
          <w:szCs w:val="24"/>
        </w:rPr>
        <w:t xml:space="preserve">    Donc on peut distinguer trois types de budgets selon la valeur du solde budgétaire : </w:t>
      </w:r>
    </w:p>
    <w:p w14:paraId="43BD62BC"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b/>
          <w:bCs/>
          <w:sz w:val="24"/>
          <w:szCs w:val="24"/>
        </w:rPr>
        <w:t xml:space="preserve">a. Déficit budgétaire (DB) : </w:t>
      </w:r>
      <w:r>
        <w:rPr>
          <w:rFonts w:asciiTheme="majorBidi" w:hAnsiTheme="majorBidi" w:cstheme="majorBidi"/>
          <w:sz w:val="24"/>
          <w:szCs w:val="24"/>
        </w:rPr>
        <w:t>On parle de déficit budgétaire quand les recettes de l’année</w:t>
      </w:r>
      <w:r>
        <w:rPr>
          <w:rFonts w:asciiTheme="majorBidi" w:hAnsiTheme="majorBidi" w:cstheme="majorBidi"/>
          <w:sz w:val="24"/>
          <w:szCs w:val="24"/>
          <w:vertAlign w:val="subscript"/>
        </w:rPr>
        <w:t xml:space="preserve">(t) </w:t>
      </w:r>
      <w:r>
        <w:rPr>
          <w:rFonts w:asciiTheme="majorBidi" w:hAnsiTheme="majorBidi" w:cstheme="majorBidi"/>
          <w:sz w:val="24"/>
          <w:szCs w:val="24"/>
        </w:rPr>
        <w:t>ne couvrent pas la totalité des dépenses de l’année en cour. Il s’agit de SB inférieur à 0.</w:t>
      </w:r>
    </w:p>
    <w:p w14:paraId="5381A501"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b/>
          <w:bCs/>
          <w:sz w:val="24"/>
          <w:szCs w:val="24"/>
        </w:rPr>
        <w:t>b.</w:t>
      </w:r>
      <w:r>
        <w:rPr>
          <w:rFonts w:asciiTheme="majorBidi" w:hAnsiTheme="majorBidi" w:cstheme="majorBidi"/>
          <w:sz w:val="24"/>
          <w:szCs w:val="24"/>
        </w:rPr>
        <w:t xml:space="preserve"> </w:t>
      </w:r>
      <w:r>
        <w:rPr>
          <w:rFonts w:asciiTheme="majorBidi" w:hAnsiTheme="majorBidi" w:cstheme="majorBidi"/>
          <w:b/>
          <w:bCs/>
          <w:sz w:val="24"/>
          <w:szCs w:val="24"/>
        </w:rPr>
        <w:t xml:space="preserve">Excédent budgétaire (EB) : </w:t>
      </w:r>
      <w:r>
        <w:rPr>
          <w:rFonts w:asciiTheme="majorBidi" w:hAnsiTheme="majorBidi" w:cstheme="majorBidi"/>
          <w:sz w:val="24"/>
          <w:szCs w:val="24"/>
        </w:rPr>
        <w:t>Il s’agit d’une différence positive marquée entre les recettes et les dépenses, ce que veut dire SB est supérieur à 0.</w:t>
      </w:r>
    </w:p>
    <w:p w14:paraId="2FA407FB"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b/>
          <w:bCs/>
          <w:sz w:val="24"/>
          <w:szCs w:val="24"/>
        </w:rPr>
        <w:t>c.</w:t>
      </w:r>
      <w:r>
        <w:rPr>
          <w:rFonts w:asciiTheme="majorBidi" w:hAnsiTheme="majorBidi" w:cstheme="majorBidi"/>
          <w:sz w:val="24"/>
          <w:szCs w:val="24"/>
        </w:rPr>
        <w:t xml:space="preserve"> </w:t>
      </w:r>
      <w:r>
        <w:rPr>
          <w:rFonts w:asciiTheme="majorBidi" w:hAnsiTheme="majorBidi" w:cstheme="majorBidi"/>
          <w:b/>
          <w:bCs/>
          <w:sz w:val="24"/>
          <w:szCs w:val="24"/>
        </w:rPr>
        <w:t xml:space="preserve">Equilibre budgétaire (EQB) : </w:t>
      </w:r>
      <w:r>
        <w:rPr>
          <w:rFonts w:asciiTheme="majorBidi" w:hAnsiTheme="majorBidi" w:cstheme="majorBidi"/>
          <w:sz w:val="24"/>
          <w:szCs w:val="24"/>
        </w:rPr>
        <w:t xml:space="preserve">c’est quand la valeur des recettes égale a c’elle des dépenses, veut dire SB=0. </w:t>
      </w:r>
    </w:p>
    <w:p w14:paraId="42D3023F" w14:textId="77777777" w:rsidR="00045AF4" w:rsidRDefault="00045AF4" w:rsidP="00DE02D9">
      <w:pPr>
        <w:spacing w:line="360" w:lineRule="auto"/>
        <w:ind w:left="231"/>
        <w:jc w:val="both"/>
        <w:rPr>
          <w:rFonts w:asciiTheme="majorBidi" w:hAnsiTheme="majorBidi" w:cstheme="majorBidi"/>
          <w:b/>
          <w:bCs/>
          <w:sz w:val="24"/>
          <w:szCs w:val="24"/>
        </w:rPr>
      </w:pPr>
      <w:r>
        <w:rPr>
          <w:rFonts w:asciiTheme="majorBidi" w:hAnsiTheme="majorBidi" w:cstheme="majorBidi"/>
          <w:b/>
          <w:bCs/>
          <w:sz w:val="24"/>
          <w:szCs w:val="24"/>
        </w:rPr>
        <w:t>2.</w:t>
      </w:r>
      <w:r>
        <w:rPr>
          <w:rFonts w:asciiTheme="majorBidi" w:hAnsiTheme="majorBidi" w:cstheme="majorBidi"/>
          <w:sz w:val="24"/>
          <w:szCs w:val="24"/>
        </w:rPr>
        <w:t xml:space="preserve"> </w:t>
      </w:r>
      <w:r>
        <w:rPr>
          <w:rFonts w:asciiTheme="majorBidi" w:hAnsiTheme="majorBidi" w:cstheme="majorBidi"/>
          <w:b/>
          <w:bCs/>
          <w:sz w:val="24"/>
          <w:szCs w:val="24"/>
        </w:rPr>
        <w:t xml:space="preserve">La politique budgétaire  </w:t>
      </w:r>
    </w:p>
    <w:p w14:paraId="340A1177"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sz w:val="24"/>
          <w:szCs w:val="24"/>
        </w:rPr>
        <w:t xml:space="preserve">   Tout comme un ménage ordinaire, les ressources financières de l’Etat sont limitées par rapport aux besoins. Pour mieux assumer les notions de la politique budgétaire, nous détaillons sa définition, ses moyens d’action et ses objectifs. </w:t>
      </w:r>
    </w:p>
    <w:p w14:paraId="014CCF43" w14:textId="77777777" w:rsidR="00045AF4" w:rsidRDefault="00045AF4" w:rsidP="00DE02D9">
      <w:pPr>
        <w:spacing w:line="360" w:lineRule="auto"/>
        <w:ind w:left="231"/>
        <w:jc w:val="both"/>
        <w:rPr>
          <w:rFonts w:asciiTheme="majorBidi" w:hAnsiTheme="majorBidi" w:cstheme="majorBidi"/>
          <w:b/>
          <w:bCs/>
          <w:sz w:val="24"/>
          <w:szCs w:val="24"/>
        </w:rPr>
      </w:pPr>
      <w:r>
        <w:rPr>
          <w:rFonts w:asciiTheme="majorBidi" w:hAnsiTheme="majorBidi" w:cstheme="majorBidi"/>
          <w:b/>
          <w:bCs/>
          <w:sz w:val="24"/>
          <w:szCs w:val="24"/>
        </w:rPr>
        <w:t xml:space="preserve">2.1. Définition </w:t>
      </w:r>
    </w:p>
    <w:p w14:paraId="7AB7E653" w14:textId="77777777" w:rsidR="00045AF4" w:rsidRDefault="00045AF4" w:rsidP="00DE02D9">
      <w:pPr>
        <w:spacing w:line="360" w:lineRule="auto"/>
        <w:ind w:left="231"/>
        <w:jc w:val="both"/>
        <w:rPr>
          <w:rFonts w:asciiTheme="majorBidi" w:hAnsiTheme="majorBidi" w:cstheme="majorBidi"/>
          <w:sz w:val="24"/>
          <w:szCs w:val="24"/>
        </w:rPr>
      </w:pPr>
      <w:r>
        <w:rPr>
          <w:rFonts w:asciiTheme="majorBidi" w:hAnsiTheme="majorBidi" w:cstheme="majorBidi"/>
          <w:sz w:val="24"/>
          <w:szCs w:val="24"/>
        </w:rPr>
        <w:t xml:space="preserve">   La politique budgétaire est une politique économique qui utilise le budget de l’Etat pour atteindre des objectifs macroéconomiques comme le plein-emploi, la croissance économique soutenue et la stabilité des prix</w:t>
      </w:r>
      <w:r>
        <w:rPr>
          <w:rStyle w:val="Appelnotedebasdep"/>
          <w:rFonts w:asciiTheme="majorBidi" w:hAnsiTheme="majorBidi" w:cstheme="majorBidi"/>
          <w:sz w:val="24"/>
          <w:szCs w:val="24"/>
        </w:rPr>
        <w:footnoteReference w:id="26"/>
      </w:r>
      <w:r>
        <w:rPr>
          <w:rFonts w:asciiTheme="majorBidi" w:hAnsiTheme="majorBidi" w:cstheme="majorBidi"/>
          <w:sz w:val="24"/>
          <w:szCs w:val="24"/>
        </w:rPr>
        <w:t>.</w:t>
      </w:r>
    </w:p>
    <w:p w14:paraId="7C0BE5B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A. Les moyens de d’action de la politique budgétaire </w:t>
      </w:r>
    </w:p>
    <w:p w14:paraId="6F7810D1"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En tant qu’instrument de la politique économique, la politique budgétaire peut s’appuyer sur plusieurs moyens d’action qui sont</w:t>
      </w:r>
      <w:r>
        <w:rPr>
          <w:rStyle w:val="Appelnotedebasdep"/>
          <w:rFonts w:asciiTheme="majorBidi" w:hAnsiTheme="majorBidi" w:cstheme="majorBidi"/>
          <w:sz w:val="24"/>
          <w:szCs w:val="24"/>
        </w:rPr>
        <w:footnoteReference w:id="27"/>
      </w:r>
      <w:r>
        <w:rPr>
          <w:rFonts w:asciiTheme="majorBidi" w:hAnsiTheme="majorBidi" w:cstheme="majorBidi"/>
          <w:sz w:val="24"/>
          <w:szCs w:val="24"/>
        </w:rPr>
        <w:t xml:space="preserve"> : </w:t>
      </w:r>
    </w:p>
    <w:p w14:paraId="6C2A0774" w14:textId="77777777" w:rsidR="00045AF4" w:rsidRPr="00D70B1C"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b/>
          <w:bCs/>
          <w:sz w:val="24"/>
          <w:szCs w:val="24"/>
        </w:rPr>
        <w:t xml:space="preserve">L’action par les dépenses publiques </w:t>
      </w:r>
    </w:p>
    <w:p w14:paraId="236CCBC7" w14:textId="77777777" w:rsidR="00045AF4" w:rsidRDefault="00045AF4" w:rsidP="00DE02D9">
      <w:pPr>
        <w:pStyle w:val="Paragraphedeliste"/>
        <w:spacing w:line="360" w:lineRule="auto"/>
        <w:jc w:val="both"/>
        <w:rPr>
          <w:rFonts w:asciiTheme="majorBidi" w:hAnsiTheme="majorBidi" w:cstheme="majorBidi"/>
          <w:sz w:val="24"/>
          <w:szCs w:val="24"/>
        </w:rPr>
      </w:pPr>
      <w:r>
        <w:rPr>
          <w:rFonts w:asciiTheme="majorBidi" w:hAnsiTheme="majorBidi" w:cstheme="majorBidi"/>
          <w:sz w:val="24"/>
          <w:szCs w:val="24"/>
        </w:rPr>
        <w:t xml:space="preserve">      Elle est le résultat d’une volonté d’intervention forte. Elle se traduit par une croissance des dépenses publiques, au sein de celles-ci, par une prépondérance des dépenses à fort effet d’entrainement sur l’économie (infrastructures publiques, bâtiments et travaux publics…). </w:t>
      </w:r>
    </w:p>
    <w:p w14:paraId="1FD254A8" w14:textId="77777777" w:rsidR="00045AF4" w:rsidRPr="00D70B1C"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b/>
          <w:bCs/>
          <w:sz w:val="24"/>
          <w:szCs w:val="24"/>
        </w:rPr>
        <w:t xml:space="preserve">L’action par recettes publiques </w:t>
      </w:r>
    </w:p>
    <w:p w14:paraId="63066FD2" w14:textId="77777777" w:rsidR="00045AF4" w:rsidRDefault="00045AF4" w:rsidP="00DE02D9">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    Au-delà des objectifs financiers, à savoir la couverture des dépenses publique, les recettes publiques (impôts et emprunts) servent à atteindre des objectifs économiques et sociaux précis, on distingue deux outil : </w:t>
      </w:r>
    </w:p>
    <w:p w14:paraId="08FCAD60" w14:textId="77777777" w:rsidR="00045AF4" w:rsidRDefault="00045AF4" w:rsidP="00DE02D9">
      <w:pPr>
        <w:spacing w:line="360" w:lineRule="auto"/>
        <w:ind w:left="72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u w:val="single"/>
        </w:rPr>
        <w:t>L’intervention fiscal :</w:t>
      </w:r>
      <w:r>
        <w:rPr>
          <w:rFonts w:asciiTheme="majorBidi" w:hAnsiTheme="majorBidi" w:cstheme="majorBidi"/>
          <w:sz w:val="24"/>
          <w:szCs w:val="24"/>
        </w:rPr>
        <w:t xml:space="preserve"> L’impôt peut être utilisé pour modifier la répartition du revenu national, pour relancer tel ou tel secteur industriel, pour orienter les dépenses des agents vers un domaine souhaiter… </w:t>
      </w:r>
    </w:p>
    <w:p w14:paraId="6093E66F" w14:textId="77777777" w:rsidR="00045AF4" w:rsidRDefault="00045AF4" w:rsidP="00DE02D9">
      <w:pPr>
        <w:spacing w:line="360" w:lineRule="auto"/>
        <w:ind w:left="720"/>
        <w:jc w:val="both"/>
        <w:rPr>
          <w:rFonts w:asciiTheme="majorBidi" w:hAnsiTheme="majorBidi" w:cstheme="majorBidi"/>
          <w:sz w:val="24"/>
          <w:szCs w:val="24"/>
        </w:rPr>
      </w:pPr>
      <w:r>
        <w:rPr>
          <w:rFonts w:asciiTheme="majorBidi" w:hAnsiTheme="majorBidi" w:cstheme="majorBidi"/>
          <w:sz w:val="24"/>
          <w:szCs w:val="24"/>
          <w:u w:val="single"/>
        </w:rPr>
        <w:t xml:space="preserve">  Le recours à l’emprunt :</w:t>
      </w:r>
      <w:r>
        <w:rPr>
          <w:rFonts w:asciiTheme="majorBidi" w:hAnsiTheme="majorBidi" w:cstheme="majorBidi"/>
          <w:sz w:val="24"/>
          <w:szCs w:val="24"/>
        </w:rPr>
        <w:t xml:space="preserve"> L’emprunt peut permettre d’assurer un équilibre entre les besoins de financement de l’Etat et l’épargne, de peser sur la demande globale. </w:t>
      </w:r>
    </w:p>
    <w:p w14:paraId="24FC10C2"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B. La politique budgétaire ou la gestion des déficits</w:t>
      </w:r>
    </w:p>
    <w:p w14:paraId="751BB38C"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La politique budgétaire est un levier de la politique de régulation de la conjoncture. Elle peut être utilisée dans deux situations opposées. En période de ralentissement de la croissance ou de crise, elle va servir à soutenir l’activité économique, On parle ici de politique de relance budgétaire. Au contraire, dans les phases de forte croissance, pendant lesquelles la surchauffe de l’activité économique peut provoquer de l’inflation (hausse des prix) ou des déficits extérieurs important (déséquilibre des échanges avec le reste du monde), elle permet de freiner l’activité en réduisant la demande des agents économiques, On parle ici de la politique de rigueur budgétaire.</w:t>
      </w:r>
    </w:p>
    <w:p w14:paraId="42C3F03B"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L’atténuation des variations de la conjoncture grâce aux recettes et aux dépenses publiques peut s’exercer de deux façons mécanique ou volontaire. En cas de ralentissement de l’activité économique, les dépenses publiques (indemnités chômage, certaines prestations sociales… </w:t>
      </w:r>
      <w:r>
        <w:rPr>
          <w:rFonts w:asciiTheme="majorBidi" w:hAnsiTheme="majorBidi" w:cstheme="majorBidi"/>
          <w:sz w:val="24"/>
          <w:szCs w:val="24"/>
        </w:rPr>
        <w:lastRenderedPageBreak/>
        <w:t xml:space="preserve">etc.) tendent à augmenter spontanément, alors que les recettes perçues par l’Etat diminuent. Cette situation entraine une dégradation du solde budgétaire. Mais ce transfert de revenus de l’Etat qui s’opère au profit des ménages et des entreprises permet de compenser mécaniquement les effets négatifs du ralentissement économique comme la baisse des dépenses des agents économique. </w:t>
      </w:r>
    </w:p>
    <w:p w14:paraId="71E3D056"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Lorsque la conjoncture économique se dégrade fortement ou en cas de crise, les pouvoirs publics peuvent décider d’intervenir directement et de mettre en œuvre des mesures spécifiques en termes de dépenses, d’impôts ou de transferts sociaux afin d’influer volontairement sur la conjoncture. Les pouvoirs publics prévoient un montant de dépenses publiques supérieur aux ressources prélevées sur les agents économiques. L’Etat peut augmenter certaines dépenses publiques comme la rémunération des fonctionnaires, les aides aux entreprises, les dépenses d’investissement dans des infrastructures…etc. ou diminuer certaines recettes (réduction de l’impôt sur le revenu pour les ménages, remises d’impôts pour les entreprises…).</w:t>
      </w:r>
    </w:p>
    <w:p w14:paraId="4BBC6954"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 déficit budgétaire permet ainsi de stimuler l’activité économique à court terme en favorisant une augmentation de la demande des agents économiques qui disposent l’des ressources monétaires pour la consommation ou l’investissement. Le mode de financement du déficit budgétaire peut également poser problème, si le déficit budgétaire est financé par un recours à la création monétaire, il peut provoquer de l’inflation. Si le déficit budgétaire est financé grâce à des emprunts auprès des agents économiques, il risque de créer un effet d’éviction, c’est-à-dire conduire à un déplacement trop important des ressources d’épargne disponibles vers l’Etat au détriment des autres agents économiques.</w:t>
      </w:r>
    </w:p>
    <w:p w14:paraId="16219F8C"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Concernant l’augmentation de la dette publique, Une dette importante implique en effet le versement d’intérêts considérables. Cette dépense due à la charge des intérêts aggrave le déficit, ce qui conduit à un nouvel endettement public et peut entrainer une hausse des taux d’intérêts. C’est ce que l’on appelle le Cercle vicieux de la dette</w:t>
      </w:r>
      <w:r>
        <w:rPr>
          <w:rStyle w:val="Appelnotedebasdep"/>
          <w:rFonts w:asciiTheme="majorBidi" w:hAnsiTheme="majorBidi" w:cstheme="majorBidi"/>
          <w:sz w:val="24"/>
          <w:szCs w:val="24"/>
        </w:rPr>
        <w:footnoteReference w:id="28"/>
      </w:r>
      <w:r>
        <w:rPr>
          <w:rFonts w:asciiTheme="majorBidi" w:hAnsiTheme="majorBidi" w:cstheme="majorBidi"/>
          <w:sz w:val="24"/>
          <w:szCs w:val="24"/>
        </w:rPr>
        <w:t xml:space="preserve">. </w:t>
      </w:r>
    </w:p>
    <w:p w14:paraId="22F28425"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A partir des années 1990, l’aggravation des déséquilibres budgétaires a conduit, de nombreux pays à adopter des règles contraignantes pour la politique budgétaire. Ces règles </w:t>
      </w:r>
      <w:r>
        <w:rPr>
          <w:rFonts w:asciiTheme="majorBidi" w:hAnsiTheme="majorBidi" w:cstheme="majorBidi"/>
          <w:sz w:val="24"/>
          <w:szCs w:val="24"/>
        </w:rPr>
        <w:lastRenderedPageBreak/>
        <w:t xml:space="preserve">budgétaires strictes visent à atteindre un équilibre à long terme des dépenses et des recettes du budget de l’Etat. </w:t>
      </w:r>
    </w:p>
    <w:p w14:paraId="4CC44174" w14:textId="77777777" w:rsidR="00045AF4" w:rsidRDefault="00045AF4" w:rsidP="00DE02D9">
      <w:pPr>
        <w:spacing w:line="360" w:lineRule="auto"/>
        <w:jc w:val="both"/>
        <w:rPr>
          <w:rFonts w:asciiTheme="majorBidi" w:hAnsiTheme="majorBidi" w:cstheme="majorBidi"/>
          <w:b/>
          <w:bCs/>
          <w:sz w:val="24"/>
          <w:szCs w:val="24"/>
        </w:rPr>
      </w:pPr>
      <w:r w:rsidRPr="00554F26">
        <w:rPr>
          <w:rFonts w:asciiTheme="majorBidi" w:hAnsiTheme="majorBidi" w:cstheme="majorBidi"/>
          <w:b/>
          <w:bCs/>
          <w:sz w:val="24"/>
          <w:szCs w:val="24"/>
        </w:rPr>
        <w:t>2.2. Les objectifs de la politique budgétaire :</w:t>
      </w:r>
    </w:p>
    <w:p w14:paraId="200FD9F5"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 xml:space="preserve">La politique budgétaire a pour objectifs de : </w:t>
      </w:r>
    </w:p>
    <w:p w14:paraId="1B29452D" w14:textId="77777777" w:rsidR="00045AF4"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Permettre à l’Etat d’assurer certains services généraux indispensables au bon fonctionnement du système économique ; </w:t>
      </w:r>
    </w:p>
    <w:p w14:paraId="194F9988" w14:textId="77777777" w:rsidR="00045AF4"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Lever les impôts nécessaires à leur financement ;  </w:t>
      </w:r>
    </w:p>
    <w:p w14:paraId="1DC1A324" w14:textId="77777777" w:rsidR="00045AF4"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sz w:val="24"/>
          <w:szCs w:val="24"/>
        </w:rPr>
        <w:t>La répartition des revenus ;</w:t>
      </w:r>
    </w:p>
    <w:p w14:paraId="289C606A" w14:textId="77777777" w:rsidR="00045AF4"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sz w:val="24"/>
          <w:szCs w:val="24"/>
        </w:rPr>
        <w:t>Combattre le chômage ;</w:t>
      </w:r>
    </w:p>
    <w:p w14:paraId="122B8F2A" w14:textId="77777777" w:rsidR="00045AF4"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Etablir les conditions favorables au plein emploi, à la stabilité des prix et à une croissance économique forte et équilibré ; </w:t>
      </w:r>
    </w:p>
    <w:p w14:paraId="2C1FEAC4" w14:textId="77777777" w:rsidR="00045AF4"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Modifie les recettes et les dépenses des administrations publiques dans le but de réguler la conjoncture ; </w:t>
      </w:r>
    </w:p>
    <w:p w14:paraId="5F7E36FF" w14:textId="77777777" w:rsidR="00045AF4" w:rsidRPr="00A70FDA" w:rsidRDefault="00045AF4" w:rsidP="00045AF4">
      <w:pPr>
        <w:pStyle w:val="Paragraphedeliste"/>
        <w:numPr>
          <w:ilvl w:val="0"/>
          <w:numId w:val="18"/>
        </w:numPr>
        <w:spacing w:after="200" w:line="360" w:lineRule="auto"/>
        <w:jc w:val="both"/>
        <w:rPr>
          <w:rFonts w:asciiTheme="majorBidi" w:hAnsiTheme="majorBidi" w:cstheme="majorBidi"/>
          <w:sz w:val="24"/>
          <w:szCs w:val="24"/>
        </w:rPr>
      </w:pPr>
      <w:r w:rsidRPr="00A70FDA">
        <w:rPr>
          <w:rFonts w:asciiTheme="majorBidi" w:hAnsiTheme="majorBidi" w:cstheme="majorBidi"/>
          <w:sz w:val="24"/>
          <w:szCs w:val="24"/>
        </w:rPr>
        <w:t>Activer la croissance économique </w:t>
      </w:r>
      <w:r>
        <w:rPr>
          <w:rStyle w:val="Appelnotedebasdep"/>
          <w:rFonts w:asciiTheme="majorBidi" w:hAnsiTheme="majorBidi" w:cstheme="majorBidi"/>
          <w:sz w:val="24"/>
          <w:szCs w:val="24"/>
        </w:rPr>
        <w:footnoteReference w:id="29"/>
      </w:r>
      <w:r w:rsidRPr="00A70FDA">
        <w:rPr>
          <w:rFonts w:asciiTheme="majorBidi" w:hAnsiTheme="majorBidi" w:cstheme="majorBidi"/>
          <w:sz w:val="24"/>
          <w:szCs w:val="24"/>
        </w:rPr>
        <w:t xml:space="preserve"> </w:t>
      </w:r>
    </w:p>
    <w:p w14:paraId="0810ADA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3. Analyse de l’évolution de budget algérien par période  </w:t>
      </w:r>
    </w:p>
    <w:p w14:paraId="02E2B16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3.1. La période 1963-1973 :</w:t>
      </w:r>
    </w:p>
    <w:p w14:paraId="4DBD0FD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Tableau</w:t>
      </w:r>
      <w:r w:rsidR="00E6230A">
        <w:t xml:space="preserve"> </w:t>
      </w:r>
      <w:r w:rsidR="00E6230A" w:rsidRPr="00E6230A">
        <w:rPr>
          <w:rFonts w:asciiTheme="majorBidi" w:hAnsiTheme="majorBidi" w:cstheme="majorBidi"/>
          <w:b/>
          <w:bCs/>
          <w:sz w:val="24"/>
          <w:szCs w:val="24"/>
        </w:rPr>
        <w:t>n°</w:t>
      </w:r>
      <w:r w:rsidR="00E6230A">
        <w:rPr>
          <w:rFonts w:asciiTheme="majorBidi" w:hAnsiTheme="majorBidi" w:cstheme="majorBidi"/>
          <w:b/>
          <w:bCs/>
          <w:sz w:val="24"/>
          <w:szCs w:val="24"/>
        </w:rPr>
        <w:t>02</w:t>
      </w:r>
      <w:r>
        <w:rPr>
          <w:rFonts w:asciiTheme="majorBidi" w:hAnsiTheme="majorBidi" w:cstheme="majorBidi"/>
          <w:b/>
          <w:bCs/>
          <w:sz w:val="24"/>
          <w:szCs w:val="24"/>
        </w:rPr>
        <w:t xml:space="preserve"> : Evaluation de budget de 1963-1973 (En million de DA) </w:t>
      </w:r>
    </w:p>
    <w:tbl>
      <w:tblPr>
        <w:tblStyle w:val="Grilledutableau"/>
        <w:tblW w:w="0" w:type="auto"/>
        <w:tblLook w:val="04A0" w:firstRow="1" w:lastRow="0" w:firstColumn="1" w:lastColumn="0" w:noHBand="0" w:noVBand="1"/>
      </w:tblPr>
      <w:tblGrid>
        <w:gridCol w:w="870"/>
        <w:gridCol w:w="2329"/>
        <w:gridCol w:w="2423"/>
        <w:gridCol w:w="1943"/>
      </w:tblGrid>
      <w:tr w:rsidR="00045AF4" w14:paraId="2AFDE383" w14:textId="77777777" w:rsidTr="00DE02D9">
        <w:tc>
          <w:tcPr>
            <w:tcW w:w="0" w:type="auto"/>
          </w:tcPr>
          <w:p w14:paraId="691681C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Année</w:t>
            </w:r>
          </w:p>
        </w:tc>
        <w:tc>
          <w:tcPr>
            <w:tcW w:w="0" w:type="auto"/>
          </w:tcPr>
          <w:p w14:paraId="1F7CAC3F" w14:textId="77777777" w:rsidR="00045AF4" w:rsidRDefault="00045AF4" w:rsidP="00DE02D9">
            <w:pPr>
              <w:spacing w:line="360" w:lineRule="auto"/>
              <w:jc w:val="both"/>
              <w:rPr>
                <w:rFonts w:asciiTheme="majorBidi" w:hAnsiTheme="majorBidi" w:cstheme="majorBidi"/>
                <w:b/>
                <w:bCs/>
                <w:sz w:val="24"/>
                <w:szCs w:val="24"/>
              </w:rPr>
            </w:pPr>
            <w:bookmarkStart w:id="19" w:name="_Hlk102083945"/>
            <w:r>
              <w:rPr>
                <w:rFonts w:asciiTheme="majorBidi" w:hAnsiTheme="majorBidi" w:cstheme="majorBidi"/>
                <w:b/>
                <w:bCs/>
                <w:sz w:val="24"/>
                <w:szCs w:val="24"/>
              </w:rPr>
              <w:t>Recettes</w:t>
            </w:r>
            <w:bookmarkEnd w:id="19"/>
            <w:r>
              <w:rPr>
                <w:rFonts w:asciiTheme="majorBidi" w:hAnsiTheme="majorBidi" w:cstheme="majorBidi"/>
                <w:b/>
                <w:bCs/>
                <w:sz w:val="24"/>
                <w:szCs w:val="24"/>
              </w:rPr>
              <w:t xml:space="preserve"> budgétaires </w:t>
            </w:r>
          </w:p>
        </w:tc>
        <w:tc>
          <w:tcPr>
            <w:tcW w:w="0" w:type="auto"/>
          </w:tcPr>
          <w:p w14:paraId="0CE8AC4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Dépenses budgétaires </w:t>
            </w:r>
          </w:p>
        </w:tc>
        <w:tc>
          <w:tcPr>
            <w:tcW w:w="0" w:type="auto"/>
          </w:tcPr>
          <w:p w14:paraId="5525ECE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Solde budgétaire</w:t>
            </w:r>
          </w:p>
        </w:tc>
      </w:tr>
      <w:tr w:rsidR="00045AF4" w14:paraId="64BE6ECE" w14:textId="77777777" w:rsidTr="00DE02D9">
        <w:tc>
          <w:tcPr>
            <w:tcW w:w="0" w:type="auto"/>
          </w:tcPr>
          <w:p w14:paraId="690DD5A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1963</w:t>
            </w:r>
          </w:p>
        </w:tc>
        <w:tc>
          <w:tcPr>
            <w:tcW w:w="0" w:type="auto"/>
          </w:tcPr>
          <w:p w14:paraId="52CA694B"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4110</w:t>
            </w:r>
          </w:p>
        </w:tc>
        <w:tc>
          <w:tcPr>
            <w:tcW w:w="0" w:type="auto"/>
          </w:tcPr>
          <w:p w14:paraId="3A36453A"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2237</w:t>
            </w:r>
          </w:p>
        </w:tc>
        <w:tc>
          <w:tcPr>
            <w:tcW w:w="0" w:type="auto"/>
          </w:tcPr>
          <w:p w14:paraId="4F0A99E3"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1873</w:t>
            </w:r>
          </w:p>
        </w:tc>
      </w:tr>
      <w:tr w:rsidR="00045AF4" w14:paraId="21ACB7B9" w14:textId="77777777" w:rsidTr="00DE02D9">
        <w:tc>
          <w:tcPr>
            <w:tcW w:w="0" w:type="auto"/>
          </w:tcPr>
          <w:p w14:paraId="78ADD0C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1964</w:t>
            </w:r>
          </w:p>
        </w:tc>
        <w:tc>
          <w:tcPr>
            <w:tcW w:w="0" w:type="auto"/>
          </w:tcPr>
          <w:p w14:paraId="3F2ED9AD"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4200</w:t>
            </w:r>
          </w:p>
        </w:tc>
        <w:tc>
          <w:tcPr>
            <w:tcW w:w="0" w:type="auto"/>
          </w:tcPr>
          <w:p w14:paraId="0361A009"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2070</w:t>
            </w:r>
          </w:p>
        </w:tc>
        <w:tc>
          <w:tcPr>
            <w:tcW w:w="0" w:type="auto"/>
          </w:tcPr>
          <w:p w14:paraId="5345391C"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2130</w:t>
            </w:r>
          </w:p>
        </w:tc>
      </w:tr>
      <w:tr w:rsidR="00045AF4" w14:paraId="37D3BA25" w14:textId="77777777" w:rsidTr="00DE02D9">
        <w:tc>
          <w:tcPr>
            <w:tcW w:w="0" w:type="auto"/>
          </w:tcPr>
          <w:p w14:paraId="7A10F1C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1965</w:t>
            </w:r>
          </w:p>
        </w:tc>
        <w:tc>
          <w:tcPr>
            <w:tcW w:w="0" w:type="auto"/>
          </w:tcPr>
          <w:p w14:paraId="771904C9"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2862</w:t>
            </w:r>
          </w:p>
        </w:tc>
        <w:tc>
          <w:tcPr>
            <w:tcW w:w="0" w:type="auto"/>
          </w:tcPr>
          <w:p w14:paraId="15D97F98"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3489</w:t>
            </w:r>
          </w:p>
        </w:tc>
        <w:tc>
          <w:tcPr>
            <w:tcW w:w="0" w:type="auto"/>
          </w:tcPr>
          <w:p w14:paraId="5400A556"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-627</w:t>
            </w:r>
          </w:p>
        </w:tc>
      </w:tr>
      <w:tr w:rsidR="00045AF4" w14:paraId="2FC19E62" w14:textId="77777777" w:rsidTr="00DE02D9">
        <w:tc>
          <w:tcPr>
            <w:tcW w:w="0" w:type="auto"/>
          </w:tcPr>
          <w:p w14:paraId="5098F87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1966</w:t>
            </w:r>
          </w:p>
        </w:tc>
        <w:tc>
          <w:tcPr>
            <w:tcW w:w="0" w:type="auto"/>
          </w:tcPr>
          <w:p w14:paraId="178154C3"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3517</w:t>
            </w:r>
          </w:p>
        </w:tc>
        <w:tc>
          <w:tcPr>
            <w:tcW w:w="0" w:type="auto"/>
          </w:tcPr>
          <w:p w14:paraId="579D7AA8"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3798</w:t>
            </w:r>
          </w:p>
        </w:tc>
        <w:tc>
          <w:tcPr>
            <w:tcW w:w="0" w:type="auto"/>
          </w:tcPr>
          <w:p w14:paraId="4F775340"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-281</w:t>
            </w:r>
          </w:p>
        </w:tc>
      </w:tr>
      <w:tr w:rsidR="00045AF4" w14:paraId="37769A71" w14:textId="77777777" w:rsidTr="00DE02D9">
        <w:tc>
          <w:tcPr>
            <w:tcW w:w="0" w:type="auto"/>
          </w:tcPr>
          <w:p w14:paraId="31E5F12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1967</w:t>
            </w:r>
          </w:p>
        </w:tc>
        <w:tc>
          <w:tcPr>
            <w:tcW w:w="0" w:type="auto"/>
          </w:tcPr>
          <w:p w14:paraId="5D61B0BF"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4019</w:t>
            </w:r>
          </w:p>
        </w:tc>
        <w:tc>
          <w:tcPr>
            <w:tcW w:w="0" w:type="auto"/>
          </w:tcPr>
          <w:p w14:paraId="07C67D16"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4234</w:t>
            </w:r>
          </w:p>
        </w:tc>
        <w:tc>
          <w:tcPr>
            <w:tcW w:w="0" w:type="auto"/>
          </w:tcPr>
          <w:p w14:paraId="64B96578"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-215</w:t>
            </w:r>
          </w:p>
        </w:tc>
      </w:tr>
      <w:tr w:rsidR="00045AF4" w14:paraId="51E9B5EF" w14:textId="77777777" w:rsidTr="00DE02D9">
        <w:tc>
          <w:tcPr>
            <w:tcW w:w="0" w:type="auto"/>
          </w:tcPr>
          <w:p w14:paraId="5C0F9F7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1968</w:t>
            </w:r>
          </w:p>
        </w:tc>
        <w:tc>
          <w:tcPr>
            <w:tcW w:w="0" w:type="auto"/>
          </w:tcPr>
          <w:p w14:paraId="5E657DD5"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4568</w:t>
            </w:r>
          </w:p>
        </w:tc>
        <w:tc>
          <w:tcPr>
            <w:tcW w:w="0" w:type="auto"/>
          </w:tcPr>
          <w:p w14:paraId="769939E7"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4701</w:t>
            </w:r>
          </w:p>
        </w:tc>
        <w:tc>
          <w:tcPr>
            <w:tcW w:w="0" w:type="auto"/>
          </w:tcPr>
          <w:p w14:paraId="6F4F57D7"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-133</w:t>
            </w:r>
          </w:p>
        </w:tc>
      </w:tr>
      <w:tr w:rsidR="00045AF4" w14:paraId="42BEFD30" w14:textId="77777777" w:rsidTr="00DE02D9">
        <w:tc>
          <w:tcPr>
            <w:tcW w:w="0" w:type="auto"/>
          </w:tcPr>
          <w:p w14:paraId="0DF5822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1969</w:t>
            </w:r>
          </w:p>
        </w:tc>
        <w:tc>
          <w:tcPr>
            <w:tcW w:w="0" w:type="auto"/>
          </w:tcPr>
          <w:p w14:paraId="1E8E83A2"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5688</w:t>
            </w:r>
          </w:p>
        </w:tc>
        <w:tc>
          <w:tcPr>
            <w:tcW w:w="0" w:type="auto"/>
          </w:tcPr>
          <w:p w14:paraId="5C5CAE8C"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5453</w:t>
            </w:r>
          </w:p>
        </w:tc>
        <w:tc>
          <w:tcPr>
            <w:tcW w:w="0" w:type="auto"/>
          </w:tcPr>
          <w:p w14:paraId="6AA122C0"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235</w:t>
            </w:r>
          </w:p>
        </w:tc>
      </w:tr>
      <w:tr w:rsidR="00045AF4" w14:paraId="7642754E" w14:textId="77777777" w:rsidTr="00DE02D9">
        <w:tc>
          <w:tcPr>
            <w:tcW w:w="0" w:type="auto"/>
          </w:tcPr>
          <w:p w14:paraId="3403E15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1970</w:t>
            </w:r>
          </w:p>
        </w:tc>
        <w:tc>
          <w:tcPr>
            <w:tcW w:w="0" w:type="auto"/>
          </w:tcPr>
          <w:p w14:paraId="13E7DA30"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6306</w:t>
            </w:r>
          </w:p>
        </w:tc>
        <w:tc>
          <w:tcPr>
            <w:tcW w:w="0" w:type="auto"/>
          </w:tcPr>
          <w:p w14:paraId="40AA1D48"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5876</w:t>
            </w:r>
          </w:p>
        </w:tc>
        <w:tc>
          <w:tcPr>
            <w:tcW w:w="0" w:type="auto"/>
          </w:tcPr>
          <w:p w14:paraId="593235B0"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430</w:t>
            </w:r>
          </w:p>
        </w:tc>
      </w:tr>
      <w:tr w:rsidR="00045AF4" w14:paraId="71BD6928" w14:textId="77777777" w:rsidTr="00DE02D9">
        <w:tc>
          <w:tcPr>
            <w:tcW w:w="0" w:type="auto"/>
          </w:tcPr>
          <w:p w14:paraId="6E9B1F6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1971</w:t>
            </w:r>
          </w:p>
        </w:tc>
        <w:tc>
          <w:tcPr>
            <w:tcW w:w="0" w:type="auto"/>
          </w:tcPr>
          <w:p w14:paraId="5010AC2D"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919</w:t>
            </w:r>
          </w:p>
        </w:tc>
        <w:tc>
          <w:tcPr>
            <w:tcW w:w="0" w:type="auto"/>
          </w:tcPr>
          <w:p w14:paraId="2AAA1AA2"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9671</w:t>
            </w:r>
          </w:p>
        </w:tc>
        <w:tc>
          <w:tcPr>
            <w:tcW w:w="0" w:type="auto"/>
          </w:tcPr>
          <w:p w14:paraId="5ACC7BFC"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-22</w:t>
            </w:r>
          </w:p>
        </w:tc>
      </w:tr>
      <w:tr w:rsidR="00045AF4" w14:paraId="5BFB5D36" w14:textId="77777777" w:rsidTr="00DE02D9">
        <w:tc>
          <w:tcPr>
            <w:tcW w:w="0" w:type="auto"/>
          </w:tcPr>
          <w:p w14:paraId="0A7811F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1972</w:t>
            </w:r>
          </w:p>
        </w:tc>
        <w:tc>
          <w:tcPr>
            <w:tcW w:w="0" w:type="auto"/>
          </w:tcPr>
          <w:p w14:paraId="3B5673C5"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9178</w:t>
            </w:r>
          </w:p>
        </w:tc>
        <w:tc>
          <w:tcPr>
            <w:tcW w:w="0" w:type="auto"/>
          </w:tcPr>
          <w:p w14:paraId="7EA41F22"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8197</w:t>
            </w:r>
          </w:p>
        </w:tc>
        <w:tc>
          <w:tcPr>
            <w:tcW w:w="0" w:type="auto"/>
          </w:tcPr>
          <w:p w14:paraId="794B61FF"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981</w:t>
            </w:r>
          </w:p>
        </w:tc>
      </w:tr>
      <w:tr w:rsidR="00045AF4" w14:paraId="1F5800AC" w14:textId="77777777" w:rsidTr="00DE02D9">
        <w:tc>
          <w:tcPr>
            <w:tcW w:w="0" w:type="auto"/>
          </w:tcPr>
          <w:p w14:paraId="5533B7E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1973</w:t>
            </w:r>
          </w:p>
        </w:tc>
        <w:tc>
          <w:tcPr>
            <w:tcW w:w="0" w:type="auto"/>
          </w:tcPr>
          <w:p w14:paraId="3C233093"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11067</w:t>
            </w:r>
          </w:p>
        </w:tc>
        <w:tc>
          <w:tcPr>
            <w:tcW w:w="0" w:type="auto"/>
          </w:tcPr>
          <w:p w14:paraId="2D0B4375"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9989</w:t>
            </w:r>
          </w:p>
        </w:tc>
        <w:tc>
          <w:tcPr>
            <w:tcW w:w="0" w:type="auto"/>
          </w:tcPr>
          <w:p w14:paraId="2427A0FE" w14:textId="77777777" w:rsidR="00045AF4" w:rsidRDefault="00045AF4" w:rsidP="00DE02D9">
            <w:pPr>
              <w:spacing w:line="360" w:lineRule="auto"/>
              <w:ind w:left="708"/>
              <w:jc w:val="both"/>
              <w:rPr>
                <w:rFonts w:asciiTheme="majorBidi" w:hAnsiTheme="majorBidi" w:cstheme="majorBidi"/>
                <w:b/>
                <w:bCs/>
                <w:sz w:val="24"/>
                <w:szCs w:val="24"/>
              </w:rPr>
            </w:pPr>
            <w:r>
              <w:rPr>
                <w:rFonts w:asciiTheme="majorBidi" w:hAnsiTheme="majorBidi" w:cstheme="majorBidi"/>
                <w:b/>
                <w:bCs/>
                <w:sz w:val="24"/>
                <w:szCs w:val="24"/>
              </w:rPr>
              <w:t>1078</w:t>
            </w:r>
          </w:p>
        </w:tc>
      </w:tr>
    </w:tbl>
    <w:p w14:paraId="0E1E9C8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Source : Ministère des finances, (DGB). </w:t>
      </w:r>
    </w:p>
    <w:p w14:paraId="4766C86B" w14:textId="77777777" w:rsidR="00045AF4" w:rsidRDefault="00045AF4" w:rsidP="00DE02D9">
      <w:pPr>
        <w:spacing w:line="360" w:lineRule="auto"/>
        <w:jc w:val="both"/>
        <w:rPr>
          <w:rFonts w:asciiTheme="majorBidi" w:hAnsiTheme="majorBidi" w:cstheme="majorBidi"/>
          <w:b/>
          <w:bCs/>
          <w:sz w:val="24"/>
          <w:szCs w:val="24"/>
        </w:rPr>
      </w:pPr>
      <w:r w:rsidRPr="00A70FDA">
        <w:rPr>
          <w:rFonts w:asciiTheme="majorBidi" w:hAnsiTheme="majorBidi" w:cstheme="majorBidi"/>
          <w:sz w:val="24"/>
          <w:szCs w:val="24"/>
        </w:rPr>
        <w:t>On remarque bien que, le solde budgétaire été excédentaire, jusqu’à l’année 1965 ou à enregistré un déficit de l’ordre de 627 millions de DA, et à partir de 1971, le solde a commencé d’enregistré des excédents, le graphe ci-dessus illustre ces évolutions :</w:t>
      </w:r>
    </w:p>
    <w:p w14:paraId="4D239C9E" w14:textId="77777777" w:rsidR="00045AF4" w:rsidRDefault="00045AF4" w:rsidP="00DE02D9">
      <w:pPr>
        <w:spacing w:line="360" w:lineRule="auto"/>
        <w:jc w:val="both"/>
        <w:rPr>
          <w:rFonts w:asciiTheme="majorBidi" w:hAnsiTheme="majorBidi" w:cstheme="majorBidi"/>
          <w:b/>
          <w:bCs/>
          <w:sz w:val="24"/>
          <w:szCs w:val="24"/>
        </w:rPr>
      </w:pPr>
      <w:r>
        <w:rPr>
          <w:noProof/>
        </w:rPr>
        <w:object w:dxaOrig="9000" w:dyaOrig="6030" w14:anchorId="40C4B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05pt;height:280.1pt" o:ole="">
            <v:imagedata r:id="rId18" o:title=""/>
          </v:shape>
          <o:OLEObject Type="Embed" ProgID="EViews.Workfile.2" ShapeID="_x0000_i1026" DrawAspect="Content" ObjectID="_1718622590" r:id="rId19"/>
        </w:object>
      </w:r>
    </w:p>
    <w:p w14:paraId="6A3C3AE1" w14:textId="77777777" w:rsidR="00045AF4" w:rsidRPr="004A6D85" w:rsidRDefault="00045AF4" w:rsidP="00DE02D9">
      <w:pPr>
        <w:spacing w:line="360" w:lineRule="auto"/>
        <w:jc w:val="both"/>
        <w:rPr>
          <w:rFonts w:asciiTheme="majorBidi" w:hAnsiTheme="majorBidi" w:cstheme="majorBidi"/>
          <w:b/>
          <w:bCs/>
          <w:sz w:val="24"/>
          <w:szCs w:val="24"/>
        </w:rPr>
      </w:pPr>
    </w:p>
    <w:p w14:paraId="23ABAFA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 La période 1974-1989 :</w:t>
      </w:r>
    </w:p>
    <w:p w14:paraId="0C7E019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Tableau</w:t>
      </w:r>
      <w:r w:rsidR="00182024" w:rsidRPr="00E6230A">
        <w:rPr>
          <w:rFonts w:ascii="Times New Roman" w:hAnsi="Times New Roman" w:cstheme="majorBidi"/>
          <w:sz w:val="24"/>
          <w:szCs w:val="24"/>
          <w:lang w:bidi="ar-DZ"/>
        </w:rPr>
        <w:t xml:space="preserve"> </w:t>
      </w:r>
      <w:r w:rsidR="00182024" w:rsidRPr="00182024">
        <w:rPr>
          <w:rFonts w:ascii="Times New Roman" w:hAnsi="Times New Roman" w:cstheme="majorBidi"/>
          <w:b/>
          <w:bCs/>
          <w:sz w:val="24"/>
          <w:szCs w:val="24"/>
          <w:lang w:bidi="ar-DZ"/>
        </w:rPr>
        <w:t>n°</w:t>
      </w:r>
      <w:r>
        <w:rPr>
          <w:rFonts w:asciiTheme="majorBidi" w:hAnsiTheme="majorBidi" w:cstheme="majorBidi"/>
          <w:b/>
          <w:bCs/>
          <w:sz w:val="24"/>
          <w:szCs w:val="24"/>
        </w:rPr>
        <w:t> </w:t>
      </w:r>
      <w:r w:rsidR="00182024">
        <w:rPr>
          <w:rFonts w:asciiTheme="majorBidi" w:hAnsiTheme="majorBidi" w:cstheme="majorBidi"/>
          <w:b/>
          <w:bCs/>
          <w:sz w:val="24"/>
          <w:szCs w:val="24"/>
        </w:rPr>
        <w:t>03</w:t>
      </w:r>
      <w:r>
        <w:rPr>
          <w:rFonts w:asciiTheme="majorBidi" w:hAnsiTheme="majorBidi" w:cstheme="majorBidi"/>
          <w:b/>
          <w:bCs/>
          <w:sz w:val="24"/>
          <w:szCs w:val="24"/>
        </w:rPr>
        <w:t>: Evolution de budget de 1974-1989 (En millions de DA)</w:t>
      </w:r>
    </w:p>
    <w:p w14:paraId="5910D879" w14:textId="77777777" w:rsidR="00045AF4" w:rsidRDefault="00045AF4" w:rsidP="00DE02D9">
      <w:pPr>
        <w:spacing w:line="360" w:lineRule="auto"/>
        <w:jc w:val="both"/>
        <w:rPr>
          <w:rFonts w:asciiTheme="majorBidi" w:hAnsiTheme="majorBidi" w:cstheme="majorBidi"/>
          <w:b/>
          <w:bCs/>
          <w:sz w:val="24"/>
          <w:szCs w:val="24"/>
        </w:rPr>
      </w:pPr>
    </w:p>
    <w:tbl>
      <w:tblPr>
        <w:tblStyle w:val="Grilledutableau"/>
        <w:tblW w:w="0" w:type="auto"/>
        <w:tblLook w:val="04A0" w:firstRow="1" w:lastRow="0" w:firstColumn="1" w:lastColumn="0" w:noHBand="0" w:noVBand="1"/>
      </w:tblPr>
      <w:tblGrid>
        <w:gridCol w:w="870"/>
        <w:gridCol w:w="2329"/>
        <w:gridCol w:w="2423"/>
        <w:gridCol w:w="1943"/>
      </w:tblGrid>
      <w:tr w:rsidR="00045AF4" w14:paraId="715B052A" w14:textId="77777777" w:rsidTr="00DE02D9">
        <w:tc>
          <w:tcPr>
            <w:tcW w:w="0" w:type="auto"/>
          </w:tcPr>
          <w:p w14:paraId="764D7E2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Année</w:t>
            </w:r>
          </w:p>
        </w:tc>
        <w:tc>
          <w:tcPr>
            <w:tcW w:w="0" w:type="auto"/>
          </w:tcPr>
          <w:p w14:paraId="15ECD8F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Recettes budgétaires</w:t>
            </w:r>
          </w:p>
        </w:tc>
        <w:tc>
          <w:tcPr>
            <w:tcW w:w="0" w:type="auto"/>
          </w:tcPr>
          <w:p w14:paraId="3A4B28F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Dépenses budgétaires</w:t>
            </w:r>
          </w:p>
        </w:tc>
        <w:tc>
          <w:tcPr>
            <w:tcW w:w="0" w:type="auto"/>
          </w:tcPr>
          <w:p w14:paraId="706F1A9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Solde budgétaire</w:t>
            </w:r>
          </w:p>
        </w:tc>
      </w:tr>
      <w:tr w:rsidR="00045AF4" w14:paraId="0BDE608B" w14:textId="77777777" w:rsidTr="00DE02D9">
        <w:tc>
          <w:tcPr>
            <w:tcW w:w="0" w:type="auto"/>
          </w:tcPr>
          <w:p w14:paraId="4BE20A0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1974</w:t>
            </w:r>
          </w:p>
        </w:tc>
        <w:tc>
          <w:tcPr>
            <w:tcW w:w="0" w:type="auto"/>
          </w:tcPr>
          <w:p w14:paraId="39A78C6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23438</w:t>
            </w:r>
          </w:p>
        </w:tc>
        <w:tc>
          <w:tcPr>
            <w:tcW w:w="0" w:type="auto"/>
          </w:tcPr>
          <w:p w14:paraId="6BC3224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408</w:t>
            </w:r>
          </w:p>
        </w:tc>
        <w:tc>
          <w:tcPr>
            <w:tcW w:w="0" w:type="auto"/>
          </w:tcPr>
          <w:p w14:paraId="380751E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10030</w:t>
            </w:r>
          </w:p>
        </w:tc>
      </w:tr>
      <w:tr w:rsidR="00045AF4" w14:paraId="2DD15FF0" w14:textId="77777777" w:rsidTr="00DE02D9">
        <w:tc>
          <w:tcPr>
            <w:tcW w:w="0" w:type="auto"/>
          </w:tcPr>
          <w:p w14:paraId="6D2A628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1975</w:t>
            </w:r>
          </w:p>
        </w:tc>
        <w:tc>
          <w:tcPr>
            <w:tcW w:w="0" w:type="auto"/>
          </w:tcPr>
          <w:p w14:paraId="0E11B69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25052</w:t>
            </w:r>
          </w:p>
        </w:tc>
        <w:tc>
          <w:tcPr>
            <w:tcW w:w="0" w:type="auto"/>
          </w:tcPr>
          <w:p w14:paraId="5895D26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19068</w:t>
            </w:r>
          </w:p>
        </w:tc>
        <w:tc>
          <w:tcPr>
            <w:tcW w:w="0" w:type="auto"/>
          </w:tcPr>
          <w:p w14:paraId="06B6CC8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5984</w:t>
            </w:r>
          </w:p>
        </w:tc>
      </w:tr>
      <w:tr w:rsidR="00045AF4" w14:paraId="1E644F7A" w14:textId="77777777" w:rsidTr="00DE02D9">
        <w:tc>
          <w:tcPr>
            <w:tcW w:w="0" w:type="auto"/>
          </w:tcPr>
          <w:p w14:paraId="545A4E8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1976</w:t>
            </w:r>
          </w:p>
        </w:tc>
        <w:tc>
          <w:tcPr>
            <w:tcW w:w="0" w:type="auto"/>
          </w:tcPr>
          <w:p w14:paraId="27848BA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26215</w:t>
            </w:r>
          </w:p>
        </w:tc>
        <w:tc>
          <w:tcPr>
            <w:tcW w:w="0" w:type="auto"/>
          </w:tcPr>
          <w:p w14:paraId="22EE7F5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20118</w:t>
            </w:r>
          </w:p>
        </w:tc>
        <w:tc>
          <w:tcPr>
            <w:tcW w:w="0" w:type="auto"/>
          </w:tcPr>
          <w:p w14:paraId="329878F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6097</w:t>
            </w:r>
          </w:p>
        </w:tc>
      </w:tr>
      <w:tr w:rsidR="00045AF4" w14:paraId="77001542" w14:textId="77777777" w:rsidTr="00DE02D9">
        <w:tc>
          <w:tcPr>
            <w:tcW w:w="0" w:type="auto"/>
          </w:tcPr>
          <w:p w14:paraId="0949CF5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1977</w:t>
            </w:r>
          </w:p>
        </w:tc>
        <w:tc>
          <w:tcPr>
            <w:tcW w:w="0" w:type="auto"/>
          </w:tcPr>
          <w:p w14:paraId="6FA321A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33479</w:t>
            </w:r>
          </w:p>
        </w:tc>
        <w:tc>
          <w:tcPr>
            <w:tcW w:w="0" w:type="auto"/>
          </w:tcPr>
          <w:p w14:paraId="604EEB9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25437</w:t>
            </w:r>
          </w:p>
        </w:tc>
        <w:tc>
          <w:tcPr>
            <w:tcW w:w="0" w:type="auto"/>
          </w:tcPr>
          <w:p w14:paraId="4EB0FDA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8006</w:t>
            </w:r>
          </w:p>
        </w:tc>
      </w:tr>
      <w:tr w:rsidR="00045AF4" w14:paraId="47A784F8" w14:textId="77777777" w:rsidTr="00DE02D9">
        <w:tc>
          <w:tcPr>
            <w:tcW w:w="0" w:type="auto"/>
          </w:tcPr>
          <w:p w14:paraId="593C6F2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1978</w:t>
            </w:r>
          </w:p>
        </w:tc>
        <w:tc>
          <w:tcPr>
            <w:tcW w:w="0" w:type="auto"/>
          </w:tcPr>
          <w:p w14:paraId="7E80ED7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36782</w:t>
            </w:r>
          </w:p>
        </w:tc>
        <w:tc>
          <w:tcPr>
            <w:tcW w:w="0" w:type="auto"/>
          </w:tcPr>
          <w:p w14:paraId="3323580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30106</w:t>
            </w:r>
          </w:p>
        </w:tc>
        <w:tc>
          <w:tcPr>
            <w:tcW w:w="0" w:type="auto"/>
          </w:tcPr>
          <w:p w14:paraId="6DF413C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6676</w:t>
            </w:r>
          </w:p>
        </w:tc>
      </w:tr>
      <w:tr w:rsidR="00045AF4" w14:paraId="02223932" w14:textId="77777777" w:rsidTr="00DE02D9">
        <w:tc>
          <w:tcPr>
            <w:tcW w:w="0" w:type="auto"/>
          </w:tcPr>
          <w:p w14:paraId="00A5099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1979</w:t>
            </w:r>
          </w:p>
        </w:tc>
        <w:tc>
          <w:tcPr>
            <w:tcW w:w="0" w:type="auto"/>
          </w:tcPr>
          <w:p w14:paraId="566EBEF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46429</w:t>
            </w:r>
          </w:p>
        </w:tc>
        <w:tc>
          <w:tcPr>
            <w:tcW w:w="0" w:type="auto"/>
          </w:tcPr>
          <w:p w14:paraId="71A148B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33515</w:t>
            </w:r>
          </w:p>
        </w:tc>
        <w:tc>
          <w:tcPr>
            <w:tcW w:w="0" w:type="auto"/>
          </w:tcPr>
          <w:p w14:paraId="536FC69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12914</w:t>
            </w:r>
          </w:p>
        </w:tc>
      </w:tr>
      <w:tr w:rsidR="00045AF4" w14:paraId="6844E38B" w14:textId="77777777" w:rsidTr="00DE02D9">
        <w:tc>
          <w:tcPr>
            <w:tcW w:w="0" w:type="auto"/>
          </w:tcPr>
          <w:p w14:paraId="75F8D85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1980</w:t>
            </w:r>
          </w:p>
        </w:tc>
        <w:tc>
          <w:tcPr>
            <w:tcW w:w="0" w:type="auto"/>
          </w:tcPr>
          <w:p w14:paraId="668FEBF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59594</w:t>
            </w:r>
          </w:p>
        </w:tc>
        <w:tc>
          <w:tcPr>
            <w:tcW w:w="0" w:type="auto"/>
          </w:tcPr>
          <w:p w14:paraId="3A5BCD8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44016</w:t>
            </w:r>
          </w:p>
        </w:tc>
        <w:tc>
          <w:tcPr>
            <w:tcW w:w="0" w:type="auto"/>
          </w:tcPr>
          <w:p w14:paraId="6EE87E5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15875</w:t>
            </w:r>
          </w:p>
        </w:tc>
      </w:tr>
      <w:tr w:rsidR="00045AF4" w14:paraId="4313FAB6" w14:textId="77777777" w:rsidTr="00DE02D9">
        <w:tc>
          <w:tcPr>
            <w:tcW w:w="0" w:type="auto"/>
          </w:tcPr>
          <w:p w14:paraId="35DA2E0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1981</w:t>
            </w:r>
          </w:p>
        </w:tc>
        <w:tc>
          <w:tcPr>
            <w:tcW w:w="0" w:type="auto"/>
          </w:tcPr>
          <w:p w14:paraId="0E2496E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79384</w:t>
            </w:r>
          </w:p>
        </w:tc>
        <w:tc>
          <w:tcPr>
            <w:tcW w:w="0" w:type="auto"/>
          </w:tcPr>
          <w:p w14:paraId="2CBE56B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57655</w:t>
            </w:r>
          </w:p>
        </w:tc>
        <w:tc>
          <w:tcPr>
            <w:tcW w:w="0" w:type="auto"/>
          </w:tcPr>
          <w:p w14:paraId="1D117DC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21729</w:t>
            </w:r>
          </w:p>
        </w:tc>
      </w:tr>
      <w:tr w:rsidR="00045AF4" w14:paraId="6EDEB0B4" w14:textId="77777777" w:rsidTr="00DE02D9">
        <w:tc>
          <w:tcPr>
            <w:tcW w:w="0" w:type="auto"/>
          </w:tcPr>
          <w:p w14:paraId="7085FEC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1982</w:t>
            </w:r>
          </w:p>
        </w:tc>
        <w:tc>
          <w:tcPr>
            <w:tcW w:w="0" w:type="auto"/>
          </w:tcPr>
          <w:p w14:paraId="5F8B9F8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74246</w:t>
            </w:r>
          </w:p>
        </w:tc>
        <w:tc>
          <w:tcPr>
            <w:tcW w:w="0" w:type="auto"/>
          </w:tcPr>
          <w:p w14:paraId="0A75229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72445</w:t>
            </w:r>
          </w:p>
        </w:tc>
        <w:tc>
          <w:tcPr>
            <w:tcW w:w="0" w:type="auto"/>
          </w:tcPr>
          <w:p w14:paraId="4ABDCFE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1801</w:t>
            </w:r>
          </w:p>
        </w:tc>
      </w:tr>
      <w:tr w:rsidR="00045AF4" w14:paraId="45363DD2" w14:textId="77777777" w:rsidTr="00DE02D9">
        <w:tc>
          <w:tcPr>
            <w:tcW w:w="0" w:type="auto"/>
          </w:tcPr>
          <w:p w14:paraId="702DE20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1983</w:t>
            </w:r>
          </w:p>
        </w:tc>
        <w:tc>
          <w:tcPr>
            <w:tcW w:w="0" w:type="auto"/>
          </w:tcPr>
          <w:p w14:paraId="2B44EB1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80644</w:t>
            </w:r>
          </w:p>
        </w:tc>
        <w:tc>
          <w:tcPr>
            <w:tcW w:w="0" w:type="auto"/>
          </w:tcPr>
          <w:p w14:paraId="0DFC261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84825</w:t>
            </w:r>
          </w:p>
        </w:tc>
        <w:tc>
          <w:tcPr>
            <w:tcW w:w="0" w:type="auto"/>
          </w:tcPr>
          <w:p w14:paraId="1D4D9AB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-4181</w:t>
            </w:r>
          </w:p>
        </w:tc>
      </w:tr>
      <w:tr w:rsidR="00045AF4" w14:paraId="20DB3037" w14:textId="77777777" w:rsidTr="00DE02D9">
        <w:tc>
          <w:tcPr>
            <w:tcW w:w="0" w:type="auto"/>
          </w:tcPr>
          <w:p w14:paraId="4CEE701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1984</w:t>
            </w:r>
          </w:p>
        </w:tc>
        <w:tc>
          <w:tcPr>
            <w:tcW w:w="0" w:type="auto"/>
          </w:tcPr>
          <w:p w14:paraId="724FE5A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101365</w:t>
            </w:r>
          </w:p>
        </w:tc>
        <w:tc>
          <w:tcPr>
            <w:tcW w:w="0" w:type="auto"/>
          </w:tcPr>
          <w:p w14:paraId="7E2AC8D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91597</w:t>
            </w:r>
          </w:p>
        </w:tc>
        <w:tc>
          <w:tcPr>
            <w:tcW w:w="0" w:type="auto"/>
          </w:tcPr>
          <w:p w14:paraId="4A685D9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9768</w:t>
            </w:r>
          </w:p>
        </w:tc>
      </w:tr>
      <w:tr w:rsidR="00045AF4" w14:paraId="7B30651E" w14:textId="77777777" w:rsidTr="00DE02D9">
        <w:tc>
          <w:tcPr>
            <w:tcW w:w="0" w:type="auto"/>
          </w:tcPr>
          <w:p w14:paraId="13D576F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1985</w:t>
            </w:r>
          </w:p>
        </w:tc>
        <w:tc>
          <w:tcPr>
            <w:tcW w:w="0" w:type="auto"/>
          </w:tcPr>
          <w:p w14:paraId="7F41920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105850</w:t>
            </w:r>
          </w:p>
        </w:tc>
        <w:tc>
          <w:tcPr>
            <w:tcW w:w="0" w:type="auto"/>
          </w:tcPr>
          <w:p w14:paraId="118D295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99841</w:t>
            </w:r>
          </w:p>
        </w:tc>
        <w:tc>
          <w:tcPr>
            <w:tcW w:w="0" w:type="auto"/>
          </w:tcPr>
          <w:p w14:paraId="6F78751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6009</w:t>
            </w:r>
          </w:p>
        </w:tc>
      </w:tr>
      <w:tr w:rsidR="00045AF4" w14:paraId="27EB9E31" w14:textId="77777777" w:rsidTr="00DE02D9">
        <w:tc>
          <w:tcPr>
            <w:tcW w:w="0" w:type="auto"/>
          </w:tcPr>
          <w:p w14:paraId="0AA41C9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1986</w:t>
            </w:r>
          </w:p>
        </w:tc>
        <w:tc>
          <w:tcPr>
            <w:tcW w:w="0" w:type="auto"/>
          </w:tcPr>
          <w:p w14:paraId="54EAC8D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89690</w:t>
            </w:r>
          </w:p>
        </w:tc>
        <w:tc>
          <w:tcPr>
            <w:tcW w:w="0" w:type="auto"/>
          </w:tcPr>
          <w:p w14:paraId="4E26D79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101817</w:t>
            </w:r>
          </w:p>
        </w:tc>
        <w:tc>
          <w:tcPr>
            <w:tcW w:w="0" w:type="auto"/>
          </w:tcPr>
          <w:p w14:paraId="4329714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-12127</w:t>
            </w:r>
          </w:p>
        </w:tc>
      </w:tr>
      <w:tr w:rsidR="00045AF4" w14:paraId="78987B8F" w14:textId="77777777" w:rsidTr="00DE02D9">
        <w:tc>
          <w:tcPr>
            <w:tcW w:w="0" w:type="auto"/>
          </w:tcPr>
          <w:p w14:paraId="152078C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1987</w:t>
            </w:r>
          </w:p>
        </w:tc>
        <w:tc>
          <w:tcPr>
            <w:tcW w:w="0" w:type="auto"/>
          </w:tcPr>
          <w:p w14:paraId="19C5F58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92984</w:t>
            </w:r>
          </w:p>
        </w:tc>
        <w:tc>
          <w:tcPr>
            <w:tcW w:w="0" w:type="auto"/>
          </w:tcPr>
          <w:p w14:paraId="5A6945A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103977</w:t>
            </w:r>
          </w:p>
        </w:tc>
        <w:tc>
          <w:tcPr>
            <w:tcW w:w="0" w:type="auto"/>
          </w:tcPr>
          <w:p w14:paraId="13A33E4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-10993</w:t>
            </w:r>
          </w:p>
        </w:tc>
      </w:tr>
      <w:tr w:rsidR="00045AF4" w14:paraId="6CF94C5D" w14:textId="77777777" w:rsidTr="00DE02D9">
        <w:tc>
          <w:tcPr>
            <w:tcW w:w="0" w:type="auto"/>
          </w:tcPr>
          <w:p w14:paraId="0CC91A6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1988</w:t>
            </w:r>
          </w:p>
        </w:tc>
        <w:tc>
          <w:tcPr>
            <w:tcW w:w="0" w:type="auto"/>
          </w:tcPr>
          <w:p w14:paraId="1A05D7C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93500</w:t>
            </w:r>
          </w:p>
        </w:tc>
        <w:tc>
          <w:tcPr>
            <w:tcW w:w="0" w:type="auto"/>
          </w:tcPr>
          <w:p w14:paraId="6D33AD4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119700</w:t>
            </w:r>
          </w:p>
        </w:tc>
        <w:tc>
          <w:tcPr>
            <w:tcW w:w="0" w:type="auto"/>
          </w:tcPr>
          <w:p w14:paraId="728B81A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-26200</w:t>
            </w:r>
          </w:p>
        </w:tc>
      </w:tr>
      <w:tr w:rsidR="00045AF4" w14:paraId="76D66133" w14:textId="77777777" w:rsidTr="00DE02D9">
        <w:tc>
          <w:tcPr>
            <w:tcW w:w="0" w:type="auto"/>
          </w:tcPr>
          <w:p w14:paraId="32F3794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1989</w:t>
            </w:r>
          </w:p>
        </w:tc>
        <w:tc>
          <w:tcPr>
            <w:tcW w:w="0" w:type="auto"/>
          </w:tcPr>
          <w:p w14:paraId="417F9AF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116400</w:t>
            </w:r>
          </w:p>
        </w:tc>
        <w:tc>
          <w:tcPr>
            <w:tcW w:w="0" w:type="auto"/>
          </w:tcPr>
          <w:p w14:paraId="5769B6B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124500</w:t>
            </w:r>
          </w:p>
        </w:tc>
        <w:tc>
          <w:tcPr>
            <w:tcW w:w="0" w:type="auto"/>
          </w:tcPr>
          <w:p w14:paraId="0D93B6B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-8100</w:t>
            </w:r>
          </w:p>
        </w:tc>
      </w:tr>
    </w:tbl>
    <w:p w14:paraId="195BDAF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Source : Ministère des finance, (DGB). </w:t>
      </w:r>
    </w:p>
    <w:p w14:paraId="73ECE051" w14:textId="77777777" w:rsidR="00045AF4" w:rsidRDefault="00045AF4" w:rsidP="00C9670C">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On remarque bien que, durant cette période, le solde budgétaire été excédentaire jusqu’aux années 1986, il a commencé à enregistrer des déficits très important, à cause des chutes de prix du pétrole des années 1986, 1987, 1988, 1989. Le graphe ci-dessus, illustre ces variation</w:t>
      </w:r>
      <w:r w:rsidR="008E3ACD">
        <w:rPr>
          <w:noProof/>
        </w:rPr>
        <w:object w:dxaOrig="9150" w:dyaOrig="6030" w14:anchorId="55CFAB59">
          <v:shape id="_x0000_i1027" type="#_x0000_t75" style="width:318.05pt;height:195.45pt" o:ole="">
            <v:imagedata r:id="rId20" o:title=""/>
          </v:shape>
          <o:OLEObject Type="Embed" ProgID="EViews.Workfile.2" ShapeID="_x0000_i1027" DrawAspect="Content" ObjectID="_1718622591" r:id="rId21"/>
        </w:object>
      </w:r>
      <w:r w:rsidRPr="00D5038E">
        <w:t xml:space="preserve"> </w:t>
      </w:r>
    </w:p>
    <w:p w14:paraId="61667D68" w14:textId="77777777" w:rsidR="00045AF4" w:rsidRPr="00D5038E"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3.3. La période 1990-1999 : </w:t>
      </w:r>
    </w:p>
    <w:p w14:paraId="33E5F3E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Tableau</w:t>
      </w:r>
      <w:r w:rsidR="00E255EE" w:rsidRPr="00E255EE">
        <w:t xml:space="preserve"> </w:t>
      </w:r>
      <w:r w:rsidR="00E255EE" w:rsidRPr="00E255EE">
        <w:rPr>
          <w:rFonts w:asciiTheme="majorBidi" w:hAnsiTheme="majorBidi" w:cstheme="majorBidi"/>
          <w:b/>
          <w:bCs/>
          <w:sz w:val="24"/>
          <w:szCs w:val="24"/>
        </w:rPr>
        <w:t>n°</w:t>
      </w:r>
      <w:r w:rsidR="00E255EE">
        <w:rPr>
          <w:rFonts w:asciiTheme="majorBidi" w:hAnsiTheme="majorBidi" w:cstheme="majorBidi"/>
          <w:b/>
          <w:bCs/>
          <w:sz w:val="24"/>
          <w:szCs w:val="24"/>
        </w:rPr>
        <w:t>04</w:t>
      </w:r>
      <w:r>
        <w:rPr>
          <w:rFonts w:asciiTheme="majorBidi" w:hAnsiTheme="majorBidi" w:cstheme="majorBidi"/>
          <w:b/>
          <w:bCs/>
          <w:sz w:val="24"/>
          <w:szCs w:val="24"/>
        </w:rPr>
        <w:t xml:space="preserve"> : Evolution de budget de 1990-1999(En Millions de DA) </w:t>
      </w:r>
    </w:p>
    <w:tbl>
      <w:tblPr>
        <w:tblStyle w:val="Grilledutableau"/>
        <w:tblW w:w="0" w:type="auto"/>
        <w:tblLook w:val="04A0" w:firstRow="1" w:lastRow="0" w:firstColumn="1" w:lastColumn="0" w:noHBand="0" w:noVBand="1"/>
      </w:tblPr>
      <w:tblGrid>
        <w:gridCol w:w="963"/>
        <w:gridCol w:w="2329"/>
        <w:gridCol w:w="2423"/>
        <w:gridCol w:w="1943"/>
      </w:tblGrid>
      <w:tr w:rsidR="00045AF4" w14:paraId="40B36626" w14:textId="77777777" w:rsidTr="00DE02D9">
        <w:tc>
          <w:tcPr>
            <w:tcW w:w="0" w:type="auto"/>
          </w:tcPr>
          <w:p w14:paraId="17CA6E5D"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Années</w:t>
            </w:r>
          </w:p>
        </w:tc>
        <w:tc>
          <w:tcPr>
            <w:tcW w:w="0" w:type="auto"/>
          </w:tcPr>
          <w:p w14:paraId="4BF894EA"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Recettes budgétaires</w:t>
            </w:r>
          </w:p>
        </w:tc>
        <w:tc>
          <w:tcPr>
            <w:tcW w:w="0" w:type="auto"/>
          </w:tcPr>
          <w:p w14:paraId="1A75B884"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Dépenses budgétaires</w:t>
            </w:r>
          </w:p>
        </w:tc>
        <w:tc>
          <w:tcPr>
            <w:tcW w:w="0" w:type="auto"/>
          </w:tcPr>
          <w:p w14:paraId="31345BD2"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Solde budgétaire</w:t>
            </w:r>
          </w:p>
        </w:tc>
      </w:tr>
      <w:tr w:rsidR="00045AF4" w14:paraId="56F29F49" w14:textId="77777777" w:rsidTr="00DE02D9">
        <w:tc>
          <w:tcPr>
            <w:tcW w:w="0" w:type="auto"/>
          </w:tcPr>
          <w:p w14:paraId="3D6297FF"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1990</w:t>
            </w:r>
          </w:p>
        </w:tc>
        <w:tc>
          <w:tcPr>
            <w:tcW w:w="0" w:type="auto"/>
          </w:tcPr>
          <w:p w14:paraId="0A6DE376"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150100</w:t>
            </w:r>
          </w:p>
        </w:tc>
        <w:tc>
          <w:tcPr>
            <w:tcW w:w="0" w:type="auto"/>
          </w:tcPr>
          <w:p w14:paraId="34BBE6D5"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136000</w:t>
            </w:r>
          </w:p>
        </w:tc>
        <w:tc>
          <w:tcPr>
            <w:tcW w:w="0" w:type="auto"/>
          </w:tcPr>
          <w:p w14:paraId="27933F5D"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14100</w:t>
            </w:r>
          </w:p>
        </w:tc>
      </w:tr>
      <w:tr w:rsidR="00045AF4" w14:paraId="3070D6CA" w14:textId="77777777" w:rsidTr="00DE02D9">
        <w:tc>
          <w:tcPr>
            <w:tcW w:w="0" w:type="auto"/>
          </w:tcPr>
          <w:p w14:paraId="34D59ED1"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1991</w:t>
            </w:r>
          </w:p>
        </w:tc>
        <w:tc>
          <w:tcPr>
            <w:tcW w:w="0" w:type="auto"/>
          </w:tcPr>
          <w:p w14:paraId="023A95F7"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248900</w:t>
            </w:r>
          </w:p>
        </w:tc>
        <w:tc>
          <w:tcPr>
            <w:tcW w:w="0" w:type="auto"/>
          </w:tcPr>
          <w:p w14:paraId="1C97D6A3"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232800</w:t>
            </w:r>
          </w:p>
        </w:tc>
        <w:tc>
          <w:tcPr>
            <w:tcW w:w="0" w:type="auto"/>
          </w:tcPr>
          <w:p w14:paraId="0811DDA6"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16100</w:t>
            </w:r>
          </w:p>
        </w:tc>
      </w:tr>
      <w:tr w:rsidR="00045AF4" w14:paraId="3E3CBB89" w14:textId="77777777" w:rsidTr="00DE02D9">
        <w:tc>
          <w:tcPr>
            <w:tcW w:w="0" w:type="auto"/>
          </w:tcPr>
          <w:p w14:paraId="73ECC0AC"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1992</w:t>
            </w:r>
          </w:p>
        </w:tc>
        <w:tc>
          <w:tcPr>
            <w:tcW w:w="0" w:type="auto"/>
          </w:tcPr>
          <w:p w14:paraId="5CA876A7"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311864</w:t>
            </w:r>
          </w:p>
        </w:tc>
        <w:tc>
          <w:tcPr>
            <w:tcW w:w="0" w:type="auto"/>
          </w:tcPr>
          <w:p w14:paraId="45DCBB5C"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420131</w:t>
            </w:r>
          </w:p>
        </w:tc>
        <w:tc>
          <w:tcPr>
            <w:tcW w:w="0" w:type="auto"/>
          </w:tcPr>
          <w:p w14:paraId="400C9855"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-108267</w:t>
            </w:r>
          </w:p>
        </w:tc>
      </w:tr>
      <w:tr w:rsidR="00045AF4" w14:paraId="76438D4C" w14:textId="77777777" w:rsidTr="00DE02D9">
        <w:tc>
          <w:tcPr>
            <w:tcW w:w="0" w:type="auto"/>
          </w:tcPr>
          <w:p w14:paraId="3AF35BA0" w14:textId="77777777" w:rsidR="00045AF4" w:rsidRPr="00AC23DE"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1993</w:t>
            </w:r>
          </w:p>
        </w:tc>
        <w:tc>
          <w:tcPr>
            <w:tcW w:w="0" w:type="auto"/>
          </w:tcPr>
          <w:p w14:paraId="250ECF56"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313949</w:t>
            </w:r>
          </w:p>
        </w:tc>
        <w:tc>
          <w:tcPr>
            <w:tcW w:w="0" w:type="auto"/>
          </w:tcPr>
          <w:p w14:paraId="4434D149"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476627</w:t>
            </w:r>
          </w:p>
        </w:tc>
        <w:tc>
          <w:tcPr>
            <w:tcW w:w="0" w:type="auto"/>
          </w:tcPr>
          <w:p w14:paraId="394DBC74"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-162678</w:t>
            </w:r>
          </w:p>
        </w:tc>
      </w:tr>
      <w:tr w:rsidR="00045AF4" w14:paraId="31000AF0" w14:textId="77777777" w:rsidTr="00DE02D9">
        <w:tc>
          <w:tcPr>
            <w:tcW w:w="0" w:type="auto"/>
          </w:tcPr>
          <w:p w14:paraId="189090AD"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1994</w:t>
            </w:r>
          </w:p>
        </w:tc>
        <w:tc>
          <w:tcPr>
            <w:tcW w:w="0" w:type="auto"/>
          </w:tcPr>
          <w:p w14:paraId="7D0AFE42"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470500</w:t>
            </w:r>
          </w:p>
        </w:tc>
        <w:tc>
          <w:tcPr>
            <w:tcW w:w="0" w:type="auto"/>
          </w:tcPr>
          <w:p w14:paraId="29C919C5"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577603</w:t>
            </w:r>
          </w:p>
        </w:tc>
        <w:tc>
          <w:tcPr>
            <w:tcW w:w="0" w:type="auto"/>
          </w:tcPr>
          <w:p w14:paraId="22EE74B5"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-107103</w:t>
            </w:r>
          </w:p>
        </w:tc>
      </w:tr>
      <w:tr w:rsidR="00045AF4" w14:paraId="1A0BE706" w14:textId="77777777" w:rsidTr="00DE02D9">
        <w:tc>
          <w:tcPr>
            <w:tcW w:w="0" w:type="auto"/>
          </w:tcPr>
          <w:p w14:paraId="69B06217"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lastRenderedPageBreak/>
              <w:t>1995</w:t>
            </w:r>
          </w:p>
        </w:tc>
        <w:tc>
          <w:tcPr>
            <w:tcW w:w="0" w:type="auto"/>
          </w:tcPr>
          <w:p w14:paraId="2EB00272"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611731</w:t>
            </w:r>
          </w:p>
        </w:tc>
        <w:tc>
          <w:tcPr>
            <w:tcW w:w="0" w:type="auto"/>
          </w:tcPr>
          <w:p w14:paraId="315A8D15"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750617</w:t>
            </w:r>
          </w:p>
        </w:tc>
        <w:tc>
          <w:tcPr>
            <w:tcW w:w="0" w:type="auto"/>
          </w:tcPr>
          <w:p w14:paraId="79E324E9"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-147886</w:t>
            </w:r>
          </w:p>
        </w:tc>
      </w:tr>
      <w:tr w:rsidR="00045AF4" w14:paraId="31B5FB05" w14:textId="77777777" w:rsidTr="00DE02D9">
        <w:tc>
          <w:tcPr>
            <w:tcW w:w="0" w:type="auto"/>
          </w:tcPr>
          <w:p w14:paraId="55AA85B4"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1996</w:t>
            </w:r>
          </w:p>
        </w:tc>
        <w:tc>
          <w:tcPr>
            <w:tcW w:w="0" w:type="auto"/>
          </w:tcPr>
          <w:p w14:paraId="09D830E5"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824000</w:t>
            </w:r>
          </w:p>
        </w:tc>
        <w:tc>
          <w:tcPr>
            <w:tcW w:w="0" w:type="auto"/>
          </w:tcPr>
          <w:p w14:paraId="45D88740"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888300</w:t>
            </w:r>
          </w:p>
        </w:tc>
        <w:tc>
          <w:tcPr>
            <w:tcW w:w="0" w:type="auto"/>
          </w:tcPr>
          <w:p w14:paraId="1EC975B9"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-7300</w:t>
            </w:r>
          </w:p>
        </w:tc>
      </w:tr>
      <w:tr w:rsidR="00045AF4" w14:paraId="5062095D" w14:textId="77777777" w:rsidTr="00DE02D9">
        <w:tc>
          <w:tcPr>
            <w:tcW w:w="0" w:type="auto"/>
          </w:tcPr>
          <w:p w14:paraId="2D6BCD3A"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1997</w:t>
            </w:r>
          </w:p>
        </w:tc>
        <w:tc>
          <w:tcPr>
            <w:tcW w:w="0" w:type="auto"/>
          </w:tcPr>
          <w:p w14:paraId="1BACFED1"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933600</w:t>
            </w:r>
          </w:p>
        </w:tc>
        <w:tc>
          <w:tcPr>
            <w:tcW w:w="0" w:type="auto"/>
          </w:tcPr>
          <w:p w14:paraId="56B85C1C"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940700</w:t>
            </w:r>
          </w:p>
        </w:tc>
        <w:tc>
          <w:tcPr>
            <w:tcW w:w="0" w:type="auto"/>
          </w:tcPr>
          <w:p w14:paraId="79B2833F"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-7300</w:t>
            </w:r>
          </w:p>
        </w:tc>
      </w:tr>
      <w:tr w:rsidR="00045AF4" w14:paraId="6B7AC7B4" w14:textId="77777777" w:rsidTr="00DE02D9">
        <w:tc>
          <w:tcPr>
            <w:tcW w:w="0" w:type="auto"/>
          </w:tcPr>
          <w:p w14:paraId="5C0E09D4"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1998</w:t>
            </w:r>
          </w:p>
        </w:tc>
        <w:tc>
          <w:tcPr>
            <w:tcW w:w="0" w:type="auto"/>
          </w:tcPr>
          <w:p w14:paraId="219BEA13"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784300</w:t>
            </w:r>
          </w:p>
        </w:tc>
        <w:tc>
          <w:tcPr>
            <w:tcW w:w="0" w:type="auto"/>
          </w:tcPr>
          <w:p w14:paraId="756FAF7E"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970700</w:t>
            </w:r>
          </w:p>
        </w:tc>
        <w:tc>
          <w:tcPr>
            <w:tcW w:w="0" w:type="auto"/>
          </w:tcPr>
          <w:p w14:paraId="58AC77BF"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-186400</w:t>
            </w:r>
          </w:p>
        </w:tc>
      </w:tr>
      <w:tr w:rsidR="00045AF4" w14:paraId="422FFAC8" w14:textId="77777777" w:rsidTr="00DE02D9">
        <w:tc>
          <w:tcPr>
            <w:tcW w:w="0" w:type="auto"/>
          </w:tcPr>
          <w:p w14:paraId="604C451E"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1999</w:t>
            </w:r>
          </w:p>
        </w:tc>
        <w:tc>
          <w:tcPr>
            <w:tcW w:w="0" w:type="auto"/>
          </w:tcPr>
          <w:p w14:paraId="69046C22"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972800</w:t>
            </w:r>
          </w:p>
        </w:tc>
        <w:tc>
          <w:tcPr>
            <w:tcW w:w="0" w:type="auto"/>
          </w:tcPr>
          <w:p w14:paraId="69B54531"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1034400</w:t>
            </w:r>
          </w:p>
        </w:tc>
        <w:tc>
          <w:tcPr>
            <w:tcW w:w="0" w:type="auto"/>
          </w:tcPr>
          <w:p w14:paraId="6A2C57C4" w14:textId="77777777" w:rsidR="00045AF4" w:rsidRPr="00D51056" w:rsidRDefault="00045AF4" w:rsidP="00DE02D9">
            <w:pPr>
              <w:spacing w:line="360" w:lineRule="auto"/>
              <w:jc w:val="both"/>
              <w:rPr>
                <w:rFonts w:asciiTheme="majorBidi" w:hAnsiTheme="majorBidi" w:cstheme="majorBidi"/>
                <w:b/>
                <w:bCs/>
                <w:sz w:val="24"/>
                <w:szCs w:val="24"/>
              </w:rPr>
            </w:pPr>
            <w:r w:rsidRPr="00D51056">
              <w:rPr>
                <w:rFonts w:asciiTheme="majorBidi" w:hAnsiTheme="majorBidi" w:cstheme="majorBidi"/>
                <w:b/>
                <w:bCs/>
                <w:sz w:val="24"/>
                <w:szCs w:val="24"/>
              </w:rPr>
              <w:t>-61600</w:t>
            </w:r>
          </w:p>
        </w:tc>
      </w:tr>
    </w:tbl>
    <w:p w14:paraId="45B498C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Source : Ministère des finances, (DGB). </w:t>
      </w:r>
    </w:p>
    <w:p w14:paraId="3C5701FC" w14:textId="77777777" w:rsidR="00045AF4" w:rsidRPr="00D5038E"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D5038E">
        <w:rPr>
          <w:rFonts w:asciiTheme="majorBidi" w:hAnsiTheme="majorBidi" w:cstheme="majorBidi"/>
          <w:sz w:val="24"/>
          <w:szCs w:val="24"/>
        </w:rPr>
        <w:t>On remarque que, durant la période 1990-1991 le solde budgétaire été excédentaire. Il a commencé a enregistré des déficits très important, à cause de la chute de prix du pétrole et la décennie noire que l’Algérie a passé dans cette période. Le graph ci-dessus montre les variations de solde budgétaire de cette période :</w:t>
      </w:r>
    </w:p>
    <w:p w14:paraId="70F3F0A4" w14:textId="77777777" w:rsidR="00045AF4" w:rsidRDefault="00334022" w:rsidP="00DE02D9">
      <w:pPr>
        <w:spacing w:line="360" w:lineRule="auto"/>
        <w:jc w:val="both"/>
        <w:rPr>
          <w:rFonts w:asciiTheme="majorBidi" w:hAnsiTheme="majorBidi" w:cstheme="majorBidi"/>
          <w:b/>
          <w:bCs/>
          <w:sz w:val="24"/>
          <w:szCs w:val="24"/>
        </w:rPr>
      </w:pPr>
      <w:r>
        <w:rPr>
          <w:noProof/>
        </w:rPr>
        <w:object w:dxaOrig="9346" w:dyaOrig="6030" w14:anchorId="1AED6966">
          <v:shape id="_x0000_i1028" type="#_x0000_t75" style="width:373.45pt;height:214.4pt" o:ole="">
            <v:imagedata r:id="rId22" o:title=""/>
          </v:shape>
          <o:OLEObject Type="Embed" ProgID="EViews.Workfile.2" ShapeID="_x0000_i1028" DrawAspect="Content" ObjectID="_1718622592" r:id="rId23"/>
        </w:object>
      </w:r>
    </w:p>
    <w:p w14:paraId="5963CA73" w14:textId="77777777" w:rsidR="00045AF4" w:rsidRPr="00334022" w:rsidRDefault="00045AF4" w:rsidP="0033402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 xml:space="preserve">3.4. La période 2000-2011 </w:t>
      </w:r>
    </w:p>
    <w:p w14:paraId="645A75D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Tableau</w:t>
      </w:r>
      <w:r w:rsidR="00E255EE">
        <w:rPr>
          <w:rFonts w:asciiTheme="majorBidi" w:hAnsiTheme="majorBidi" w:cstheme="majorBidi"/>
          <w:b/>
          <w:bCs/>
          <w:sz w:val="24"/>
          <w:szCs w:val="24"/>
        </w:rPr>
        <w:t xml:space="preserve"> </w:t>
      </w:r>
      <w:r w:rsidR="00E255EE" w:rsidRPr="00E255EE">
        <w:rPr>
          <w:rFonts w:asciiTheme="majorBidi" w:hAnsiTheme="majorBidi" w:cstheme="majorBidi"/>
          <w:b/>
          <w:bCs/>
          <w:sz w:val="24"/>
          <w:szCs w:val="24"/>
        </w:rPr>
        <w:t>n°</w:t>
      </w:r>
      <w:r w:rsidR="00E255EE">
        <w:rPr>
          <w:rFonts w:asciiTheme="majorBidi" w:hAnsiTheme="majorBidi" w:cstheme="majorBidi"/>
          <w:b/>
          <w:bCs/>
          <w:sz w:val="24"/>
          <w:szCs w:val="24"/>
        </w:rPr>
        <w:t>05</w:t>
      </w:r>
      <w:r>
        <w:rPr>
          <w:rFonts w:asciiTheme="majorBidi" w:hAnsiTheme="majorBidi" w:cstheme="majorBidi"/>
          <w:b/>
          <w:bCs/>
          <w:sz w:val="24"/>
          <w:szCs w:val="24"/>
        </w:rPr>
        <w:t xml:space="preserve"> : Evolution de budget de 2000-2011 : </w:t>
      </w:r>
    </w:p>
    <w:tbl>
      <w:tblPr>
        <w:tblStyle w:val="Grilledutableau"/>
        <w:tblW w:w="0" w:type="auto"/>
        <w:tblLook w:val="04A0" w:firstRow="1" w:lastRow="0" w:firstColumn="1" w:lastColumn="0" w:noHBand="0" w:noVBand="1"/>
      </w:tblPr>
      <w:tblGrid>
        <w:gridCol w:w="870"/>
        <w:gridCol w:w="2329"/>
        <w:gridCol w:w="2423"/>
        <w:gridCol w:w="1943"/>
      </w:tblGrid>
      <w:tr w:rsidR="00045AF4" w14:paraId="4508DE6A" w14:textId="77777777" w:rsidTr="00DE02D9">
        <w:tc>
          <w:tcPr>
            <w:tcW w:w="0" w:type="auto"/>
          </w:tcPr>
          <w:p w14:paraId="7D66BD2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Année </w:t>
            </w:r>
          </w:p>
        </w:tc>
        <w:tc>
          <w:tcPr>
            <w:tcW w:w="0" w:type="auto"/>
          </w:tcPr>
          <w:p w14:paraId="6974308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Recettes budgétaires </w:t>
            </w:r>
          </w:p>
        </w:tc>
        <w:tc>
          <w:tcPr>
            <w:tcW w:w="0" w:type="auto"/>
          </w:tcPr>
          <w:p w14:paraId="29777CE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Dépenses budgétaires </w:t>
            </w:r>
          </w:p>
        </w:tc>
        <w:tc>
          <w:tcPr>
            <w:tcW w:w="0" w:type="auto"/>
          </w:tcPr>
          <w:p w14:paraId="67FF37B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Solde budgétaire </w:t>
            </w:r>
          </w:p>
        </w:tc>
      </w:tr>
      <w:tr w:rsidR="00045AF4" w14:paraId="7D7FD89E" w14:textId="77777777" w:rsidTr="00DE02D9">
        <w:tc>
          <w:tcPr>
            <w:tcW w:w="0" w:type="auto"/>
          </w:tcPr>
          <w:p w14:paraId="0049632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2000</w:t>
            </w:r>
          </w:p>
        </w:tc>
        <w:tc>
          <w:tcPr>
            <w:tcW w:w="0" w:type="auto"/>
          </w:tcPr>
          <w:p w14:paraId="1A6E609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1138900</w:t>
            </w:r>
          </w:p>
        </w:tc>
        <w:tc>
          <w:tcPr>
            <w:tcW w:w="0" w:type="auto"/>
          </w:tcPr>
          <w:p w14:paraId="177C068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1199900</w:t>
            </w:r>
          </w:p>
        </w:tc>
        <w:tc>
          <w:tcPr>
            <w:tcW w:w="0" w:type="auto"/>
          </w:tcPr>
          <w:p w14:paraId="0C142FF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-61000</w:t>
            </w:r>
          </w:p>
        </w:tc>
      </w:tr>
      <w:tr w:rsidR="00045AF4" w14:paraId="0E00BCC6" w14:textId="77777777" w:rsidTr="00DE02D9">
        <w:tc>
          <w:tcPr>
            <w:tcW w:w="0" w:type="auto"/>
          </w:tcPr>
          <w:p w14:paraId="2CA60DE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2001</w:t>
            </w:r>
          </w:p>
        </w:tc>
        <w:tc>
          <w:tcPr>
            <w:tcW w:w="0" w:type="auto"/>
          </w:tcPr>
          <w:p w14:paraId="7970478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1400900</w:t>
            </w:r>
          </w:p>
        </w:tc>
        <w:tc>
          <w:tcPr>
            <w:tcW w:w="0" w:type="auto"/>
          </w:tcPr>
          <w:p w14:paraId="63752CD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1471800</w:t>
            </w:r>
          </w:p>
        </w:tc>
        <w:tc>
          <w:tcPr>
            <w:tcW w:w="0" w:type="auto"/>
          </w:tcPr>
          <w:p w14:paraId="2145CE1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-70900</w:t>
            </w:r>
          </w:p>
        </w:tc>
      </w:tr>
      <w:tr w:rsidR="00045AF4" w14:paraId="4CA98148" w14:textId="77777777" w:rsidTr="00DE02D9">
        <w:tc>
          <w:tcPr>
            <w:tcW w:w="0" w:type="auto"/>
          </w:tcPr>
          <w:p w14:paraId="4D56BF0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2002</w:t>
            </w:r>
          </w:p>
        </w:tc>
        <w:tc>
          <w:tcPr>
            <w:tcW w:w="0" w:type="auto"/>
          </w:tcPr>
          <w:p w14:paraId="13EBA49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1570300</w:t>
            </w:r>
          </w:p>
        </w:tc>
        <w:tc>
          <w:tcPr>
            <w:tcW w:w="0" w:type="auto"/>
          </w:tcPr>
          <w:p w14:paraId="521548E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1540900</w:t>
            </w:r>
          </w:p>
        </w:tc>
        <w:tc>
          <w:tcPr>
            <w:tcW w:w="0" w:type="auto"/>
          </w:tcPr>
          <w:p w14:paraId="1599E9C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29400</w:t>
            </w:r>
          </w:p>
        </w:tc>
      </w:tr>
      <w:tr w:rsidR="00045AF4" w14:paraId="2DA10B04" w14:textId="77777777" w:rsidTr="00DE02D9">
        <w:tc>
          <w:tcPr>
            <w:tcW w:w="0" w:type="auto"/>
          </w:tcPr>
          <w:p w14:paraId="1DD17DC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2003</w:t>
            </w:r>
          </w:p>
        </w:tc>
        <w:tc>
          <w:tcPr>
            <w:tcW w:w="0" w:type="auto"/>
          </w:tcPr>
          <w:p w14:paraId="08D2EDE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1520500</w:t>
            </w:r>
          </w:p>
        </w:tc>
        <w:tc>
          <w:tcPr>
            <w:tcW w:w="0" w:type="auto"/>
          </w:tcPr>
          <w:p w14:paraId="1EFC4EC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1730900</w:t>
            </w:r>
          </w:p>
        </w:tc>
        <w:tc>
          <w:tcPr>
            <w:tcW w:w="0" w:type="auto"/>
          </w:tcPr>
          <w:p w14:paraId="50677FD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-210240</w:t>
            </w:r>
          </w:p>
        </w:tc>
      </w:tr>
      <w:tr w:rsidR="00045AF4" w14:paraId="2D4B60BF" w14:textId="77777777" w:rsidTr="00DE02D9">
        <w:tc>
          <w:tcPr>
            <w:tcW w:w="0" w:type="auto"/>
          </w:tcPr>
          <w:p w14:paraId="1630681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2004</w:t>
            </w:r>
          </w:p>
        </w:tc>
        <w:tc>
          <w:tcPr>
            <w:tcW w:w="0" w:type="auto"/>
          </w:tcPr>
          <w:p w14:paraId="5A168A8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1599300</w:t>
            </w:r>
          </w:p>
        </w:tc>
        <w:tc>
          <w:tcPr>
            <w:tcW w:w="0" w:type="auto"/>
          </w:tcPr>
          <w:p w14:paraId="2DCC67A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1860000</w:t>
            </w:r>
          </w:p>
        </w:tc>
        <w:tc>
          <w:tcPr>
            <w:tcW w:w="0" w:type="auto"/>
          </w:tcPr>
          <w:p w14:paraId="15B0737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-260700</w:t>
            </w:r>
          </w:p>
        </w:tc>
      </w:tr>
      <w:tr w:rsidR="00045AF4" w14:paraId="0F570AA5" w14:textId="77777777" w:rsidTr="00DE02D9">
        <w:tc>
          <w:tcPr>
            <w:tcW w:w="0" w:type="auto"/>
          </w:tcPr>
          <w:p w14:paraId="3FCB4D2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2005</w:t>
            </w:r>
          </w:p>
        </w:tc>
        <w:tc>
          <w:tcPr>
            <w:tcW w:w="0" w:type="auto"/>
          </w:tcPr>
          <w:p w14:paraId="755C0C9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1719800</w:t>
            </w:r>
          </w:p>
        </w:tc>
        <w:tc>
          <w:tcPr>
            <w:tcW w:w="0" w:type="auto"/>
          </w:tcPr>
          <w:p w14:paraId="675AD50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2105000</w:t>
            </w:r>
          </w:p>
        </w:tc>
        <w:tc>
          <w:tcPr>
            <w:tcW w:w="0" w:type="auto"/>
          </w:tcPr>
          <w:p w14:paraId="22AAD91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-385200</w:t>
            </w:r>
          </w:p>
        </w:tc>
      </w:tr>
      <w:tr w:rsidR="00045AF4" w14:paraId="2F25BD75" w14:textId="77777777" w:rsidTr="00DE02D9">
        <w:tc>
          <w:tcPr>
            <w:tcW w:w="0" w:type="auto"/>
          </w:tcPr>
          <w:p w14:paraId="194013C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2006</w:t>
            </w:r>
          </w:p>
        </w:tc>
        <w:tc>
          <w:tcPr>
            <w:tcW w:w="0" w:type="auto"/>
          </w:tcPr>
          <w:p w14:paraId="4A43060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1828900</w:t>
            </w:r>
          </w:p>
        </w:tc>
        <w:tc>
          <w:tcPr>
            <w:tcW w:w="0" w:type="auto"/>
          </w:tcPr>
          <w:p w14:paraId="084BA48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1793600</w:t>
            </w:r>
          </w:p>
        </w:tc>
        <w:tc>
          <w:tcPr>
            <w:tcW w:w="0" w:type="auto"/>
          </w:tcPr>
          <w:p w14:paraId="58F44C7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35300</w:t>
            </w:r>
          </w:p>
        </w:tc>
      </w:tr>
      <w:tr w:rsidR="00045AF4" w14:paraId="3832B77F" w14:textId="77777777" w:rsidTr="00DE02D9">
        <w:tc>
          <w:tcPr>
            <w:tcW w:w="0" w:type="auto"/>
          </w:tcPr>
          <w:p w14:paraId="55E1F7A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2007</w:t>
            </w:r>
          </w:p>
        </w:tc>
        <w:tc>
          <w:tcPr>
            <w:tcW w:w="0" w:type="auto"/>
          </w:tcPr>
          <w:p w14:paraId="58E602A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1831300</w:t>
            </w:r>
          </w:p>
        </w:tc>
        <w:tc>
          <w:tcPr>
            <w:tcW w:w="0" w:type="auto"/>
          </w:tcPr>
          <w:p w14:paraId="0B00A3B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3946700</w:t>
            </w:r>
          </w:p>
        </w:tc>
        <w:tc>
          <w:tcPr>
            <w:tcW w:w="0" w:type="auto"/>
          </w:tcPr>
          <w:p w14:paraId="3295CEF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-211540</w:t>
            </w:r>
          </w:p>
        </w:tc>
      </w:tr>
      <w:tr w:rsidR="00045AF4" w14:paraId="14330D9D" w14:textId="77777777" w:rsidTr="00DE02D9">
        <w:tc>
          <w:tcPr>
            <w:tcW w:w="0" w:type="auto"/>
          </w:tcPr>
          <w:p w14:paraId="0CB6591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2008</w:t>
            </w:r>
          </w:p>
        </w:tc>
        <w:tc>
          <w:tcPr>
            <w:tcW w:w="0" w:type="auto"/>
          </w:tcPr>
          <w:p w14:paraId="4A843B3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2895190</w:t>
            </w:r>
          </w:p>
        </w:tc>
        <w:tc>
          <w:tcPr>
            <w:tcW w:w="0" w:type="auto"/>
          </w:tcPr>
          <w:p w14:paraId="4DE09CD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4188400</w:t>
            </w:r>
          </w:p>
        </w:tc>
        <w:tc>
          <w:tcPr>
            <w:tcW w:w="0" w:type="auto"/>
          </w:tcPr>
          <w:p w14:paraId="3CEE11F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-1293210</w:t>
            </w:r>
          </w:p>
        </w:tc>
      </w:tr>
      <w:tr w:rsidR="00045AF4" w14:paraId="45F6A21A" w14:textId="77777777" w:rsidTr="00DE02D9">
        <w:tc>
          <w:tcPr>
            <w:tcW w:w="0" w:type="auto"/>
          </w:tcPr>
          <w:p w14:paraId="059E095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2009</w:t>
            </w:r>
          </w:p>
        </w:tc>
        <w:tc>
          <w:tcPr>
            <w:tcW w:w="0" w:type="auto"/>
          </w:tcPr>
          <w:p w14:paraId="1AD834A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3275370</w:t>
            </w:r>
          </w:p>
        </w:tc>
        <w:tc>
          <w:tcPr>
            <w:tcW w:w="0" w:type="auto"/>
          </w:tcPr>
          <w:p w14:paraId="7367D3E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4199680</w:t>
            </w:r>
          </w:p>
        </w:tc>
        <w:tc>
          <w:tcPr>
            <w:tcW w:w="0" w:type="auto"/>
          </w:tcPr>
          <w:p w14:paraId="7139802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-924310</w:t>
            </w:r>
          </w:p>
        </w:tc>
      </w:tr>
      <w:tr w:rsidR="00045AF4" w14:paraId="0A958C44" w14:textId="77777777" w:rsidTr="00DE02D9">
        <w:tc>
          <w:tcPr>
            <w:tcW w:w="0" w:type="auto"/>
          </w:tcPr>
          <w:p w14:paraId="21B5870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2010</w:t>
            </w:r>
          </w:p>
        </w:tc>
        <w:tc>
          <w:tcPr>
            <w:tcW w:w="0" w:type="auto"/>
          </w:tcPr>
          <w:p w14:paraId="4C08F6B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3056730</w:t>
            </w:r>
          </w:p>
        </w:tc>
        <w:tc>
          <w:tcPr>
            <w:tcW w:w="0" w:type="auto"/>
          </w:tcPr>
          <w:p w14:paraId="0EEEDED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4657620</w:t>
            </w:r>
          </w:p>
        </w:tc>
        <w:tc>
          <w:tcPr>
            <w:tcW w:w="0" w:type="auto"/>
          </w:tcPr>
          <w:p w14:paraId="7CE8D08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-1600890</w:t>
            </w:r>
          </w:p>
        </w:tc>
      </w:tr>
      <w:tr w:rsidR="00045AF4" w14:paraId="1DD28FB2" w14:textId="77777777" w:rsidTr="00DE02D9">
        <w:tc>
          <w:tcPr>
            <w:tcW w:w="0" w:type="auto"/>
          </w:tcPr>
          <w:p w14:paraId="2632B47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2011</w:t>
            </w:r>
          </w:p>
        </w:tc>
        <w:tc>
          <w:tcPr>
            <w:tcW w:w="0" w:type="auto"/>
          </w:tcPr>
          <w:p w14:paraId="02430A9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2992400</w:t>
            </w:r>
          </w:p>
        </w:tc>
        <w:tc>
          <w:tcPr>
            <w:tcW w:w="0" w:type="auto"/>
          </w:tcPr>
          <w:p w14:paraId="60F8E00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6618400</w:t>
            </w:r>
          </w:p>
        </w:tc>
        <w:tc>
          <w:tcPr>
            <w:tcW w:w="0" w:type="auto"/>
          </w:tcPr>
          <w:p w14:paraId="46B80CD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-3626000</w:t>
            </w:r>
          </w:p>
        </w:tc>
      </w:tr>
    </w:tbl>
    <w:p w14:paraId="31DF5A7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Source : Ministère des finances, (DGB). </w:t>
      </w:r>
    </w:p>
    <w:p w14:paraId="609F1113"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 xml:space="preserve">On peut dire que, durant toute cette période le solde budgétaire été déficitaire, sauf pour l’année 2006, ou il a réalisé une excédentaire de 35000 millions de DA. Le graphe ci-dessus montre ces mouvements : </w:t>
      </w:r>
    </w:p>
    <w:p w14:paraId="515EF16C" w14:textId="77777777" w:rsidR="00045AF4" w:rsidRDefault="00045AF4" w:rsidP="00DE02D9">
      <w:pPr>
        <w:spacing w:line="360" w:lineRule="auto"/>
        <w:jc w:val="both"/>
        <w:rPr>
          <w:rFonts w:asciiTheme="majorBidi" w:hAnsiTheme="majorBidi" w:cstheme="majorBidi"/>
          <w:b/>
          <w:bCs/>
          <w:sz w:val="24"/>
          <w:szCs w:val="24"/>
        </w:rPr>
      </w:pPr>
    </w:p>
    <w:p w14:paraId="4260AF2D" w14:textId="77777777" w:rsidR="00045AF4" w:rsidRDefault="00045AF4" w:rsidP="00DE02D9">
      <w:pPr>
        <w:spacing w:line="360" w:lineRule="auto"/>
        <w:jc w:val="both"/>
        <w:rPr>
          <w:rFonts w:asciiTheme="majorBidi" w:hAnsiTheme="majorBidi" w:cstheme="majorBidi"/>
          <w:b/>
          <w:bCs/>
          <w:sz w:val="24"/>
          <w:szCs w:val="24"/>
        </w:rPr>
      </w:pPr>
      <w:r>
        <w:rPr>
          <w:noProof/>
        </w:rPr>
        <w:object w:dxaOrig="9435" w:dyaOrig="6030" w14:anchorId="20F12F65">
          <v:shape id="_x0000_i1029" type="#_x0000_t75" style="width:373.45pt;height:238.15pt" o:ole="">
            <v:imagedata r:id="rId24" o:title=""/>
          </v:shape>
          <o:OLEObject Type="Embed" ProgID="EViews.Workfile.2" ShapeID="_x0000_i1029" DrawAspect="Content" ObjectID="_1718622593" r:id="rId25"/>
        </w:object>
      </w:r>
    </w:p>
    <w:p w14:paraId="122D1D41" w14:textId="77777777" w:rsidR="00045AF4" w:rsidRDefault="00045AF4" w:rsidP="00DE02D9">
      <w:pPr>
        <w:spacing w:line="360" w:lineRule="auto"/>
        <w:jc w:val="both"/>
        <w:rPr>
          <w:rFonts w:asciiTheme="majorBidi" w:hAnsiTheme="majorBidi" w:cstheme="majorBidi"/>
          <w:sz w:val="24"/>
          <w:szCs w:val="24"/>
        </w:rPr>
      </w:pPr>
    </w:p>
    <w:p w14:paraId="67C7FA2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3.5. La période 2012-2020 :</w:t>
      </w:r>
    </w:p>
    <w:p w14:paraId="7DD4F5E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Tableau</w:t>
      </w:r>
      <w:r w:rsidR="00E255EE">
        <w:rPr>
          <w:rFonts w:asciiTheme="majorBidi" w:hAnsiTheme="majorBidi" w:cstheme="majorBidi"/>
          <w:b/>
          <w:bCs/>
          <w:sz w:val="24"/>
          <w:szCs w:val="24"/>
        </w:rPr>
        <w:t xml:space="preserve"> </w:t>
      </w:r>
      <w:r w:rsidR="00E255EE" w:rsidRPr="00E255EE">
        <w:rPr>
          <w:rFonts w:asciiTheme="majorBidi" w:hAnsiTheme="majorBidi" w:cstheme="majorBidi"/>
          <w:b/>
          <w:bCs/>
          <w:sz w:val="24"/>
          <w:szCs w:val="24"/>
        </w:rPr>
        <w:t>n°</w:t>
      </w:r>
      <w:r w:rsidR="00E255EE">
        <w:rPr>
          <w:rFonts w:asciiTheme="majorBidi" w:hAnsiTheme="majorBidi" w:cstheme="majorBidi"/>
          <w:b/>
          <w:bCs/>
          <w:sz w:val="24"/>
          <w:szCs w:val="24"/>
        </w:rPr>
        <w:t>06</w:t>
      </w:r>
      <w:r>
        <w:rPr>
          <w:rFonts w:asciiTheme="majorBidi" w:hAnsiTheme="majorBidi" w:cstheme="majorBidi"/>
          <w:b/>
          <w:bCs/>
          <w:sz w:val="24"/>
          <w:szCs w:val="24"/>
        </w:rPr>
        <w:t xml:space="preserve"> : Evolution de budget de 2012-2020 : </w:t>
      </w:r>
    </w:p>
    <w:tbl>
      <w:tblPr>
        <w:tblStyle w:val="Grilledutableau"/>
        <w:tblW w:w="0" w:type="auto"/>
        <w:tblLook w:val="04A0" w:firstRow="1" w:lastRow="0" w:firstColumn="1" w:lastColumn="0" w:noHBand="0" w:noVBand="1"/>
      </w:tblPr>
      <w:tblGrid>
        <w:gridCol w:w="870"/>
        <w:gridCol w:w="2329"/>
        <w:gridCol w:w="2423"/>
        <w:gridCol w:w="1943"/>
      </w:tblGrid>
      <w:tr w:rsidR="00045AF4" w14:paraId="7B73EEF0" w14:textId="77777777" w:rsidTr="00DE02D9">
        <w:tc>
          <w:tcPr>
            <w:tcW w:w="0" w:type="auto"/>
          </w:tcPr>
          <w:p w14:paraId="6DEA4DD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Année </w:t>
            </w:r>
          </w:p>
        </w:tc>
        <w:tc>
          <w:tcPr>
            <w:tcW w:w="0" w:type="auto"/>
          </w:tcPr>
          <w:p w14:paraId="50B8666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Recettes budgétaires </w:t>
            </w:r>
          </w:p>
        </w:tc>
        <w:tc>
          <w:tcPr>
            <w:tcW w:w="0" w:type="auto"/>
          </w:tcPr>
          <w:p w14:paraId="4D3D53A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Dépenses budgétaires </w:t>
            </w:r>
          </w:p>
        </w:tc>
        <w:tc>
          <w:tcPr>
            <w:tcW w:w="0" w:type="auto"/>
          </w:tcPr>
          <w:p w14:paraId="44BF56D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Solde budgétaire</w:t>
            </w:r>
          </w:p>
        </w:tc>
      </w:tr>
      <w:tr w:rsidR="00045AF4" w14:paraId="3DF54783" w14:textId="77777777" w:rsidTr="00DE02D9">
        <w:tc>
          <w:tcPr>
            <w:tcW w:w="0" w:type="auto"/>
          </w:tcPr>
          <w:p w14:paraId="29A2762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2012</w:t>
            </w:r>
          </w:p>
        </w:tc>
        <w:tc>
          <w:tcPr>
            <w:tcW w:w="0" w:type="auto"/>
          </w:tcPr>
          <w:p w14:paraId="589BB7D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6411300</w:t>
            </w:r>
          </w:p>
        </w:tc>
        <w:tc>
          <w:tcPr>
            <w:tcW w:w="0" w:type="auto"/>
          </w:tcPr>
          <w:p w14:paraId="68E9A99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7169900</w:t>
            </w:r>
          </w:p>
        </w:tc>
        <w:tc>
          <w:tcPr>
            <w:tcW w:w="0" w:type="auto"/>
          </w:tcPr>
          <w:p w14:paraId="671C264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-758600</w:t>
            </w:r>
          </w:p>
        </w:tc>
      </w:tr>
      <w:tr w:rsidR="00045AF4" w14:paraId="592471FF" w14:textId="77777777" w:rsidTr="00DE02D9">
        <w:tc>
          <w:tcPr>
            <w:tcW w:w="0" w:type="auto"/>
          </w:tcPr>
          <w:p w14:paraId="05C53EA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2013</w:t>
            </w:r>
          </w:p>
        </w:tc>
        <w:tc>
          <w:tcPr>
            <w:tcW w:w="0" w:type="auto"/>
          </w:tcPr>
          <w:p w14:paraId="7B00C91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5940900</w:t>
            </w:r>
          </w:p>
        </w:tc>
        <w:tc>
          <w:tcPr>
            <w:tcW w:w="0" w:type="auto"/>
          </w:tcPr>
          <w:p w14:paraId="682F0A9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6092100</w:t>
            </w:r>
          </w:p>
        </w:tc>
        <w:tc>
          <w:tcPr>
            <w:tcW w:w="0" w:type="auto"/>
          </w:tcPr>
          <w:p w14:paraId="6FB6F6B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-151200</w:t>
            </w:r>
          </w:p>
        </w:tc>
      </w:tr>
      <w:tr w:rsidR="00045AF4" w14:paraId="6246B719" w14:textId="77777777" w:rsidTr="00DE02D9">
        <w:tc>
          <w:tcPr>
            <w:tcW w:w="0" w:type="auto"/>
          </w:tcPr>
          <w:p w14:paraId="66362C7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2014</w:t>
            </w:r>
          </w:p>
        </w:tc>
        <w:tc>
          <w:tcPr>
            <w:tcW w:w="0" w:type="auto"/>
          </w:tcPr>
          <w:p w14:paraId="4754892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3927748</w:t>
            </w:r>
          </w:p>
        </w:tc>
        <w:tc>
          <w:tcPr>
            <w:tcW w:w="0" w:type="auto"/>
          </w:tcPr>
          <w:p w14:paraId="111D7DC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6995769</w:t>
            </w:r>
          </w:p>
        </w:tc>
        <w:tc>
          <w:tcPr>
            <w:tcW w:w="0" w:type="auto"/>
          </w:tcPr>
          <w:p w14:paraId="336FC78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-3068021</w:t>
            </w:r>
          </w:p>
        </w:tc>
      </w:tr>
      <w:tr w:rsidR="00045AF4" w14:paraId="4580E854" w14:textId="77777777" w:rsidTr="00DE02D9">
        <w:tc>
          <w:tcPr>
            <w:tcW w:w="0" w:type="auto"/>
          </w:tcPr>
          <w:p w14:paraId="4DEB1C3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2015</w:t>
            </w:r>
          </w:p>
        </w:tc>
        <w:tc>
          <w:tcPr>
            <w:tcW w:w="0" w:type="auto"/>
          </w:tcPr>
          <w:p w14:paraId="4FA7280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4552542</w:t>
            </w:r>
          </w:p>
        </w:tc>
        <w:tc>
          <w:tcPr>
            <w:tcW w:w="0" w:type="auto"/>
          </w:tcPr>
          <w:p w14:paraId="5AB8570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7656331</w:t>
            </w:r>
          </w:p>
        </w:tc>
        <w:tc>
          <w:tcPr>
            <w:tcW w:w="0" w:type="auto"/>
          </w:tcPr>
          <w:p w14:paraId="6CEFC5B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-3103789</w:t>
            </w:r>
          </w:p>
        </w:tc>
      </w:tr>
      <w:tr w:rsidR="00045AF4" w14:paraId="1BFB5A5A" w14:textId="77777777" w:rsidTr="00DE02D9">
        <w:tc>
          <w:tcPr>
            <w:tcW w:w="0" w:type="auto"/>
          </w:tcPr>
          <w:p w14:paraId="7D5DB94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2016</w:t>
            </w:r>
          </w:p>
        </w:tc>
        <w:tc>
          <w:tcPr>
            <w:tcW w:w="0" w:type="auto"/>
          </w:tcPr>
          <w:p w14:paraId="0F98CB2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5011581</w:t>
            </w:r>
          </w:p>
        </w:tc>
        <w:tc>
          <w:tcPr>
            <w:tcW w:w="0" w:type="auto"/>
          </w:tcPr>
          <w:p w14:paraId="73B77228"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7297494</w:t>
            </w:r>
          </w:p>
        </w:tc>
        <w:tc>
          <w:tcPr>
            <w:tcW w:w="0" w:type="auto"/>
          </w:tcPr>
          <w:p w14:paraId="5FA36F8D"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-2285913</w:t>
            </w:r>
          </w:p>
        </w:tc>
      </w:tr>
      <w:tr w:rsidR="00045AF4" w14:paraId="52B9D68C" w14:textId="77777777" w:rsidTr="00DE02D9">
        <w:tc>
          <w:tcPr>
            <w:tcW w:w="0" w:type="auto"/>
          </w:tcPr>
          <w:p w14:paraId="14C5F84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2017</w:t>
            </w:r>
          </w:p>
        </w:tc>
        <w:tc>
          <w:tcPr>
            <w:tcW w:w="0" w:type="auto"/>
          </w:tcPr>
          <w:p w14:paraId="09D27D8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6047885</w:t>
            </w:r>
          </w:p>
        </w:tc>
        <w:tc>
          <w:tcPr>
            <w:tcW w:w="0" w:type="auto"/>
          </w:tcPr>
          <w:p w14:paraId="6B25A32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7282630</w:t>
            </w:r>
          </w:p>
        </w:tc>
        <w:tc>
          <w:tcPr>
            <w:tcW w:w="0" w:type="auto"/>
          </w:tcPr>
          <w:p w14:paraId="1DF1724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-1234745</w:t>
            </w:r>
          </w:p>
        </w:tc>
      </w:tr>
      <w:tr w:rsidR="00045AF4" w14:paraId="109AC751" w14:textId="77777777" w:rsidTr="00DE02D9">
        <w:tc>
          <w:tcPr>
            <w:tcW w:w="0" w:type="auto"/>
          </w:tcPr>
          <w:p w14:paraId="3E68A103"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2018</w:t>
            </w:r>
          </w:p>
        </w:tc>
        <w:tc>
          <w:tcPr>
            <w:tcW w:w="0" w:type="auto"/>
          </w:tcPr>
          <w:p w14:paraId="4EF5B5FF"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6313959</w:t>
            </w:r>
          </w:p>
        </w:tc>
        <w:tc>
          <w:tcPr>
            <w:tcW w:w="0" w:type="auto"/>
          </w:tcPr>
          <w:p w14:paraId="4353E38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7899061</w:t>
            </w:r>
          </w:p>
        </w:tc>
        <w:tc>
          <w:tcPr>
            <w:tcW w:w="0" w:type="auto"/>
          </w:tcPr>
          <w:p w14:paraId="044CC7D4"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-1585102</w:t>
            </w:r>
          </w:p>
        </w:tc>
      </w:tr>
      <w:tr w:rsidR="00045AF4" w14:paraId="2E36CCE2" w14:textId="77777777" w:rsidTr="00DE02D9">
        <w:tc>
          <w:tcPr>
            <w:tcW w:w="0" w:type="auto"/>
          </w:tcPr>
          <w:p w14:paraId="1CDD23D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2019</w:t>
            </w:r>
          </w:p>
        </w:tc>
        <w:tc>
          <w:tcPr>
            <w:tcW w:w="0" w:type="auto"/>
          </w:tcPr>
          <w:p w14:paraId="6AB5293A"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6586500</w:t>
            </w:r>
          </w:p>
        </w:tc>
        <w:tc>
          <w:tcPr>
            <w:tcW w:w="0" w:type="auto"/>
          </w:tcPr>
          <w:p w14:paraId="42FB776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7725477</w:t>
            </w:r>
          </w:p>
        </w:tc>
        <w:tc>
          <w:tcPr>
            <w:tcW w:w="0" w:type="auto"/>
          </w:tcPr>
          <w:p w14:paraId="4420826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-1138977</w:t>
            </w:r>
          </w:p>
        </w:tc>
      </w:tr>
      <w:tr w:rsidR="00045AF4" w14:paraId="07B8CED5" w14:textId="77777777" w:rsidTr="00DE02D9">
        <w:tc>
          <w:tcPr>
            <w:tcW w:w="0" w:type="auto"/>
          </w:tcPr>
          <w:p w14:paraId="075EC76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2020</w:t>
            </w:r>
          </w:p>
        </w:tc>
        <w:tc>
          <w:tcPr>
            <w:tcW w:w="0" w:type="auto"/>
          </w:tcPr>
          <w:p w14:paraId="5A158BD2"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4388908</w:t>
            </w:r>
          </w:p>
        </w:tc>
        <w:tc>
          <w:tcPr>
            <w:tcW w:w="0" w:type="auto"/>
          </w:tcPr>
          <w:p w14:paraId="07A1CE5C"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5010997</w:t>
            </w:r>
          </w:p>
        </w:tc>
        <w:tc>
          <w:tcPr>
            <w:tcW w:w="0" w:type="auto"/>
          </w:tcPr>
          <w:p w14:paraId="65765571"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-622089</w:t>
            </w:r>
          </w:p>
        </w:tc>
      </w:tr>
    </w:tbl>
    <w:p w14:paraId="57E381BE"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Source : Ministère des finances, (DGB). </w:t>
      </w:r>
    </w:p>
    <w:p w14:paraId="4DF530FC" w14:textId="77777777" w:rsidR="00045AF4" w:rsidRPr="006A0CC0" w:rsidRDefault="00045AF4" w:rsidP="00DE02D9">
      <w:pPr>
        <w:jc w:val="both"/>
        <w:rPr>
          <w:rFonts w:asciiTheme="majorBidi" w:hAnsiTheme="majorBidi" w:cstheme="majorBidi"/>
          <w:sz w:val="24"/>
          <w:szCs w:val="24"/>
        </w:rPr>
      </w:pPr>
      <w:r w:rsidRPr="006A0CC0">
        <w:rPr>
          <w:rFonts w:asciiTheme="majorBidi" w:hAnsiTheme="majorBidi" w:cstheme="majorBidi"/>
          <w:sz w:val="24"/>
          <w:szCs w:val="24"/>
        </w:rPr>
        <w:t xml:space="preserve">  Durant cette période, on remarque que le solde budgétaire été déficitaires jusqu’à 2020, c’est à cause de la grave chute de prix du pétrole en 2014 et la crise sanitaire Covid-19. Le graph ci-dessus montre les variations : </w:t>
      </w:r>
    </w:p>
    <w:p w14:paraId="52652104" w14:textId="77777777" w:rsidR="00045AF4" w:rsidRPr="006A0CC0" w:rsidRDefault="00045AF4" w:rsidP="00DE02D9">
      <w:pPr>
        <w:spacing w:line="360" w:lineRule="auto"/>
        <w:jc w:val="both"/>
        <w:rPr>
          <w:rFonts w:asciiTheme="majorBidi" w:hAnsiTheme="majorBidi" w:cstheme="majorBidi"/>
          <w:sz w:val="24"/>
          <w:szCs w:val="24"/>
        </w:rPr>
      </w:pPr>
    </w:p>
    <w:p w14:paraId="0CB07EC2" w14:textId="77777777" w:rsidR="00045AF4" w:rsidRDefault="00045AF4" w:rsidP="00DE02D9">
      <w:pPr>
        <w:spacing w:line="360" w:lineRule="auto"/>
        <w:jc w:val="both"/>
        <w:rPr>
          <w:rFonts w:asciiTheme="majorBidi" w:hAnsiTheme="majorBidi" w:cstheme="majorBidi"/>
          <w:b/>
          <w:bCs/>
          <w:sz w:val="24"/>
          <w:szCs w:val="24"/>
        </w:rPr>
      </w:pPr>
      <w:r>
        <w:rPr>
          <w:noProof/>
        </w:rPr>
        <w:object w:dxaOrig="9465" w:dyaOrig="6030" w14:anchorId="5FB3F827">
          <v:shape id="_x0000_i1030" type="#_x0000_t75" style="width:382.15pt;height:246.05pt" o:ole="">
            <v:imagedata r:id="rId26" o:title=""/>
          </v:shape>
          <o:OLEObject Type="Embed" ProgID="EViews.Workfile.2" ShapeID="_x0000_i1030" DrawAspect="Content" ObjectID="_1718622594" r:id="rId27"/>
        </w:object>
      </w:r>
    </w:p>
    <w:p w14:paraId="69FB85F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4. Politiques économiques Algériennes (2000-2020) : </w:t>
      </w:r>
      <w:r>
        <w:rPr>
          <w:rStyle w:val="Appelnotedebasdep"/>
          <w:rFonts w:asciiTheme="majorBidi" w:hAnsiTheme="majorBidi" w:cstheme="majorBidi"/>
          <w:b/>
          <w:bCs/>
          <w:sz w:val="24"/>
          <w:szCs w:val="24"/>
        </w:rPr>
        <w:footnoteReference w:id="30"/>
      </w:r>
    </w:p>
    <w:p w14:paraId="714EEBA8" w14:textId="77777777" w:rsidR="00045AF4" w:rsidRPr="00E14D67" w:rsidRDefault="00045AF4" w:rsidP="00DE02D9">
      <w:pPr>
        <w:spacing w:line="360" w:lineRule="auto"/>
        <w:jc w:val="both"/>
        <w:rPr>
          <w:rFonts w:asciiTheme="majorBidi" w:hAnsiTheme="majorBidi" w:cstheme="majorBidi"/>
          <w:sz w:val="24"/>
          <w:szCs w:val="24"/>
        </w:rPr>
      </w:pPr>
      <w:r w:rsidRPr="0078162F">
        <w:rPr>
          <w:shd w:val="clear" w:color="auto" w:fill="FAFAFA"/>
        </w:rPr>
        <w:t xml:space="preserve">   </w:t>
      </w:r>
      <w:r>
        <w:rPr>
          <w:shd w:val="clear" w:color="auto" w:fill="FAFAFA"/>
        </w:rPr>
        <w:t xml:space="preserve"> </w:t>
      </w:r>
      <w:r w:rsidRPr="00E14D67">
        <w:rPr>
          <w:rFonts w:asciiTheme="majorBidi" w:hAnsiTheme="majorBidi" w:cstheme="majorBidi"/>
          <w:sz w:val="24"/>
          <w:szCs w:val="24"/>
        </w:rPr>
        <w:t xml:space="preserve"> </w:t>
      </w:r>
      <w:r>
        <w:rPr>
          <w:rFonts w:asciiTheme="majorBidi" w:hAnsiTheme="majorBidi" w:cstheme="majorBidi"/>
          <w:sz w:val="24"/>
          <w:szCs w:val="24"/>
        </w:rPr>
        <w:t>L</w:t>
      </w:r>
      <w:r w:rsidRPr="00E14D67">
        <w:rPr>
          <w:rFonts w:asciiTheme="majorBidi" w:hAnsiTheme="majorBidi" w:cstheme="majorBidi"/>
          <w:sz w:val="24"/>
          <w:szCs w:val="24"/>
        </w:rPr>
        <w:t xml:space="preserve">a fin des années 1990, éreintée par une crise politique inextricable – qui a conduit à une guerre civile larvée – et par un programme d’ajustement structurel sanctionnant un défaut de paiement, l’Algérie ne parvenait pas à enrayer une régression économique et sociale continue. Le revenu par habitant avait baissé de près du tiers au cours de la décennie, le déficit de logements (évalué à près de 3 millions d’unités) continuait de se creuser, le taux de chômage culminait à 30 %, et les services publics s’étaient lourdement détériorés. Par </w:t>
      </w:r>
      <w:r w:rsidRPr="00E14D67">
        <w:rPr>
          <w:rFonts w:asciiTheme="majorBidi" w:hAnsiTheme="majorBidi" w:cstheme="majorBidi"/>
          <w:sz w:val="24"/>
          <w:szCs w:val="24"/>
        </w:rPr>
        <w:lastRenderedPageBreak/>
        <w:t>ailleurs, contrainte par une dette publique élevée, l’économie algérienne enregistrait un taux de croissance moyen d’à peine 1,9 % par an.</w:t>
      </w:r>
    </w:p>
    <w:p w14:paraId="7BB37C32" w14:textId="77777777" w:rsidR="00045AF4" w:rsidRDefault="00045AF4" w:rsidP="00DE02D9">
      <w:pPr>
        <w:spacing w:line="360" w:lineRule="auto"/>
        <w:jc w:val="both"/>
        <w:rPr>
          <w:rFonts w:asciiTheme="majorBidi" w:hAnsiTheme="majorBidi" w:cstheme="majorBidi"/>
          <w:sz w:val="24"/>
          <w:szCs w:val="24"/>
        </w:rPr>
      </w:pPr>
      <w:r w:rsidRPr="00E14D67">
        <w:rPr>
          <w:rFonts w:asciiTheme="majorBidi" w:hAnsiTheme="majorBidi" w:cstheme="majorBidi"/>
          <w:sz w:val="24"/>
          <w:szCs w:val="24"/>
        </w:rPr>
        <w:t xml:space="preserve">     L’élection </w:t>
      </w:r>
      <w:r>
        <w:rPr>
          <w:rFonts w:asciiTheme="majorBidi" w:hAnsiTheme="majorBidi" w:cstheme="majorBidi"/>
          <w:sz w:val="24"/>
          <w:szCs w:val="24"/>
        </w:rPr>
        <w:t>de nouveau président</w:t>
      </w:r>
      <w:r w:rsidRPr="00E14D67">
        <w:rPr>
          <w:rFonts w:asciiTheme="majorBidi" w:hAnsiTheme="majorBidi" w:cstheme="majorBidi"/>
          <w:sz w:val="24"/>
          <w:szCs w:val="24"/>
        </w:rPr>
        <w:t>, en avril 1999, devait symboliquement fermer cette parenthèse.  Le nouveau président devait incarner la figure de l’État développeur et de l’État providence. Plus qu’une simple référence à un passé fondateur, cette filiation s’inscrivait dans une matrice idéologique liant la politique économique à un ordre politique et social hérité de la révolution. La réhabilitation de l’État devait dès lors coïncider avec une sortie de crise politique une stabilité des institutions et un développement du niveau de vie de la population.</w:t>
      </w:r>
    </w:p>
    <w:p w14:paraId="2FB08739" w14:textId="77777777" w:rsidR="00045AF4" w:rsidRPr="00E14D67"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14D67">
        <w:rPr>
          <w:rFonts w:asciiTheme="majorBidi" w:hAnsiTheme="majorBidi" w:cstheme="majorBidi"/>
          <w:sz w:val="24"/>
          <w:szCs w:val="24"/>
        </w:rPr>
        <w:t xml:space="preserve">Au début des années 2000, l’amélioration de la conjoncture pétrolière conduisait à un relâchement progressif de la contrainte budgétaire, et autorisait l’adoption d’une politique de relance d’inspiration keynésienne. Les marges de financement étaient mobilisées en faveur d’un programme d’investissement public ayant pour objectif de renouer avec une croissance (endogène) de long terme, à travers le développement des infrastructures de transport, de télécommunications, d’éducation et de santé, dont les externalités devaient permettre d’élever la productivité globale des facteurs de production. Mais en allant au-delà d’une politique contracyclique, l’État exerce un choc permanent de dépense publique. À un plan de soutien à la relance économique (2001-2004) doté de 7 milliards de dollars, succédait un plan de soutien à la croissance (2005-2009) de 50 milliards de dollars (rehaussé à 100 milliards en mars 2006), et un plan de développement (2010-2014) de 286 milliards de dollars. </w:t>
      </w:r>
    </w:p>
    <w:p w14:paraId="22404F54" w14:textId="77777777" w:rsidR="00045AF4" w:rsidRPr="00E14D67" w:rsidRDefault="00045AF4" w:rsidP="00DE02D9">
      <w:pPr>
        <w:spacing w:line="360" w:lineRule="auto"/>
        <w:jc w:val="both"/>
        <w:rPr>
          <w:rFonts w:asciiTheme="majorBidi" w:hAnsiTheme="majorBidi" w:cstheme="majorBidi"/>
          <w:sz w:val="24"/>
          <w:szCs w:val="24"/>
        </w:rPr>
      </w:pPr>
      <w:r w:rsidRPr="00E14D67">
        <w:rPr>
          <w:rFonts w:asciiTheme="majorBidi" w:hAnsiTheme="majorBidi" w:cstheme="majorBidi"/>
          <w:sz w:val="24"/>
          <w:szCs w:val="24"/>
        </w:rPr>
        <w:t xml:space="preserve">      Quinze ans plus tard, l’Algérie présentait un  autre visage. Le bilan officiel de la période 2000-2014 insiste sur des réalisations qui, incontestablement, ont réduit les déficits sociaux.</w:t>
      </w:r>
    </w:p>
    <w:p w14:paraId="18301725" w14:textId="77777777" w:rsidR="00045AF4" w:rsidRPr="00E14D67" w:rsidRDefault="00045AF4" w:rsidP="00DE02D9">
      <w:pPr>
        <w:spacing w:line="360" w:lineRule="auto"/>
        <w:jc w:val="both"/>
        <w:rPr>
          <w:rFonts w:asciiTheme="majorBidi" w:hAnsiTheme="majorBidi" w:cstheme="majorBidi"/>
          <w:sz w:val="24"/>
          <w:szCs w:val="24"/>
        </w:rPr>
      </w:pPr>
      <w:r w:rsidRPr="00E14D67">
        <w:rPr>
          <w:rFonts w:asciiTheme="majorBidi" w:hAnsiTheme="majorBidi" w:cstheme="majorBidi"/>
          <w:sz w:val="24"/>
          <w:szCs w:val="24"/>
        </w:rPr>
        <w:t>Face à une carence chronique de logements, source de tensions sociales récurrentes, la construction de nouveaux logements s’est considérablement accélérée à travers des programmes de promotion immobilière publique et privée, et des programmes de lutte contre l’habitat précaire. Le parc de logements s’est accru de plus de 48 % entre 2000 et 2013 (pour atteindre 8 millions d’unités).</w:t>
      </w:r>
    </w:p>
    <w:p w14:paraId="07F4A0D0" w14:textId="77777777" w:rsidR="00045AF4" w:rsidRPr="00E14D67" w:rsidRDefault="00045AF4" w:rsidP="00DE02D9">
      <w:pPr>
        <w:spacing w:line="360" w:lineRule="auto"/>
        <w:jc w:val="both"/>
        <w:rPr>
          <w:rFonts w:asciiTheme="majorBidi" w:hAnsiTheme="majorBidi" w:cstheme="majorBidi"/>
          <w:sz w:val="24"/>
          <w:szCs w:val="24"/>
        </w:rPr>
      </w:pPr>
      <w:r w:rsidRPr="00E14D67">
        <w:rPr>
          <w:rFonts w:asciiTheme="majorBidi" w:hAnsiTheme="majorBidi" w:cstheme="majorBidi"/>
          <w:sz w:val="24"/>
          <w:szCs w:val="24"/>
        </w:rPr>
        <w:t xml:space="preserve">Les autorités algériennes ont affecté près de 40 milliards de dollars, entre 2000 et 2014, à la construction de barrages, de systèmes de transfert et de stations de dessalement d’eau de mer, ainsi qu’à la restructuration des établissements publics et au financement de contrats de services avec des opérateurs étrangers. L’extension de la capacité de stockage, de production </w:t>
      </w:r>
      <w:r w:rsidRPr="00E14D67">
        <w:rPr>
          <w:rFonts w:asciiTheme="majorBidi" w:hAnsiTheme="majorBidi" w:cstheme="majorBidi"/>
          <w:sz w:val="24"/>
          <w:szCs w:val="24"/>
        </w:rPr>
        <w:lastRenderedPageBreak/>
        <w:t>et de distribution des ressources hydriques a permis d’atteindre un taux d’accès à l’eau potable de 98 % en 2014 (contre 80 % en 2000), et d’accroître les disponibilités hydriques par habitant de 45 %. Près de 90 % de la population est désormais raccordée au réseau d’assainissement.</w:t>
      </w:r>
    </w:p>
    <w:p w14:paraId="4ECA1225" w14:textId="77777777" w:rsidR="00045AF4" w:rsidRPr="00E14D67"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14D67">
        <w:rPr>
          <w:rFonts w:asciiTheme="majorBidi" w:hAnsiTheme="majorBidi" w:cstheme="majorBidi"/>
          <w:sz w:val="24"/>
          <w:szCs w:val="24"/>
        </w:rPr>
        <w:t>Alors que la demande interne s’élève rapidement, l’accès à l’énergie a été conforté grâce au développement des capacités de production électrique (construction de plusieurs centrales), ainsi qu’à l’extension des réseaux de distribution de gaz et d’électricité. Le taux de raccordement des ménages au réseau électrique a été porté à 99,4 %, celui au réseau gazier à 53 % en 2014 (contre respectivement 88 % et 31 % au début des années 2000).</w:t>
      </w:r>
    </w:p>
    <w:p w14:paraId="3926F354" w14:textId="77777777" w:rsidR="00045AF4" w:rsidRPr="00E14D67" w:rsidRDefault="00045AF4" w:rsidP="00DE02D9">
      <w:pPr>
        <w:spacing w:line="360" w:lineRule="auto"/>
        <w:jc w:val="both"/>
        <w:rPr>
          <w:rFonts w:asciiTheme="majorBidi" w:hAnsiTheme="majorBidi" w:cstheme="majorBidi"/>
          <w:sz w:val="24"/>
          <w:szCs w:val="24"/>
        </w:rPr>
      </w:pPr>
      <w:r w:rsidRPr="00E14D67">
        <w:rPr>
          <w:rFonts w:asciiTheme="majorBidi" w:hAnsiTheme="majorBidi" w:cstheme="majorBidi"/>
          <w:sz w:val="24"/>
          <w:szCs w:val="24"/>
        </w:rPr>
        <w:t xml:space="preserve">   Le développement des infrastructures de transport a également été érigé en priorité. Des investissements publics élevés (près de 35 milliards de dollars entre 2000 et 2014) ont été engagés pour améliorer les conditions de mobilité des personnes et la qualité des services logistiques à travers l’intermodalité et l’interconnexion des moyens de transport. Les principales réalisations ont porté sur une extension de près de 13 000 kilomètres du réseau routier – le plus important en Afrique après celui de l’Afrique du Sud – et sur la réalisation de nouvelles gares routières. Le projet d’autoroute est-ouest est emblématique de ces investissements publics. En matière ferroviaire, un programme de modernisation a été entrepris pour doubler et plus le réseau ferré, doter la Société nationale des transports ferroviaires de nouveaux équipements (acquisition de trains à vitesse moyenne) et réintroduire le tramway dans 14 villes. Dans les domaines maritime et aérien, des programmes ont été initiés pour mettre à niveau les infrastructures portuaires et aéroportuaires et renouveler les équipements des entreprises publiques de transport.</w:t>
      </w:r>
    </w:p>
    <w:p w14:paraId="2651A7D9" w14:textId="77777777" w:rsidR="00045AF4" w:rsidRPr="00E14D67" w:rsidRDefault="00045AF4" w:rsidP="00DE02D9">
      <w:pPr>
        <w:spacing w:line="360" w:lineRule="auto"/>
        <w:jc w:val="both"/>
        <w:rPr>
          <w:rFonts w:asciiTheme="majorBidi" w:hAnsiTheme="majorBidi" w:cstheme="majorBidi"/>
          <w:sz w:val="24"/>
          <w:szCs w:val="24"/>
        </w:rPr>
      </w:pPr>
      <w:r w:rsidRPr="00E14D67">
        <w:rPr>
          <w:rFonts w:asciiTheme="majorBidi" w:hAnsiTheme="majorBidi" w:cstheme="majorBidi"/>
          <w:sz w:val="24"/>
          <w:szCs w:val="24"/>
        </w:rPr>
        <w:t xml:space="preserve">    Alors que la transition démographique s’était accélérée au cours des années 1980 et 1990, le taux de croissance démographique est passé de 1,48 % en 2000 à 2,16 % en 2013, exerçant une pression particulièrement forte sur les infrastructures d’éducation et de santé. Grâce à des efforts financiers importants (près de 15 milliards de dollars) pour accroître les capacités scolaires et hospitalières, l’indice de développement humain (IDH) s’est significativement amélioré, passant de 0,625 en 2000 à 0,717 en 2013.</w:t>
      </w:r>
    </w:p>
    <w:p w14:paraId="25A0EA81" w14:textId="77777777" w:rsidR="00045AF4" w:rsidRPr="00E14D67" w:rsidRDefault="00045AF4" w:rsidP="00DE02D9">
      <w:pPr>
        <w:spacing w:line="360" w:lineRule="auto"/>
        <w:jc w:val="both"/>
        <w:rPr>
          <w:rFonts w:asciiTheme="majorBidi" w:hAnsiTheme="majorBidi" w:cstheme="majorBidi"/>
          <w:sz w:val="24"/>
          <w:szCs w:val="24"/>
        </w:rPr>
      </w:pPr>
      <w:r w:rsidRPr="00E14D67">
        <w:rPr>
          <w:rFonts w:asciiTheme="majorBidi" w:hAnsiTheme="majorBidi" w:cstheme="majorBidi"/>
          <w:sz w:val="24"/>
          <w:szCs w:val="24"/>
        </w:rPr>
        <w:t xml:space="preserve">    Enfin, très inégalitaire, la structure des revenus a été (temporairement et partiellement) corrigée par des transferts sociaux massifs, la consommation des ménages a été plus que multipliée par deux et le revenu national brut par habitant par plus de trois. Dans le même </w:t>
      </w:r>
      <w:r w:rsidRPr="00E14D67">
        <w:rPr>
          <w:rFonts w:asciiTheme="majorBidi" w:hAnsiTheme="majorBidi" w:cstheme="majorBidi"/>
          <w:sz w:val="24"/>
          <w:szCs w:val="24"/>
        </w:rPr>
        <w:lastRenderedPageBreak/>
        <w:t>temps, le coefficient de Gini est passé de 0,34 à 0,31 entre 2000 et 2011. Enfin, le taux de chômage est descendu à près de 9 %.</w:t>
      </w:r>
    </w:p>
    <w:p w14:paraId="295112F5" w14:textId="77777777" w:rsidR="00045AF4" w:rsidRPr="00E14D67" w:rsidRDefault="00045AF4" w:rsidP="00DE02D9">
      <w:pPr>
        <w:spacing w:line="360" w:lineRule="auto"/>
        <w:jc w:val="both"/>
        <w:rPr>
          <w:rFonts w:asciiTheme="majorBidi" w:hAnsiTheme="majorBidi" w:cstheme="majorBidi"/>
          <w:sz w:val="24"/>
          <w:szCs w:val="24"/>
          <w:rtl/>
        </w:rPr>
      </w:pPr>
      <w:r w:rsidRPr="00E14D67">
        <w:rPr>
          <w:rFonts w:asciiTheme="majorBidi" w:hAnsiTheme="majorBidi" w:cstheme="majorBidi"/>
          <w:sz w:val="24"/>
          <w:szCs w:val="24"/>
        </w:rPr>
        <w:t xml:space="preserve">     Un tel bilan, au regard de ces réalisations économiques et sociales, aurait pu indiquer une trajectoire de développement accéléré. Toutefois, une autre lecture s’impose lorsque on considère la cohérence des politiques économiques mises en œuvre et leur effet d’entraînement sur la transformation de l’économie algérienne.</w:t>
      </w:r>
    </w:p>
    <w:p w14:paraId="26510E68" w14:textId="77777777" w:rsidR="00045AF4" w:rsidRPr="0047433F" w:rsidRDefault="00045AF4" w:rsidP="00DE02D9">
      <w:pPr>
        <w:pStyle w:val="para"/>
        <w:shd w:val="clear" w:color="auto" w:fill="FAFAFA"/>
        <w:spacing w:before="0" w:beforeAutospacing="0" w:after="183" w:afterAutospacing="0" w:line="360" w:lineRule="auto"/>
        <w:jc w:val="both"/>
        <w:rPr>
          <w:rFonts w:asciiTheme="majorBidi" w:hAnsiTheme="majorBidi" w:cstheme="majorBidi"/>
          <w:color w:val="323232"/>
        </w:rPr>
      </w:pPr>
      <w:r>
        <w:rPr>
          <w:rFonts w:asciiTheme="majorBidi" w:hAnsiTheme="majorBidi" w:cstheme="majorBidi"/>
        </w:rPr>
        <w:t xml:space="preserve"> </w:t>
      </w:r>
      <w:r>
        <w:rPr>
          <w:rFonts w:asciiTheme="majorBidi" w:hAnsiTheme="majorBidi" w:cstheme="majorBidi"/>
          <w:b/>
          <w:bCs/>
        </w:rPr>
        <w:t xml:space="preserve">Section 2 : l’impact des dépenses publiques sur la croissance économique en Algérie.  </w:t>
      </w:r>
    </w:p>
    <w:p w14:paraId="0EA2779D"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Pour mieux apprécier l’impact des dépenses publiques sur la croissance économique en Algérie. Il est nécessaire de vérifier les résultats de vastes programmes d’investissements lancés par les pouvoirs publics, dont on va citer le programme de soutien a la relance économique (PSRE) , le programme complémentaire de soutien à la croissance économique (PCSCE), le programme d’investissements publics et le programme de développement.</w:t>
      </w:r>
    </w:p>
    <w:p w14:paraId="09D36E9F" w14:textId="77777777" w:rsidR="00045AF4" w:rsidRPr="0022091D" w:rsidRDefault="00045AF4" w:rsidP="00045AF4">
      <w:pPr>
        <w:pStyle w:val="Paragraphedeliste"/>
        <w:numPr>
          <w:ilvl w:val="0"/>
          <w:numId w:val="47"/>
        </w:numPr>
        <w:spacing w:line="360" w:lineRule="auto"/>
        <w:jc w:val="both"/>
        <w:rPr>
          <w:rFonts w:asciiTheme="majorBidi" w:hAnsiTheme="majorBidi" w:cstheme="majorBidi"/>
          <w:b/>
          <w:bCs/>
          <w:sz w:val="24"/>
          <w:szCs w:val="24"/>
        </w:rPr>
      </w:pPr>
      <w:r w:rsidRPr="0022091D">
        <w:rPr>
          <w:rFonts w:asciiTheme="majorBidi" w:hAnsiTheme="majorBidi" w:cstheme="majorBidi"/>
          <w:b/>
          <w:bCs/>
          <w:sz w:val="24"/>
          <w:szCs w:val="24"/>
        </w:rPr>
        <w:t xml:space="preserve">Le programme de soutien à la relance économique (PRSE) </w:t>
      </w:r>
    </w:p>
    <w:p w14:paraId="0F47802A"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Ce programme a été lancé en 2001 afin d’impulser une dynamique de croissance à l’économie dont les moindres performances et a permis de soutenir la croissance à court terme, tout comme il a contribué à la consolidation des infrastructures, à l’encouragement de l’investissement et l’amélioration des conditions de vie de la population. Le PRSE visait trois principaux objectifs : réduction de la pauvreté, création d’emplois, préservation des équilibres régionaux et redynamisation des espaces ruraux</w:t>
      </w:r>
      <w:r>
        <w:rPr>
          <w:rStyle w:val="Appelnotedebasdep"/>
          <w:rFonts w:asciiTheme="majorBidi" w:hAnsiTheme="majorBidi" w:cstheme="majorBidi"/>
          <w:sz w:val="24"/>
          <w:szCs w:val="24"/>
        </w:rPr>
        <w:footnoteReference w:id="31"/>
      </w:r>
      <w:r>
        <w:rPr>
          <w:rFonts w:asciiTheme="majorBidi" w:hAnsiTheme="majorBidi" w:cstheme="majorBidi"/>
          <w:sz w:val="24"/>
          <w:szCs w:val="24"/>
        </w:rPr>
        <w:t xml:space="preserve">. Le PRSE était doté d’un montant de 525 milliards de DA (équivalent de 7 milliards de Dollars) répartissent de la manière suivante : 20% pour le développement local, 40% pour le renforcement des services publiques, 18% pour le développement des ressources humaines et 18% pour l’appui aux réformes (notamment l’amélioration du bilan des banques nationales pour les éligibles aux partenariats). Ce programme a entrainé une progression des importations, et a contribué à une accélération de la croissance économique et à une baisse de chômage de près de 4 points pour situer à 23,7%, alors qu’il avoisinait 28% au début des années 2000. </w:t>
      </w:r>
    </w:p>
    <w:p w14:paraId="450C79CA" w14:textId="77777777" w:rsidR="00045AF4" w:rsidRPr="00F333D6" w:rsidRDefault="00045AF4" w:rsidP="00045AF4">
      <w:pPr>
        <w:pStyle w:val="Paragraphedeliste"/>
        <w:numPr>
          <w:ilvl w:val="0"/>
          <w:numId w:val="47"/>
        </w:numPr>
        <w:spacing w:line="360" w:lineRule="auto"/>
        <w:jc w:val="both"/>
        <w:rPr>
          <w:rFonts w:asciiTheme="majorBidi" w:hAnsiTheme="majorBidi" w:cstheme="majorBidi"/>
          <w:sz w:val="24"/>
          <w:szCs w:val="24"/>
        </w:rPr>
      </w:pPr>
      <w:r w:rsidRPr="00F333D6">
        <w:rPr>
          <w:rFonts w:asciiTheme="majorBidi" w:hAnsiTheme="majorBidi" w:cstheme="majorBidi"/>
          <w:b/>
          <w:bCs/>
          <w:sz w:val="24"/>
          <w:szCs w:val="24"/>
        </w:rPr>
        <w:t xml:space="preserve">Le programme complémentaire de soutien à la croissance économique (PCSC) </w:t>
      </w:r>
    </w:p>
    <w:p w14:paraId="0AA90C82"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 PSRE a été relayé par un programme quinquennal intitulé programme complémentaire de soutien à la croissance économique (PCSCE) qui sera exécuté sur la période 2005-2009. </w:t>
      </w:r>
      <w:r>
        <w:rPr>
          <w:rFonts w:asciiTheme="majorBidi" w:hAnsiTheme="majorBidi" w:cstheme="majorBidi"/>
          <w:sz w:val="24"/>
          <w:szCs w:val="24"/>
        </w:rPr>
        <w:lastRenderedPageBreak/>
        <w:t>Ce programme intègre un financement près de 500 milliards de DA sous forme de prêts du secteur des transport et des travaux publics.</w:t>
      </w:r>
    </w:p>
    <w:p w14:paraId="12518DB4"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Le PCSCE comprenant cinq volets : l’amélioration des conditions de vie, le développement des infrastructures, le soutien à la croissance économique, la modernisation du service public et la promotion des technologies de l’information et de la communication. La bonne conduite de ces objectifs exige l’amélioration de l’efficacité de la dépense publique, sans aspect qualitatif devant être aussi important que son aspect quantitatif. </w:t>
      </w:r>
    </w:p>
    <w:p w14:paraId="5DB5E7E3" w14:textId="77777777" w:rsidR="00045AF4" w:rsidRPr="00F333D6" w:rsidRDefault="00045AF4" w:rsidP="00045AF4">
      <w:pPr>
        <w:pStyle w:val="Paragraphedeliste"/>
        <w:numPr>
          <w:ilvl w:val="0"/>
          <w:numId w:val="47"/>
        </w:numPr>
        <w:spacing w:line="360" w:lineRule="auto"/>
        <w:jc w:val="both"/>
        <w:rPr>
          <w:rFonts w:asciiTheme="majorBidi" w:hAnsiTheme="majorBidi" w:cstheme="majorBidi"/>
          <w:b/>
          <w:bCs/>
          <w:sz w:val="24"/>
          <w:szCs w:val="24"/>
        </w:rPr>
      </w:pPr>
      <w:r w:rsidRPr="00F333D6">
        <w:rPr>
          <w:rFonts w:asciiTheme="majorBidi" w:hAnsiTheme="majorBidi" w:cstheme="majorBidi"/>
          <w:b/>
          <w:bCs/>
          <w:sz w:val="24"/>
          <w:szCs w:val="24"/>
        </w:rPr>
        <w:t xml:space="preserve">Le programme d’investissement public </w:t>
      </w:r>
    </w:p>
    <w:p w14:paraId="268DE3D5"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Ce programme est retenu pour la période 2010-2014, c’est un vaste programme doté d’une enveloppe de 21 214 milliards de DA (l’équivalent de 286 millions USD), a été lancé visant la création d’emplois, la construction de logements et la création des petites et moyennes entreprises en sus de la poursuite de l’effort de modernisation des infrastructures et équipements publics.</w:t>
      </w:r>
      <w:r>
        <w:rPr>
          <w:rStyle w:val="Appelnotedebasdep"/>
          <w:rFonts w:asciiTheme="majorBidi" w:hAnsiTheme="majorBidi" w:cstheme="majorBidi"/>
          <w:sz w:val="24"/>
          <w:szCs w:val="24"/>
        </w:rPr>
        <w:footnoteReference w:id="32"/>
      </w:r>
    </w:p>
    <w:p w14:paraId="2C6A193A" w14:textId="77777777" w:rsidR="00045AF4" w:rsidRPr="00F333D6" w:rsidRDefault="00045AF4" w:rsidP="00045AF4">
      <w:pPr>
        <w:pStyle w:val="Paragraphedeliste"/>
        <w:numPr>
          <w:ilvl w:val="0"/>
          <w:numId w:val="47"/>
        </w:numPr>
        <w:spacing w:line="360" w:lineRule="auto"/>
        <w:jc w:val="both"/>
        <w:rPr>
          <w:rFonts w:asciiTheme="majorBidi" w:hAnsiTheme="majorBidi" w:cstheme="majorBidi"/>
          <w:b/>
          <w:bCs/>
          <w:sz w:val="24"/>
          <w:szCs w:val="24"/>
        </w:rPr>
      </w:pPr>
      <w:r w:rsidRPr="00F333D6">
        <w:rPr>
          <w:rFonts w:asciiTheme="majorBidi" w:hAnsiTheme="majorBidi" w:cstheme="majorBidi"/>
          <w:b/>
          <w:bCs/>
          <w:sz w:val="24"/>
          <w:szCs w:val="24"/>
        </w:rPr>
        <w:t xml:space="preserve">Le programme de développement </w:t>
      </w:r>
    </w:p>
    <w:p w14:paraId="7D569E68"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 nouveau plan quinquennal de développement 2015-2019, qui fait suite aux plans 2005-2009 et 2010-2014, a été destiné à renforcer la résistance de l’économie algérienne aux effets de la crise financière mondiale et à développer une économie compétitive et diversifiée. Ce plan a consacré une enveloppe de 130 milliards de dollars pour le parachèvement des grands projets déjà entamés, notamment dans les secteurs du rail, des routes et de l’eau.</w:t>
      </w:r>
    </w:p>
    <w:p w14:paraId="7F0801E6"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Le plan doit donner un nouvel élan au développement humain, mais aussi au développement d’une économie productive et compétitive dans tous les secteurs.</w:t>
      </w:r>
    </w:p>
    <w:p w14:paraId="713DDA26"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 La contribution des secteurs de l’économie à la croissance économique</w:t>
      </w:r>
    </w:p>
    <w:p w14:paraId="6CE6DEE9"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5.1. Le secteur des hydrocarbures </w:t>
      </w:r>
    </w:p>
    <w:p w14:paraId="70027B44"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 xml:space="preserve">      Au cours des années 2000, la richesse du sol algérien, (ressources en pétrole et en gaz) conjuguée à la hausse du prix des hydrocarbures sur les marchés internationaux, ont permis aux autorités de disposer de moyens importants permettant la mise en place de politiques économiques et sociales ambitieuses.</w:t>
      </w:r>
    </w:p>
    <w:p w14:paraId="2A3FCBD4"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Les hydrocarbures ont représenté en moyenne sur la période 2004-2010 : 93% des exportations du pays, 43% des recettes fiscales et 21% du PIB. </w:t>
      </w:r>
    </w:p>
    <w:p w14:paraId="6C7B3BAF"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 partir de mi-2014, la chute du cours des hydrocarbures a mis en exergue les vulnérabilités de ce modèle économique. Le prix moyen du baril de Sahara Blend (pétrole algérien) a chuté de 113 USD mi-2014 à 31 USD début de 2016, avant de remonter à 54 USD en moyenne en 2017, 71 USD en 2018 et 65 USD en 2019, avant de chuter pendant la crise sanitaire à 42 USD sur l’année 2020. Par conséquent, les comptes publics et extérieurs ont connu une nette dégradation : le déficit budgétaire a atteint jusqu’à 15% du PIB en 2015 (13% en 2020), alors que le déficit courant est resté compris entre 16% et 22% du PIB entre 2015 et 2019. </w:t>
      </w:r>
    </w:p>
    <w:p w14:paraId="4EADA734" w14:textId="77777777" w:rsidR="00045AF4" w:rsidRPr="00047B22"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La pandémie de Covid-19 est venue détériorer les perspectives économiques de l’Algérie pour 2020. Le FMI estime que la mise en place d’un confinement partiel et la baisse du cours des hydrocarbures (baril de Sahara Blend inférieur à 20 USD en Mars-Avril 2020) ont entrainé une contraction de l’économie de 4,9% en 2020. La production de pétrole reculé de 10% entre 2019 et 2020</w:t>
      </w:r>
      <w:r>
        <w:rPr>
          <w:rStyle w:val="Appelnotedebasdep"/>
          <w:rFonts w:asciiTheme="majorBidi" w:hAnsiTheme="majorBidi" w:cstheme="majorBidi"/>
          <w:sz w:val="24"/>
          <w:szCs w:val="24"/>
        </w:rPr>
        <w:footnoteReference w:id="33"/>
      </w:r>
      <w:r>
        <w:rPr>
          <w:rFonts w:asciiTheme="majorBidi" w:hAnsiTheme="majorBidi" w:cstheme="majorBidi"/>
          <w:sz w:val="24"/>
          <w:szCs w:val="24"/>
        </w:rPr>
        <w:t xml:space="preserve">. </w:t>
      </w:r>
    </w:p>
    <w:p w14:paraId="76F44ED4"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5.2. Le secteur des services </w:t>
      </w:r>
    </w:p>
    <w:p w14:paraId="15810C29"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 secteur des services a un taux de croissance stable en 2001, de 3,8%. Sa part dans le PIB a connu en 2001 une légère croissance, soit 21,8% contre 20,5% en 2000. </w:t>
      </w:r>
    </w:p>
    <w:p w14:paraId="12BC3F2A"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Ce secteur a enregistré 34% du PIB en 2005 contre 39% en 2004, le secteur a connu une croissance de 5,6%, en diminution de deux points par rapport à l’année 2004. Le secteur des services contribue par son poids dans le PIB à 24% de la croissance globale de l’économie et il emploi 53% de la population totale occupée. En 2006 la part des services dans le PIB a été de 29%. Ainsi dans les périodes de croissances notamment la période 2007-2014, le secteur a pu réaliser un taux de croissance moyen annuel de 8%. Cette forte croissance a commencé s’infléchir dès 2015 avec une croissance en volume de 5,4% du fait du ralentissement du rythme de croissances de certains secteurs d’activité.</w:t>
      </w:r>
    </w:p>
    <w:p w14:paraId="5ACFDF8F"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Cette tendance à la baisse d’activité s’est accentuée en 2016 puisque le secteur n’enregistre que 2,8% de croissance. En 2017, le secteur semble renouer de nouveau avec une croissance plus importante de 3,7% qui s’est répétée en 2018 avec 3,6% et 3% en 2019.</w:t>
      </w:r>
    </w:p>
    <w:p w14:paraId="73C05EB7"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5.3. Le secteur du Bâtiment et Travaux Publiques et Hydraulique (BTPH)</w:t>
      </w:r>
    </w:p>
    <w:p w14:paraId="35FE96A8"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La croissance De ce secteur a été de 2% en 2001. La valeur du BTP a connu en 2006   une croissance importante de 10%, en 2007 les résultats donnent une contribution supplémentaire du BTP de +9.5% en termes réels. Cette expansion a été impulsée et soutenue par les dépenses considérables d’équipements public, dans un contexte budgétaire liées aux augmentations consacrées à l’habitat, aux routes et à l’hydraulique.</w:t>
      </w:r>
    </w:p>
    <w:p w14:paraId="02E66E65"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En 2019, le secteur du BTPH y compris les services et travaux publics pétroliers croit à un taux de 3,8% par rapport à 2018. Désormais, le secteur du BTPH semble se stabiliser autour de son évolution « naturelle » après une forte croissance durant une décennie adossée à un investissement public important. </w:t>
      </w:r>
    </w:p>
    <w:p w14:paraId="5D25D77B"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5.4. Le secteur de l’agriculture </w:t>
      </w:r>
    </w:p>
    <w:p w14:paraId="0FC86BC5"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Le secteur a enregistré une croissance de 13,2% en 2001 alors qu’il était en décroissance de 4,3% en 2000. Le poids de l’agriculture dans le PIB enregistre un nouveau recul en 2005. Il était de 7,7% contre 8,3% en 2004. La faible croissance de secteur est très influencée par les aléas climatiques. L’agriculture a enregistré une croissance de 1,9% contre 3,1%. </w:t>
      </w:r>
    </w:p>
    <w:p w14:paraId="16DB2622"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En 2007, les résultats exposés devant le conseil de gouvernement donnent une contribution du secteur de l’agriculture de 8 % de PIB. Dans la période 2008-2009, le secteur enregistre une progression en termes réels de 21%. Dans la période 2010-2014 le taux d’accroissement joue entre 5% et 3.6%.</w:t>
      </w:r>
    </w:p>
    <w:p w14:paraId="7052975A"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En 2019, le taux de croissance de l’agriculture est appréciable et se démarque des contreperformances des années 2016 et 2017. Ainsi, après une croissance de la valeur ajoutée de l’agriculture de 3,5% en 2018. L’année 2019 reste sur le trend d’amélioration avec, cependant, un léger ralentissement de 2,7%, soit 0.8 point de croissance en moins ainsi sa part dans le PIB est de 12%. La crise de Covid-19 n’a pas affecté l’accès aux produits alimentaire qui continue de dépendre pour 70% (PAM) des importations de céréales et leurs chaines d’approvisionnement.il est clair qu’une plus forte production locale augmentera la résilience dans les secteurs stratégiques comme l’alimentaire et la nutrition par rapport aux différents scenarios de crise dans un contexte de changements climatiques et protection des marchés locaux.</w:t>
      </w:r>
    </w:p>
    <w:p w14:paraId="2B854FF5"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5.5. Le secteur de l’industrie </w:t>
      </w:r>
    </w:p>
    <w:p w14:paraId="34593203"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Hors hydrocarbures, la croissance du secteur, faible en 2001, 0,9% par rapport à l’année 2000, a été le fait du secteur privé qui a enregistré une croissance de 4,5%, tandis que le secteur public affichait une baisse de 0,7%.</w:t>
      </w:r>
    </w:p>
    <w:p w14:paraId="5CE065EB"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L’industrie hors hydrocarbures clôture l’année 2005 avec une croissance en hausse 2,5% contre 1,9% en 2004. Le secteur public a connu un taux de croissance de 3,4% contre ,7% pour le privé. En 2006 la valeur ajoutée de l’industrie dans le PIB ne représente que 5,3%, hors hydrocarbures. Le secteur représente 5,8% du PIBHH en 2007. Selon l’ONS qui précise que le taux de croissance été de 3,9% en 2009 contre 2,3% en 2011.</w:t>
      </w:r>
    </w:p>
    <w:p w14:paraId="27B2D77E"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Dans la période 2012-2017 le taux d’accroissement était entre 5% et 4,8%. En volume, la croissance industrielle en 2019 est similaire à celle de l’année 2018, soit 3,8% en 2019 contre 3,9% en 2018 dans un contexte qui demeure a celui des années précédentes. Le secteur, bien que ne représentant que 6% du PIB en 2019, l’industrie est sévèrement touchée à cause de la crise de Covid-19 notamment, de la fermeture temporaire des usines, du confinement des travailleurs et de la paralysie des chaines d’approvisionnement aux plans national et international.</w:t>
      </w:r>
    </w:p>
    <w:p w14:paraId="1301BE90" w14:textId="77777777" w:rsidR="00045AF4"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5.6. L’investissement public </w:t>
      </w:r>
    </w:p>
    <w:p w14:paraId="44F86038"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Au cours de la période 2000-2019 et à la faveur d’une rente pétrolière significatives, l’Algérie a investi régulièrement une part importante de son PIB, soit environ 32,5% du PIB entre 2000 et 2009 et 44,9% du PIB entre 2010-2019 (dépassant ainsi un certain nombre de pays comparable) dans de nombreux secteurs, avec une priorité pour les infrastructures et les secteurs sociaux. L’Algérie a ainsi alloué en moyenne environ 45% de l’investissement public total aux infrastructures économiques (routes, ports, rails, aéroports), 30% aux secteurs sociaux (logements, santé, éducation, loisirs et cultures), 20% a l’énergie et 5% aux télécommunications</w:t>
      </w:r>
      <w:r>
        <w:rPr>
          <w:rStyle w:val="Appelnotedebasdep"/>
          <w:rFonts w:asciiTheme="majorBidi" w:hAnsiTheme="majorBidi" w:cstheme="majorBidi"/>
          <w:sz w:val="24"/>
          <w:szCs w:val="24"/>
        </w:rPr>
        <w:footnoteReference w:id="34"/>
      </w:r>
      <w:r>
        <w:rPr>
          <w:rFonts w:asciiTheme="majorBidi" w:hAnsiTheme="majorBidi" w:cstheme="majorBidi"/>
          <w:sz w:val="24"/>
          <w:szCs w:val="24"/>
        </w:rPr>
        <w:t>.</w:t>
      </w:r>
    </w:p>
    <w:p w14:paraId="0790303F" w14:textId="77777777" w:rsidR="00045AF4" w:rsidRDefault="00045AF4" w:rsidP="00DE02D9">
      <w:pPr>
        <w:spacing w:line="360" w:lineRule="auto"/>
        <w:jc w:val="both"/>
        <w:rPr>
          <w:rFonts w:asciiTheme="majorBidi" w:hAnsiTheme="majorBidi" w:cstheme="majorBidi"/>
          <w:sz w:val="24"/>
          <w:szCs w:val="24"/>
        </w:rPr>
      </w:pPr>
    </w:p>
    <w:p w14:paraId="41978394" w14:textId="77777777" w:rsidR="00045AF4" w:rsidRDefault="00045AF4" w:rsidP="00DE02D9">
      <w:pPr>
        <w:spacing w:line="360" w:lineRule="auto"/>
        <w:jc w:val="both"/>
        <w:rPr>
          <w:rFonts w:asciiTheme="majorBidi" w:hAnsiTheme="majorBidi" w:cstheme="majorBidi"/>
          <w:sz w:val="24"/>
          <w:szCs w:val="24"/>
        </w:rPr>
      </w:pPr>
    </w:p>
    <w:p w14:paraId="6C9FA26C" w14:textId="77777777" w:rsidR="00045AF4" w:rsidRDefault="00045AF4" w:rsidP="00DE02D9">
      <w:pPr>
        <w:spacing w:line="360" w:lineRule="auto"/>
        <w:jc w:val="both"/>
        <w:rPr>
          <w:rFonts w:asciiTheme="majorBidi" w:hAnsiTheme="majorBidi" w:cstheme="majorBidi"/>
          <w:sz w:val="24"/>
          <w:szCs w:val="24"/>
        </w:rPr>
      </w:pPr>
    </w:p>
    <w:p w14:paraId="43270B63" w14:textId="77777777" w:rsidR="00686E66" w:rsidRDefault="00686E66" w:rsidP="00DE02D9">
      <w:pPr>
        <w:spacing w:line="360" w:lineRule="auto"/>
        <w:jc w:val="both"/>
        <w:rPr>
          <w:rFonts w:asciiTheme="majorBidi" w:hAnsiTheme="majorBidi" w:cstheme="majorBidi"/>
          <w:b/>
          <w:bCs/>
          <w:sz w:val="24"/>
          <w:szCs w:val="24"/>
        </w:rPr>
      </w:pPr>
    </w:p>
    <w:p w14:paraId="4BEC9C12" w14:textId="77777777" w:rsidR="00686E66" w:rsidRDefault="00686E66">
      <w:pPr>
        <w:rPr>
          <w:rFonts w:asciiTheme="majorBidi" w:hAnsiTheme="majorBidi" w:cstheme="majorBidi"/>
          <w:b/>
          <w:bCs/>
          <w:sz w:val="24"/>
          <w:szCs w:val="24"/>
        </w:rPr>
      </w:pPr>
      <w:r>
        <w:rPr>
          <w:rFonts w:asciiTheme="majorBidi" w:hAnsiTheme="majorBidi" w:cstheme="majorBidi"/>
          <w:b/>
          <w:bCs/>
          <w:sz w:val="24"/>
          <w:szCs w:val="24"/>
        </w:rPr>
        <w:lastRenderedPageBreak/>
        <w:br w:type="page"/>
      </w:r>
    </w:p>
    <w:p w14:paraId="4F2C46D7" w14:textId="77777777" w:rsidR="00686E66" w:rsidRDefault="00686E66" w:rsidP="00DE02D9">
      <w:pPr>
        <w:spacing w:line="360" w:lineRule="auto"/>
        <w:jc w:val="both"/>
        <w:rPr>
          <w:rFonts w:asciiTheme="majorBidi" w:hAnsiTheme="majorBidi" w:cstheme="majorBidi"/>
          <w:b/>
          <w:bCs/>
          <w:sz w:val="24"/>
          <w:szCs w:val="24"/>
        </w:rPr>
      </w:pPr>
    </w:p>
    <w:p w14:paraId="70A679F3" w14:textId="77777777" w:rsidR="00045AF4" w:rsidRDefault="00045AF4" w:rsidP="00A25B24">
      <w:pPr>
        <w:rPr>
          <w:rFonts w:asciiTheme="majorBidi" w:hAnsiTheme="majorBidi" w:cstheme="majorBidi"/>
          <w:b/>
          <w:bCs/>
          <w:sz w:val="24"/>
          <w:szCs w:val="24"/>
        </w:rPr>
      </w:pPr>
      <w:r>
        <w:rPr>
          <w:rFonts w:asciiTheme="majorBidi" w:hAnsiTheme="majorBidi" w:cstheme="majorBidi"/>
          <w:b/>
          <w:bCs/>
          <w:sz w:val="24"/>
          <w:szCs w:val="24"/>
        </w:rPr>
        <w:t xml:space="preserve">Conclusion </w:t>
      </w:r>
    </w:p>
    <w:p w14:paraId="3DA142EF"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A partir de ce qu’on a vu dans ce chapitre, on trouve que l’économie Algérienne a passé de plusieurs périodes, dans lesquelles le pays a vécu des expansions et des récessions que ce soit dans la production ou dans les différents indicateurs macro-économiques qui reflètent l’état économique et social du pays. </w:t>
      </w:r>
    </w:p>
    <w:p w14:paraId="6E9194C7" w14:textId="77777777" w:rsidR="00A25B24" w:rsidRDefault="00045AF4" w:rsidP="00DE02D9">
      <w:pPr>
        <w:spacing w:line="360" w:lineRule="auto"/>
        <w:jc w:val="both"/>
        <w:rPr>
          <w:rFonts w:asciiTheme="majorBidi" w:hAnsiTheme="majorBidi" w:cstheme="majorBidi"/>
          <w:sz w:val="24"/>
          <w:szCs w:val="24"/>
        </w:rPr>
        <w:sectPr w:rsidR="00A25B24" w:rsidSect="00686E66">
          <w:headerReference w:type="default" r:id="rId28"/>
          <w:footnotePr>
            <w:numRestart w:val="eachPage"/>
          </w:footnotePr>
          <w:pgSz w:w="11906" w:h="16838" w:code="9"/>
          <w:pgMar w:top="1418" w:right="1417" w:bottom="1417" w:left="1417" w:header="708" w:footer="708" w:gutter="284"/>
          <w:pgNumType w:start="23"/>
          <w:cols w:space="708"/>
          <w:docGrid w:linePitch="360"/>
        </w:sectPr>
      </w:pPr>
      <w:r>
        <w:rPr>
          <w:rFonts w:asciiTheme="majorBidi" w:hAnsiTheme="majorBidi" w:cstheme="majorBidi"/>
          <w:sz w:val="24"/>
          <w:szCs w:val="24"/>
        </w:rPr>
        <w:t xml:space="preserve">Si on voit le niveau de l’économie, on constate qu’une augmentation progressive a marqué durant la période 2000-2014 grâce aux différents programmes appliqués pour rafraichir l’économie, après les années de décennie noir ou le climat politiques et socialistes n’était pas encourageant pour se développer. La période 2014-2020, l’Algérie a marqués des récessions dans la croissance à cause de la chute des prix du pétrole en 2014. Les hauts et les bas récent qui apparait aux chiffres du PIB est dû principalement aux variations continue des prix d’hydrocarbures qui représente la source principale dans le budget de l’Etat.  </w:t>
      </w:r>
    </w:p>
    <w:p w14:paraId="62057AD8" w14:textId="77777777" w:rsidR="00045AF4" w:rsidRPr="00F7438F" w:rsidRDefault="00045AF4" w:rsidP="00DE02D9">
      <w:pPr>
        <w:spacing w:line="360" w:lineRule="auto"/>
        <w:jc w:val="both"/>
        <w:rPr>
          <w:rFonts w:asciiTheme="majorBidi" w:hAnsiTheme="majorBidi" w:cstheme="majorBidi"/>
          <w:sz w:val="24"/>
          <w:szCs w:val="24"/>
        </w:rPr>
      </w:pPr>
    </w:p>
    <w:p w14:paraId="0746A7AF" w14:textId="77777777" w:rsidR="00045AF4" w:rsidRPr="008C1A7D"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14:paraId="3C9B97AD" w14:textId="77777777" w:rsidR="00045AF4"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38169D0B" w14:textId="77777777" w:rsidR="00045AF4" w:rsidRPr="008C1A7D" w:rsidRDefault="00045AF4" w:rsidP="00DE02D9">
      <w:pPr>
        <w:spacing w:line="360" w:lineRule="auto"/>
        <w:jc w:val="both"/>
        <w:rPr>
          <w:rFonts w:asciiTheme="majorBidi" w:hAnsiTheme="majorBidi" w:cstheme="majorBidi"/>
          <w:sz w:val="24"/>
          <w:szCs w:val="24"/>
        </w:rPr>
      </w:pPr>
    </w:p>
    <w:p w14:paraId="569376A0" w14:textId="77777777" w:rsidR="00045AF4" w:rsidRPr="008C1A7D" w:rsidRDefault="00045AF4" w:rsidP="00DE02D9">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p>
    <w:p w14:paraId="723ACAD6" w14:textId="77777777" w:rsidR="00045AF4" w:rsidRPr="008C1A7D" w:rsidRDefault="00045AF4" w:rsidP="00DE02D9">
      <w:pPr>
        <w:spacing w:line="360" w:lineRule="auto"/>
        <w:jc w:val="both"/>
        <w:rPr>
          <w:rFonts w:asciiTheme="majorBidi" w:hAnsiTheme="majorBidi" w:cstheme="majorBidi"/>
          <w:sz w:val="24"/>
          <w:szCs w:val="24"/>
        </w:rPr>
      </w:pPr>
    </w:p>
    <w:p w14:paraId="54847777" w14:textId="77777777" w:rsidR="00045AF4" w:rsidRPr="009D3E27" w:rsidRDefault="00045AF4" w:rsidP="00DE02D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14:paraId="78E7F6A7" w14:textId="77777777" w:rsidR="003516EB" w:rsidRPr="00A25B24" w:rsidRDefault="003516EB" w:rsidP="00A25B24">
      <w:pPr>
        <w:spacing w:line="360" w:lineRule="auto"/>
        <w:ind w:left="720"/>
        <w:jc w:val="center"/>
        <w:rPr>
          <w:rFonts w:asciiTheme="majorBidi" w:hAnsiTheme="majorBidi" w:cstheme="majorBidi"/>
          <w:sz w:val="24"/>
          <w:szCs w:val="24"/>
        </w:rPr>
      </w:pPr>
      <w:r w:rsidRPr="00243A4F">
        <w:rPr>
          <w:rFonts w:asciiTheme="majorBidi" w:hAnsiTheme="majorBidi" w:cstheme="majorBidi"/>
          <w:b/>
          <w:bCs/>
          <w:sz w:val="72"/>
          <w:szCs w:val="72"/>
        </w:rPr>
        <w:t>Chapitre III</w:t>
      </w:r>
    </w:p>
    <w:p w14:paraId="75EE707B" w14:textId="77777777" w:rsidR="003516EB" w:rsidRPr="00243A4F" w:rsidRDefault="003516EB" w:rsidP="00A25B24">
      <w:pPr>
        <w:tabs>
          <w:tab w:val="left" w:pos="3045"/>
        </w:tabs>
        <w:jc w:val="center"/>
        <w:rPr>
          <w:rFonts w:asciiTheme="majorBidi" w:hAnsiTheme="majorBidi" w:cstheme="majorBidi"/>
          <w:b/>
          <w:bCs/>
          <w:sz w:val="32"/>
          <w:szCs w:val="32"/>
        </w:rPr>
      </w:pPr>
      <w:r w:rsidRPr="00243A4F">
        <w:rPr>
          <w:rFonts w:asciiTheme="majorBidi" w:hAnsiTheme="majorBidi" w:cstheme="majorBidi"/>
          <w:b/>
          <w:bCs/>
          <w:sz w:val="32"/>
          <w:szCs w:val="32"/>
        </w:rPr>
        <w:t>Estimation de l'impact des dépenses publiques sur la croissance économique en Algérie (modélisation VAR)</w:t>
      </w:r>
    </w:p>
    <w:p w14:paraId="575E1CC9" w14:textId="77777777" w:rsidR="003516EB" w:rsidRDefault="003516EB" w:rsidP="00A25B24">
      <w:pPr>
        <w:tabs>
          <w:tab w:val="left" w:pos="3045"/>
        </w:tabs>
        <w:jc w:val="center"/>
        <w:rPr>
          <w:rFonts w:asciiTheme="majorBidi" w:hAnsiTheme="majorBidi" w:cstheme="majorBidi"/>
          <w:sz w:val="28"/>
          <w:szCs w:val="28"/>
        </w:rPr>
      </w:pPr>
    </w:p>
    <w:p w14:paraId="50833FD5" w14:textId="77777777" w:rsidR="003516EB" w:rsidRDefault="003516EB" w:rsidP="00A25B24">
      <w:pPr>
        <w:jc w:val="center"/>
        <w:rPr>
          <w:rFonts w:asciiTheme="majorBidi" w:hAnsiTheme="majorBidi" w:cstheme="majorBidi"/>
          <w:sz w:val="28"/>
          <w:szCs w:val="28"/>
        </w:rPr>
      </w:pPr>
      <w:r>
        <w:rPr>
          <w:rFonts w:asciiTheme="majorBidi" w:hAnsiTheme="majorBidi" w:cstheme="majorBidi"/>
          <w:sz w:val="28"/>
          <w:szCs w:val="28"/>
        </w:rPr>
        <w:br w:type="page"/>
      </w:r>
    </w:p>
    <w:p w14:paraId="5634AF09" w14:textId="77777777" w:rsidR="003516EB" w:rsidRDefault="003516EB" w:rsidP="009B49AC">
      <w:pPr>
        <w:tabs>
          <w:tab w:val="left" w:pos="3045"/>
        </w:tabs>
        <w:rPr>
          <w:rFonts w:asciiTheme="majorBidi" w:hAnsiTheme="majorBidi" w:cstheme="majorBidi"/>
          <w:b/>
          <w:bCs/>
          <w:sz w:val="24"/>
          <w:szCs w:val="24"/>
        </w:rPr>
      </w:pPr>
      <w:r w:rsidRPr="006A0C83">
        <w:rPr>
          <w:rFonts w:asciiTheme="majorBidi" w:hAnsiTheme="majorBidi" w:cstheme="majorBidi"/>
          <w:b/>
          <w:bCs/>
          <w:sz w:val="24"/>
          <w:szCs w:val="24"/>
        </w:rPr>
        <w:lastRenderedPageBreak/>
        <w:t>Introduction</w:t>
      </w:r>
      <w:r>
        <w:rPr>
          <w:rFonts w:asciiTheme="majorBidi" w:hAnsiTheme="majorBidi" w:cstheme="majorBidi"/>
          <w:b/>
          <w:bCs/>
          <w:sz w:val="24"/>
          <w:szCs w:val="24"/>
        </w:rPr>
        <w:t xml:space="preserve"> </w:t>
      </w:r>
    </w:p>
    <w:p w14:paraId="3E2BD23F" w14:textId="77777777" w:rsidR="003516EB" w:rsidRDefault="003516EB" w:rsidP="00BC2F78">
      <w:pPr>
        <w:tabs>
          <w:tab w:val="left" w:pos="3045"/>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8636D">
        <w:rPr>
          <w:rFonts w:asciiTheme="majorBidi" w:hAnsiTheme="majorBidi" w:cstheme="majorBidi"/>
          <w:sz w:val="24"/>
          <w:szCs w:val="24"/>
        </w:rPr>
        <w:t>L’histoire des faits économique en Algérie révèle, en générale, l’existence d’une dynamique interventionniste publique dans l’activité économique du pays, sous formes distinctes, durant les différentes phases d’évolution de son économie (Benissad 2004). Plusieurs raisons justifient l’implantation de l’Etat dans l’activité économique ; la forte capacité de financement de l’Etat, grâce au monopole qu’il exerce sur les ressources naturelles, lui attribue la place d’acteur principal dans la formation du capital mais aussi dans la dynamique économique en générale en raison de la faiblesse du stock du capital du secteur privé et de l’instabilité politique et sociale à côté d’une marquante vulnérabilité économique. En revanche, la question de l’efficacité des stratégies publiques forgées pour prendre en charge le développement du pays est fondamentalement posée. Les discours s’arrangent sauvant au côté de l’inefficacité des politiques publiques à former les prémisses d’une économie productive, solide et insensible aux chocs exogènes. Mais sans pouvoir écarter formellement l’apport significatif de ces politiques publiques en termes d’accumulation des décisifs de la croissance.</w:t>
      </w:r>
    </w:p>
    <w:p w14:paraId="322D9CE5" w14:textId="77777777" w:rsidR="00B95B87" w:rsidRDefault="00BC2F78" w:rsidP="00933FA0">
      <w:pPr>
        <w:tabs>
          <w:tab w:val="left" w:pos="3045"/>
        </w:tabs>
        <w:bidi/>
        <w:spacing w:line="360" w:lineRule="auto"/>
        <w:ind w:left="708"/>
        <w:jc w:val="both"/>
        <w:rPr>
          <w:rFonts w:asciiTheme="majorBidi" w:hAnsiTheme="majorBidi" w:cstheme="majorBidi"/>
          <w:sz w:val="24"/>
          <w:szCs w:val="24"/>
        </w:rPr>
        <w:sectPr w:rsidR="00B95B87" w:rsidSect="00A25B24">
          <w:headerReference w:type="default" r:id="rId29"/>
          <w:footnotePr>
            <w:numRestart w:val="eachPage"/>
          </w:footnotePr>
          <w:pgSz w:w="11906" w:h="16838" w:code="9"/>
          <w:pgMar w:top="1418" w:right="1417" w:bottom="1417" w:left="1417" w:header="708" w:footer="708" w:gutter="284"/>
          <w:pgNumType w:start="44"/>
          <w:cols w:space="708"/>
          <w:docGrid w:linePitch="360"/>
        </w:sectPr>
      </w:pPr>
      <w:r>
        <w:rPr>
          <w:rFonts w:asciiTheme="majorBidi" w:hAnsiTheme="majorBidi" w:cstheme="majorBidi"/>
          <w:sz w:val="24"/>
          <w:szCs w:val="24"/>
        </w:rPr>
        <w:t xml:space="preserve">     </w:t>
      </w:r>
      <w:r w:rsidR="003516EB" w:rsidRPr="00B8636D">
        <w:rPr>
          <w:rFonts w:asciiTheme="majorBidi" w:hAnsiTheme="majorBidi" w:cstheme="majorBidi"/>
          <w:sz w:val="24"/>
          <w:szCs w:val="24"/>
        </w:rPr>
        <w:t>Dans ce chapitre nous allons baser sur une analyse économétrique à partir de la Modalisation VAR qui nous permettra d’analyser l’impact des dépenses publiques sur la Croissance économique en prenant le cas de l’Algérie de (</w:t>
      </w:r>
      <w:r w:rsidR="003516EB">
        <w:rPr>
          <w:rFonts w:asciiTheme="majorBidi" w:hAnsiTheme="majorBidi" w:cstheme="majorBidi"/>
          <w:sz w:val="24"/>
          <w:szCs w:val="24"/>
        </w:rPr>
        <w:t>2000</w:t>
      </w:r>
      <w:r w:rsidR="003516EB" w:rsidRPr="00B8636D">
        <w:rPr>
          <w:rFonts w:asciiTheme="majorBidi" w:hAnsiTheme="majorBidi" w:cstheme="majorBidi"/>
          <w:sz w:val="24"/>
          <w:szCs w:val="24"/>
        </w:rPr>
        <w:t xml:space="preserve"> à 20</w:t>
      </w:r>
      <w:r w:rsidR="003516EB">
        <w:rPr>
          <w:rFonts w:asciiTheme="majorBidi" w:hAnsiTheme="majorBidi" w:cstheme="majorBidi"/>
          <w:sz w:val="24"/>
          <w:szCs w:val="24"/>
        </w:rPr>
        <w:t>20</w:t>
      </w:r>
      <w:r w:rsidR="003516EB" w:rsidRPr="00B8636D">
        <w:rPr>
          <w:rFonts w:asciiTheme="majorBidi" w:hAnsiTheme="majorBidi" w:cstheme="majorBidi"/>
          <w:sz w:val="24"/>
          <w:szCs w:val="24"/>
        </w:rPr>
        <w:t>).</w:t>
      </w:r>
      <w:r w:rsidR="003516EB">
        <w:rPr>
          <w:rFonts w:asciiTheme="majorBidi" w:hAnsiTheme="majorBidi" w:cstheme="majorBidi"/>
          <w:sz w:val="24"/>
          <w:szCs w:val="24"/>
        </w:rPr>
        <w:t xml:space="preserve"> </w:t>
      </w:r>
      <w:r w:rsidR="003516EB" w:rsidRPr="00B8636D">
        <w:rPr>
          <w:rFonts w:asciiTheme="majorBidi" w:hAnsiTheme="majorBidi" w:cstheme="majorBidi"/>
          <w:sz w:val="24"/>
          <w:szCs w:val="24"/>
        </w:rPr>
        <w:t>Nous présentons ce chapitre en deux sections : La première sera consacrée à l’analyse Graphique et statistique des séries de données. La deuxième sera centrée sur l’étude multi</w:t>
      </w:r>
      <w:r w:rsidR="00933FA0">
        <w:rPr>
          <w:rFonts w:asciiTheme="majorBidi" w:hAnsiTheme="majorBidi" w:cstheme="majorBidi"/>
          <w:sz w:val="24"/>
          <w:szCs w:val="24"/>
        </w:rPr>
        <w:t xml:space="preserve"> </w:t>
      </w:r>
      <w:r w:rsidR="003516EB" w:rsidRPr="00B8636D">
        <w:rPr>
          <w:rFonts w:asciiTheme="majorBidi" w:hAnsiTheme="majorBidi" w:cstheme="majorBidi"/>
          <w:sz w:val="24"/>
          <w:szCs w:val="24"/>
        </w:rPr>
        <w:t>Variée des</w:t>
      </w:r>
      <w:r w:rsidR="00933FA0">
        <w:rPr>
          <w:rFonts w:asciiTheme="majorBidi" w:hAnsiTheme="majorBidi" w:cstheme="majorBidi"/>
          <w:sz w:val="24"/>
          <w:szCs w:val="24"/>
        </w:rPr>
        <w:t xml:space="preserve"> </w:t>
      </w:r>
      <w:r w:rsidRPr="00B8636D">
        <w:rPr>
          <w:rFonts w:asciiTheme="majorBidi" w:hAnsiTheme="majorBidi" w:cstheme="majorBidi"/>
          <w:sz w:val="24"/>
          <w:szCs w:val="24"/>
        </w:rPr>
        <w:t>séries</w:t>
      </w:r>
      <w:r w:rsidR="00933FA0">
        <w:rPr>
          <w:rFonts w:asciiTheme="majorBidi" w:hAnsiTheme="majorBidi" w:cstheme="majorBidi"/>
          <w:sz w:val="24"/>
          <w:szCs w:val="24"/>
        </w:rPr>
        <w:t xml:space="preserve"> </w:t>
      </w:r>
      <w:r w:rsidRPr="00B8636D">
        <w:rPr>
          <w:rFonts w:asciiTheme="majorBidi" w:hAnsiTheme="majorBidi" w:cstheme="majorBidi"/>
          <w:sz w:val="24"/>
          <w:szCs w:val="24"/>
        </w:rPr>
        <w:t>de</w:t>
      </w:r>
      <w:r w:rsidR="00933FA0">
        <w:rPr>
          <w:rFonts w:asciiTheme="majorBidi" w:hAnsiTheme="majorBidi" w:cstheme="majorBidi"/>
          <w:sz w:val="24"/>
          <w:szCs w:val="24"/>
        </w:rPr>
        <w:t xml:space="preserve"> </w:t>
      </w:r>
      <w:r w:rsidR="003516EB" w:rsidRPr="00B8636D">
        <w:rPr>
          <w:rFonts w:asciiTheme="majorBidi" w:hAnsiTheme="majorBidi" w:cstheme="majorBidi"/>
          <w:sz w:val="24"/>
          <w:szCs w:val="24"/>
        </w:rPr>
        <w:t>données.</w:t>
      </w:r>
    </w:p>
    <w:p w14:paraId="1AE8C726" w14:textId="77777777" w:rsidR="00B95B87" w:rsidRDefault="00B95B87" w:rsidP="009B49AC">
      <w:pPr>
        <w:jc w:val="both"/>
        <w:rPr>
          <w:rFonts w:asciiTheme="majorBidi" w:hAnsiTheme="majorBidi" w:cstheme="majorBidi"/>
          <w:sz w:val="24"/>
          <w:szCs w:val="24"/>
        </w:rPr>
      </w:pPr>
    </w:p>
    <w:p w14:paraId="6F2CBAFE" w14:textId="77777777" w:rsidR="003516EB" w:rsidRDefault="003516EB" w:rsidP="009B49AC">
      <w:pPr>
        <w:jc w:val="both"/>
        <w:rPr>
          <w:rFonts w:asciiTheme="majorBidi" w:hAnsiTheme="majorBidi" w:cstheme="majorBidi"/>
          <w:b/>
          <w:bCs/>
          <w:sz w:val="24"/>
          <w:szCs w:val="24"/>
          <w:rtl/>
        </w:rPr>
      </w:pPr>
      <w:r w:rsidRPr="001B552B">
        <w:rPr>
          <w:rFonts w:asciiTheme="majorBidi" w:hAnsiTheme="majorBidi" w:cstheme="majorBidi"/>
          <w:b/>
          <w:bCs/>
          <w:sz w:val="24"/>
          <w:szCs w:val="24"/>
        </w:rPr>
        <w:t>Section 01 : Analyse graphique et statistique des séries de données</w:t>
      </w:r>
    </w:p>
    <w:p w14:paraId="220E9956" w14:textId="77777777" w:rsidR="003516EB" w:rsidRDefault="003516EB" w:rsidP="004C10EB">
      <w:pPr>
        <w:pStyle w:val="Paragraphedeliste"/>
        <w:numPr>
          <w:ilvl w:val="0"/>
          <w:numId w:val="19"/>
        </w:numPr>
        <w:spacing w:after="200" w:line="276" w:lineRule="auto"/>
        <w:jc w:val="both"/>
        <w:rPr>
          <w:rFonts w:asciiTheme="majorBidi" w:hAnsiTheme="majorBidi" w:cstheme="majorBidi"/>
          <w:b/>
          <w:bCs/>
          <w:sz w:val="24"/>
          <w:szCs w:val="24"/>
        </w:rPr>
      </w:pPr>
      <w:r w:rsidRPr="001B552B">
        <w:rPr>
          <w:rFonts w:asciiTheme="majorBidi" w:hAnsiTheme="majorBidi" w:cstheme="majorBidi"/>
          <w:b/>
          <w:bCs/>
          <w:sz w:val="24"/>
          <w:szCs w:val="24"/>
        </w:rPr>
        <w:t>Présentation des variables</w:t>
      </w:r>
    </w:p>
    <w:p w14:paraId="251D43D9" w14:textId="77777777" w:rsidR="003516EB" w:rsidRDefault="003516EB" w:rsidP="009B49AC">
      <w:pPr>
        <w:jc w:val="both"/>
        <w:rPr>
          <w:rFonts w:asciiTheme="majorBidi" w:hAnsiTheme="majorBidi" w:cstheme="majorBidi"/>
          <w:sz w:val="24"/>
          <w:szCs w:val="24"/>
        </w:rPr>
      </w:pPr>
      <w:r>
        <w:rPr>
          <w:rFonts w:asciiTheme="majorBidi" w:hAnsiTheme="majorBidi" w:cstheme="majorBidi"/>
          <w:sz w:val="24"/>
          <w:szCs w:val="24"/>
        </w:rPr>
        <w:t xml:space="preserve">         </w:t>
      </w:r>
      <w:r w:rsidRPr="00B836EA">
        <w:rPr>
          <w:rFonts w:asciiTheme="majorBidi" w:hAnsiTheme="majorBidi" w:cstheme="majorBidi"/>
          <w:sz w:val="24"/>
          <w:szCs w:val="24"/>
        </w:rPr>
        <w:t xml:space="preserve">Les variables de notre étude ont été sélectionnées en fonction de l’objectif de notre sujet, à savoir l’impact des dépenses publiques sur la croissance économique en Algérie de </w:t>
      </w:r>
      <w:r>
        <w:rPr>
          <w:rFonts w:asciiTheme="majorBidi" w:hAnsiTheme="majorBidi" w:cstheme="majorBidi"/>
          <w:sz w:val="24"/>
          <w:szCs w:val="24"/>
        </w:rPr>
        <w:t>2000</w:t>
      </w:r>
      <w:r w:rsidRPr="00B836EA">
        <w:rPr>
          <w:rFonts w:asciiTheme="majorBidi" w:hAnsiTheme="majorBidi" w:cstheme="majorBidi"/>
          <w:sz w:val="24"/>
          <w:szCs w:val="24"/>
        </w:rPr>
        <w:t xml:space="preserve"> à 20</w:t>
      </w:r>
      <w:r>
        <w:rPr>
          <w:rFonts w:asciiTheme="majorBidi" w:hAnsiTheme="majorBidi" w:cstheme="majorBidi"/>
          <w:sz w:val="24"/>
          <w:szCs w:val="24"/>
        </w:rPr>
        <w:t>20.</w:t>
      </w:r>
    </w:p>
    <w:p w14:paraId="6EC099DF" w14:textId="77777777" w:rsidR="003516EB" w:rsidRDefault="003516EB" w:rsidP="009B49AC">
      <w:pPr>
        <w:jc w:val="both"/>
        <w:rPr>
          <w:rFonts w:asciiTheme="majorBidi" w:hAnsiTheme="majorBidi" w:cstheme="majorBidi"/>
          <w:sz w:val="24"/>
          <w:szCs w:val="24"/>
        </w:rPr>
      </w:pPr>
      <w:r>
        <w:rPr>
          <w:rFonts w:asciiTheme="majorBidi" w:hAnsiTheme="majorBidi" w:cstheme="majorBidi"/>
          <w:sz w:val="24"/>
          <w:szCs w:val="24"/>
        </w:rPr>
        <w:t xml:space="preserve">      </w:t>
      </w:r>
      <w:r w:rsidRPr="00B836EA">
        <w:rPr>
          <w:rFonts w:asciiTheme="majorBidi" w:hAnsiTheme="majorBidi" w:cstheme="majorBidi"/>
          <w:sz w:val="24"/>
          <w:szCs w:val="24"/>
        </w:rPr>
        <w:t>En effet, notre choix est porté sur quatre variables économiques qui représentent la structure macroéconomique de notre pays. Et ce choix se justifier par</w:t>
      </w:r>
    </w:p>
    <w:p w14:paraId="6DDBE922" w14:textId="77777777" w:rsidR="00ED6B7E" w:rsidRPr="00ED6B7E" w:rsidRDefault="00ED6B7E" w:rsidP="009B49AC">
      <w:pPr>
        <w:jc w:val="both"/>
        <w:rPr>
          <w:rFonts w:asciiTheme="majorBidi" w:hAnsiTheme="majorBidi" w:cstheme="majorBidi"/>
          <w:b/>
          <w:bCs/>
          <w:sz w:val="24"/>
          <w:szCs w:val="24"/>
        </w:rPr>
      </w:pPr>
      <w:r w:rsidRPr="00ED6B7E">
        <w:rPr>
          <w:rFonts w:asciiTheme="majorBidi" w:hAnsiTheme="majorBidi" w:cstheme="majorBidi"/>
          <w:b/>
          <w:bCs/>
          <w:sz w:val="24"/>
          <w:szCs w:val="24"/>
        </w:rPr>
        <w:t>La variable expliquée</w:t>
      </w:r>
      <w:r>
        <w:rPr>
          <w:rFonts w:asciiTheme="majorBidi" w:hAnsiTheme="majorBidi" w:cstheme="majorBidi"/>
          <w:b/>
          <w:bCs/>
          <w:sz w:val="24"/>
          <w:szCs w:val="24"/>
        </w:rPr>
        <w:t> :</w:t>
      </w:r>
    </w:p>
    <w:p w14:paraId="288BB790" w14:textId="77777777" w:rsidR="003516EB" w:rsidRDefault="003516EB" w:rsidP="009B49AC">
      <w:pPr>
        <w:jc w:val="both"/>
        <w:rPr>
          <w:rFonts w:asciiTheme="majorBidi" w:hAnsiTheme="majorBidi" w:cstheme="majorBidi"/>
          <w:sz w:val="24"/>
          <w:szCs w:val="24"/>
        </w:rPr>
      </w:pPr>
      <w:r w:rsidRPr="006245CF">
        <w:rPr>
          <w:rFonts w:asciiTheme="majorBidi" w:hAnsiTheme="majorBidi" w:cstheme="majorBidi"/>
          <w:b/>
          <w:bCs/>
          <w:sz w:val="24"/>
          <w:szCs w:val="24"/>
        </w:rPr>
        <w:t>PIB :</w:t>
      </w:r>
      <w:r w:rsidRPr="006245CF">
        <w:rPr>
          <w:rFonts w:asciiTheme="majorBidi" w:hAnsiTheme="majorBidi" w:cstheme="majorBidi"/>
          <w:sz w:val="24"/>
          <w:szCs w:val="24"/>
        </w:rPr>
        <w:t xml:space="preserve"> Le produit intérieur brut, retenue pour mesurer la croissance économique et d’évaluer le rôle des dépenses productives sur la croissance économique, nous le prenons en millions de dinars.</w:t>
      </w:r>
    </w:p>
    <w:p w14:paraId="130DCCAF" w14:textId="77777777" w:rsidR="00ED6B7E" w:rsidRPr="00ED6B7E" w:rsidRDefault="00ED6B7E" w:rsidP="009B49AC">
      <w:pPr>
        <w:jc w:val="both"/>
        <w:rPr>
          <w:rFonts w:asciiTheme="majorBidi" w:hAnsiTheme="majorBidi" w:cstheme="majorBidi"/>
          <w:b/>
          <w:bCs/>
          <w:sz w:val="24"/>
          <w:szCs w:val="24"/>
        </w:rPr>
      </w:pPr>
      <w:r w:rsidRPr="00ED6B7E">
        <w:rPr>
          <w:rFonts w:asciiTheme="majorBidi" w:hAnsiTheme="majorBidi" w:cstheme="majorBidi"/>
          <w:b/>
          <w:bCs/>
          <w:sz w:val="24"/>
          <w:szCs w:val="24"/>
        </w:rPr>
        <w:t>Les variables explicatives :</w:t>
      </w:r>
    </w:p>
    <w:p w14:paraId="1371FFFD" w14:textId="77777777" w:rsidR="003516EB" w:rsidRPr="00E9647D" w:rsidRDefault="003516EB" w:rsidP="009B49AC">
      <w:pPr>
        <w:jc w:val="both"/>
        <w:rPr>
          <w:sz w:val="24"/>
          <w:szCs w:val="24"/>
        </w:rPr>
      </w:pPr>
      <w:r w:rsidRPr="006245CF">
        <w:rPr>
          <w:rFonts w:asciiTheme="majorBidi" w:hAnsiTheme="majorBidi" w:cstheme="majorBidi"/>
          <w:b/>
          <w:bCs/>
          <w:sz w:val="24"/>
          <w:szCs w:val="24"/>
        </w:rPr>
        <w:t>G</w:t>
      </w:r>
      <w:r>
        <w:rPr>
          <w:rFonts w:asciiTheme="majorBidi" w:hAnsiTheme="majorBidi" w:cstheme="majorBidi"/>
          <w:b/>
          <w:bCs/>
          <w:sz w:val="24"/>
          <w:szCs w:val="24"/>
        </w:rPr>
        <w:t> :</w:t>
      </w:r>
      <w:r w:rsidRPr="006245CF">
        <w:rPr>
          <w:rFonts w:asciiTheme="majorBidi" w:hAnsiTheme="majorBidi" w:cstheme="majorBidi"/>
          <w:b/>
          <w:bCs/>
          <w:sz w:val="24"/>
          <w:szCs w:val="24"/>
        </w:rPr>
        <w:t xml:space="preserve"> </w:t>
      </w:r>
      <w:r w:rsidRPr="00E9647D">
        <w:rPr>
          <w:sz w:val="24"/>
          <w:szCs w:val="24"/>
        </w:rPr>
        <w:t>Dépenses publiques ou budgétaires, leur but est de satisfaire les besoins des citoyens et augmenter la production. Nous les prenons par million de dinar.</w:t>
      </w:r>
    </w:p>
    <w:p w14:paraId="1776390C" w14:textId="77777777" w:rsidR="003516EB" w:rsidRDefault="003516EB" w:rsidP="009B49AC">
      <w:pPr>
        <w:jc w:val="both"/>
        <w:rPr>
          <w:rFonts w:asciiTheme="majorBidi" w:hAnsiTheme="majorBidi" w:cstheme="majorBidi"/>
          <w:sz w:val="24"/>
          <w:szCs w:val="24"/>
        </w:rPr>
      </w:pPr>
      <w:r w:rsidRPr="00AE7F8C">
        <w:rPr>
          <w:rFonts w:asciiTheme="majorBidi" w:hAnsiTheme="majorBidi" w:cstheme="majorBidi"/>
          <w:b/>
          <w:bCs/>
          <w:sz w:val="24"/>
          <w:szCs w:val="24"/>
        </w:rPr>
        <w:t>INV :</w:t>
      </w:r>
      <w:r w:rsidRPr="00AE7F8C">
        <w:rPr>
          <w:rFonts w:asciiTheme="majorBidi" w:hAnsiTheme="majorBidi" w:cstheme="majorBidi"/>
          <w:sz w:val="24"/>
          <w:szCs w:val="24"/>
        </w:rPr>
        <w:t xml:space="preserve"> L’investissement, considéré comme force motrice de toutes les économies du monde, pour cela on trouve tous les pays du monde cherchent le développement de son investissement, et parmi eux l’Algérie, qui a pris plusieurs mesures incitatives pour promouvoir l’investissement, nous le prenons en millions de dinars.</w:t>
      </w:r>
    </w:p>
    <w:p w14:paraId="2D773450" w14:textId="77777777" w:rsidR="003E75E2" w:rsidRDefault="003516EB" w:rsidP="00933FA0">
      <w:pPr>
        <w:jc w:val="both"/>
        <w:rPr>
          <w:rFonts w:asciiTheme="majorBidi" w:hAnsiTheme="majorBidi" w:cstheme="majorBidi"/>
          <w:sz w:val="24"/>
          <w:szCs w:val="24"/>
        </w:rPr>
      </w:pPr>
      <w:r w:rsidRPr="008D1CB5">
        <w:rPr>
          <w:rFonts w:asciiTheme="majorBidi" w:hAnsiTheme="majorBidi" w:cstheme="majorBidi"/>
          <w:b/>
          <w:bCs/>
          <w:sz w:val="24"/>
          <w:szCs w:val="24"/>
        </w:rPr>
        <w:t>EMP :</w:t>
      </w:r>
      <w:r w:rsidRPr="008D1CB5">
        <w:rPr>
          <w:rFonts w:asciiTheme="majorBidi" w:hAnsiTheme="majorBidi" w:cstheme="majorBidi"/>
          <w:sz w:val="24"/>
          <w:szCs w:val="24"/>
        </w:rPr>
        <w:t xml:space="preserve"> L’emploi (travail), rassemble les individus qui occupent un emploi, est cette variable est considérée comme l’un des indicateurs de la croissance économique en Algérie</w:t>
      </w:r>
      <w:r w:rsidR="003E75E2">
        <w:rPr>
          <w:rFonts w:asciiTheme="majorBidi" w:hAnsiTheme="majorBidi" w:cstheme="majorBidi"/>
          <w:sz w:val="24"/>
          <w:szCs w:val="24"/>
        </w:rPr>
        <w:t>.</w:t>
      </w:r>
    </w:p>
    <w:p w14:paraId="511EA852" w14:textId="77777777" w:rsidR="003E75E2" w:rsidRDefault="003E75E2">
      <w:pPr>
        <w:rPr>
          <w:rFonts w:asciiTheme="majorBidi" w:hAnsiTheme="majorBidi" w:cstheme="majorBidi"/>
          <w:sz w:val="24"/>
          <w:szCs w:val="24"/>
        </w:rPr>
      </w:pPr>
    </w:p>
    <w:p w14:paraId="202C21AA" w14:textId="77777777" w:rsidR="003E75E2" w:rsidRDefault="003E75E2">
      <w:pPr>
        <w:rPr>
          <w:rFonts w:asciiTheme="majorBidi" w:hAnsiTheme="majorBidi" w:cstheme="majorBidi"/>
          <w:sz w:val="24"/>
          <w:szCs w:val="24"/>
        </w:rPr>
      </w:pPr>
    </w:p>
    <w:p w14:paraId="5814425C" w14:textId="77777777" w:rsidR="003516EB" w:rsidRPr="003E75E2" w:rsidRDefault="003E75E2" w:rsidP="003E75E2">
      <w:pPr>
        <w:jc w:val="center"/>
        <w:rPr>
          <w:rFonts w:asciiTheme="majorBidi" w:hAnsiTheme="majorBidi" w:cstheme="majorBidi"/>
          <w:b/>
          <w:bCs/>
          <w:sz w:val="24"/>
          <w:szCs w:val="24"/>
        </w:rPr>
      </w:pPr>
      <w:r w:rsidRPr="003E75E2">
        <w:rPr>
          <w:rFonts w:asciiTheme="majorBidi" w:hAnsiTheme="majorBidi" w:cstheme="majorBidi"/>
          <w:b/>
          <w:bCs/>
          <w:sz w:val="24"/>
          <w:szCs w:val="24"/>
        </w:rPr>
        <w:t xml:space="preserve">Yt = [Log (PIB), Log (G), Log (INVS), Log (EMP)] </w:t>
      </w:r>
      <w:r w:rsidR="003516EB" w:rsidRPr="003E75E2">
        <w:rPr>
          <w:rFonts w:asciiTheme="majorBidi" w:hAnsiTheme="majorBidi" w:cstheme="majorBidi"/>
          <w:b/>
          <w:bCs/>
          <w:sz w:val="24"/>
          <w:szCs w:val="24"/>
        </w:rPr>
        <w:br w:type="page"/>
      </w:r>
    </w:p>
    <w:p w14:paraId="1C42A7D4" w14:textId="77777777" w:rsidR="003516EB" w:rsidRDefault="003516EB" w:rsidP="009B49AC">
      <w:pPr>
        <w:rPr>
          <w:rFonts w:asciiTheme="majorBidi" w:hAnsiTheme="majorBidi" w:cstheme="majorBidi"/>
          <w:b/>
          <w:bCs/>
          <w:sz w:val="24"/>
          <w:szCs w:val="24"/>
        </w:rPr>
      </w:pPr>
      <w:r w:rsidRPr="00625ED8">
        <w:rPr>
          <w:rFonts w:asciiTheme="majorBidi" w:hAnsiTheme="majorBidi" w:cstheme="majorBidi"/>
          <w:b/>
          <w:bCs/>
          <w:sz w:val="24"/>
          <w:szCs w:val="24"/>
        </w:rPr>
        <w:lastRenderedPageBreak/>
        <w:t>2.1. La stationnarité de la série PIB</w:t>
      </w:r>
    </w:p>
    <w:p w14:paraId="442D32C7" w14:textId="77777777" w:rsidR="003516EB" w:rsidRPr="00625ED8" w:rsidRDefault="003516EB" w:rsidP="009B49AC">
      <w:pPr>
        <w:rPr>
          <w:rFonts w:asciiTheme="majorBidi" w:hAnsiTheme="majorBidi" w:cstheme="majorBidi"/>
          <w:sz w:val="24"/>
          <w:szCs w:val="24"/>
        </w:rPr>
      </w:pPr>
      <w:r w:rsidRPr="00625ED8">
        <w:rPr>
          <w:rFonts w:asciiTheme="majorBidi" w:hAnsiTheme="majorBidi" w:cstheme="majorBidi"/>
          <w:sz w:val="24"/>
          <w:szCs w:val="24"/>
        </w:rPr>
        <w:t>Les données de la série « Produit Intérieur Brut » noté PIB s’étendent sur une période de</w:t>
      </w:r>
    </w:p>
    <w:p w14:paraId="1501D011" w14:textId="77777777" w:rsidR="003516EB" w:rsidRDefault="003516EB" w:rsidP="009B49AC">
      <w:pPr>
        <w:rPr>
          <w:rFonts w:asciiTheme="majorBidi" w:hAnsiTheme="majorBidi" w:cstheme="majorBidi"/>
          <w:sz w:val="24"/>
          <w:szCs w:val="24"/>
        </w:rPr>
      </w:pPr>
      <w:r>
        <w:rPr>
          <w:rFonts w:asciiTheme="majorBidi" w:hAnsiTheme="majorBidi" w:cstheme="majorBidi"/>
          <w:sz w:val="24"/>
          <w:szCs w:val="24"/>
        </w:rPr>
        <w:t xml:space="preserve">21 </w:t>
      </w:r>
      <w:r w:rsidRPr="00625ED8">
        <w:rPr>
          <w:rFonts w:asciiTheme="majorBidi" w:hAnsiTheme="majorBidi" w:cstheme="majorBidi"/>
          <w:sz w:val="24"/>
          <w:szCs w:val="24"/>
        </w:rPr>
        <w:t xml:space="preserve">ans. Les observations sont annuelles allons de </w:t>
      </w:r>
      <w:r>
        <w:rPr>
          <w:rFonts w:asciiTheme="majorBidi" w:hAnsiTheme="majorBidi" w:cstheme="majorBidi"/>
          <w:sz w:val="24"/>
          <w:szCs w:val="24"/>
        </w:rPr>
        <w:t>2000</w:t>
      </w:r>
      <w:r w:rsidRPr="00625ED8">
        <w:rPr>
          <w:rFonts w:asciiTheme="majorBidi" w:hAnsiTheme="majorBidi" w:cstheme="majorBidi"/>
          <w:sz w:val="24"/>
          <w:szCs w:val="24"/>
        </w:rPr>
        <w:t xml:space="preserve"> à 20</w:t>
      </w:r>
      <w:r>
        <w:rPr>
          <w:rFonts w:asciiTheme="majorBidi" w:hAnsiTheme="majorBidi" w:cstheme="majorBidi"/>
          <w:sz w:val="24"/>
          <w:szCs w:val="24"/>
        </w:rPr>
        <w:t>20.</w:t>
      </w:r>
    </w:p>
    <w:p w14:paraId="0197D281" w14:textId="77777777" w:rsidR="003516EB" w:rsidRDefault="003516EB" w:rsidP="009B49AC">
      <w:pPr>
        <w:rPr>
          <w:rFonts w:asciiTheme="majorBidi" w:hAnsiTheme="majorBidi" w:cstheme="majorBidi"/>
          <w:sz w:val="24"/>
          <w:szCs w:val="24"/>
        </w:rPr>
      </w:pPr>
    </w:p>
    <w:p w14:paraId="3873466D" w14:textId="77777777" w:rsidR="003516EB" w:rsidRDefault="003E741D" w:rsidP="009B49AC">
      <w:pPr>
        <w:jc w:val="center"/>
        <w:rPr>
          <w:rFonts w:asciiTheme="majorBidi" w:hAnsiTheme="majorBidi" w:cstheme="majorBidi"/>
          <w:sz w:val="24"/>
          <w:szCs w:val="24"/>
        </w:rPr>
      </w:pPr>
      <w:r>
        <w:object w:dxaOrig="9135" w:dyaOrig="5175" w14:anchorId="1643CE6E">
          <v:shape id="_x0000_i1031" type="#_x0000_t75" style="width:401.95pt;height:212.85pt" o:ole="">
            <v:imagedata r:id="rId30" o:title=""/>
          </v:shape>
          <o:OLEObject Type="Embed" ProgID="EViews.Workfile.2" ShapeID="_x0000_i1031" DrawAspect="Content" ObjectID="_1718622595" r:id="rId31"/>
        </w:object>
      </w:r>
    </w:p>
    <w:p w14:paraId="396199D8" w14:textId="77777777" w:rsidR="003516EB" w:rsidRDefault="003516EB" w:rsidP="009B49AC">
      <w:pPr>
        <w:spacing w:line="360" w:lineRule="auto"/>
        <w:jc w:val="both"/>
        <w:rPr>
          <w:rFonts w:asciiTheme="majorBidi" w:hAnsiTheme="majorBidi" w:cstheme="majorBidi"/>
          <w:sz w:val="24"/>
          <w:szCs w:val="24"/>
        </w:rPr>
      </w:pPr>
    </w:p>
    <w:p w14:paraId="7057B507" w14:textId="77777777" w:rsidR="00AC4E13" w:rsidRDefault="003516EB" w:rsidP="00AC4E1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AB0724">
        <w:rPr>
          <w:rFonts w:asciiTheme="majorBidi" w:hAnsiTheme="majorBidi" w:cstheme="majorBidi"/>
          <w:sz w:val="24"/>
          <w:szCs w:val="24"/>
        </w:rPr>
        <w:t xml:space="preserve">D'après le graphe ci-dessous on remarque que : </w:t>
      </w:r>
      <w:r>
        <w:rPr>
          <w:rFonts w:asciiTheme="majorBidi" w:hAnsiTheme="majorBidi" w:cstheme="majorBidi"/>
          <w:sz w:val="24"/>
          <w:szCs w:val="24"/>
        </w:rPr>
        <w:t xml:space="preserve"> </w:t>
      </w:r>
      <w:r w:rsidRPr="00AB0724">
        <w:rPr>
          <w:rFonts w:asciiTheme="majorBidi" w:hAnsiTheme="majorBidi" w:cstheme="majorBidi"/>
          <w:sz w:val="24"/>
          <w:szCs w:val="24"/>
        </w:rPr>
        <w:t>Depuis 2000 jusqu’à 2014 le PIB augmente d’une façon considérable d’une année à</w:t>
      </w:r>
      <w:r>
        <w:rPr>
          <w:rFonts w:asciiTheme="majorBidi" w:hAnsiTheme="majorBidi" w:cstheme="majorBidi"/>
          <w:sz w:val="24"/>
          <w:szCs w:val="24"/>
        </w:rPr>
        <w:t xml:space="preserve"> </w:t>
      </w:r>
      <w:r w:rsidRPr="00AB0724">
        <w:rPr>
          <w:rFonts w:asciiTheme="majorBidi" w:hAnsiTheme="majorBidi" w:cstheme="majorBidi"/>
          <w:sz w:val="24"/>
          <w:szCs w:val="24"/>
        </w:rPr>
        <w:t>l’autre (de 54 790 392</w:t>
      </w:r>
      <w:r>
        <w:rPr>
          <w:rFonts w:asciiTheme="majorBidi" w:hAnsiTheme="majorBidi" w:cstheme="majorBidi"/>
          <w:sz w:val="24"/>
          <w:szCs w:val="24"/>
        </w:rPr>
        <w:t> </w:t>
      </w:r>
      <w:r w:rsidRPr="00AB0724">
        <w:rPr>
          <w:rFonts w:asciiTheme="majorBidi" w:hAnsiTheme="majorBidi" w:cstheme="majorBidi"/>
          <w:sz w:val="24"/>
          <w:szCs w:val="24"/>
        </w:rPr>
        <w:t>746</w:t>
      </w:r>
      <w:r>
        <w:rPr>
          <w:rFonts w:asciiTheme="majorBidi" w:hAnsiTheme="majorBidi" w:cstheme="majorBidi"/>
          <w:sz w:val="24"/>
          <w:szCs w:val="24"/>
        </w:rPr>
        <w:t xml:space="preserve"> </w:t>
      </w:r>
      <w:r w:rsidRPr="00AB0724">
        <w:rPr>
          <w:rFonts w:asciiTheme="majorBidi" w:hAnsiTheme="majorBidi" w:cstheme="majorBidi"/>
          <w:sz w:val="24"/>
          <w:szCs w:val="24"/>
        </w:rPr>
        <w:t>millions de Dollars en 2000 à 213 810 024 944 millions de Dollars en 2014), et cela est dû à l’engagement</w:t>
      </w:r>
      <w:r>
        <w:rPr>
          <w:rFonts w:asciiTheme="majorBidi" w:hAnsiTheme="majorBidi" w:cstheme="majorBidi"/>
          <w:sz w:val="24"/>
          <w:szCs w:val="24"/>
        </w:rPr>
        <w:t xml:space="preserve"> </w:t>
      </w:r>
      <w:r w:rsidRPr="00AB0724">
        <w:rPr>
          <w:rFonts w:asciiTheme="majorBidi" w:hAnsiTheme="majorBidi" w:cstheme="majorBidi"/>
          <w:sz w:val="24"/>
          <w:szCs w:val="24"/>
        </w:rPr>
        <w:t>des réformes structurelles concrétisant ainsi le passage à l'économie de marché dont les</w:t>
      </w:r>
      <w:r>
        <w:rPr>
          <w:rFonts w:asciiTheme="majorBidi" w:hAnsiTheme="majorBidi" w:cstheme="majorBidi"/>
          <w:sz w:val="24"/>
          <w:szCs w:val="24"/>
        </w:rPr>
        <w:t xml:space="preserve"> </w:t>
      </w:r>
      <w:r w:rsidRPr="00AB0724">
        <w:rPr>
          <w:rFonts w:asciiTheme="majorBidi" w:hAnsiTheme="majorBidi" w:cstheme="majorBidi"/>
          <w:sz w:val="24"/>
          <w:szCs w:val="24"/>
        </w:rPr>
        <w:t>résultats dépendent des mutations actuelles et futures de l'économie mondiale dans le contexte</w:t>
      </w:r>
      <w:r>
        <w:rPr>
          <w:rFonts w:asciiTheme="majorBidi" w:hAnsiTheme="majorBidi" w:cstheme="majorBidi"/>
          <w:sz w:val="24"/>
          <w:szCs w:val="24"/>
        </w:rPr>
        <w:t xml:space="preserve"> </w:t>
      </w:r>
      <w:r w:rsidRPr="00AB0724">
        <w:rPr>
          <w:rFonts w:asciiTheme="majorBidi" w:hAnsiTheme="majorBidi" w:cstheme="majorBidi"/>
          <w:sz w:val="24"/>
          <w:szCs w:val="24"/>
        </w:rPr>
        <w:t>du libre-échange et de la mondialisation.</w:t>
      </w:r>
      <w:r>
        <w:rPr>
          <w:rFonts w:asciiTheme="majorBidi" w:hAnsiTheme="majorBidi" w:cstheme="majorBidi"/>
          <w:sz w:val="24"/>
          <w:szCs w:val="24"/>
        </w:rPr>
        <w:t xml:space="preserve"> </w:t>
      </w:r>
      <w:r w:rsidRPr="00AB0724">
        <w:rPr>
          <w:rFonts w:asciiTheme="majorBidi" w:hAnsiTheme="majorBidi" w:cstheme="majorBidi"/>
          <w:sz w:val="24"/>
          <w:szCs w:val="24"/>
        </w:rPr>
        <w:t>Et durant la période 2015-2020, le PIB a connu une chute considérable de (165 979 279 263 millions de Dollars en 2015 à 145 009 181 491 millions de dollars en 2020), et cela à cause de la chute de prix de baril du pétrole et aussi la crise sanitaire COVID_19, qui a influencé l'économie mondiale, et l'économie algérienne.  On constate aussi que la série LPIB à une tendance haussière, elle n’est donc pas Stationnaire. Pour confirmer le non stationnarité de la série, nous appliquons le test de Dickey-Fuller.</w:t>
      </w:r>
    </w:p>
    <w:p w14:paraId="6FC8CB45" w14:textId="77777777" w:rsidR="003516EB" w:rsidRPr="00AC4E13" w:rsidRDefault="003516EB" w:rsidP="00AC4E13">
      <w:pPr>
        <w:spacing w:line="360" w:lineRule="auto"/>
        <w:jc w:val="both"/>
        <w:rPr>
          <w:rFonts w:asciiTheme="majorBidi" w:hAnsiTheme="majorBidi" w:cstheme="majorBidi"/>
          <w:sz w:val="24"/>
          <w:szCs w:val="24"/>
        </w:rPr>
      </w:pPr>
      <w:r w:rsidRPr="006A0E29">
        <w:rPr>
          <w:b/>
          <w:bCs/>
        </w:rPr>
        <w:t>Application du test de Dickey-Fuller</w:t>
      </w:r>
    </w:p>
    <w:p w14:paraId="052B0E7B" w14:textId="77777777" w:rsidR="003516EB" w:rsidRDefault="003516EB" w:rsidP="009B49AC">
      <w:r>
        <w:t xml:space="preserve">     Avant d’appliquer le test de racine unitaire, on doit choisir le nombre de retard « P » qui minimise les deux critères d’Akaike et Schwarz.</w:t>
      </w:r>
    </w:p>
    <w:p w14:paraId="5FD73443" w14:textId="77777777" w:rsidR="003516EB" w:rsidRDefault="003516EB" w:rsidP="009B49AC">
      <w:r w:rsidRPr="006A0E29">
        <w:lastRenderedPageBreak/>
        <w:t>Les résultats sont représentés dans le tableau suivant :</w:t>
      </w:r>
      <w:r w:rsidRPr="006A0E29">
        <w:cr/>
      </w:r>
    </w:p>
    <w:tbl>
      <w:tblPr>
        <w:tblStyle w:val="Grilledutableau"/>
        <w:tblW w:w="0" w:type="auto"/>
        <w:tblInd w:w="-38" w:type="dxa"/>
        <w:tblCellMar>
          <w:left w:w="70" w:type="dxa"/>
          <w:right w:w="70" w:type="dxa"/>
        </w:tblCellMar>
        <w:tblLook w:val="0000" w:firstRow="0" w:lastRow="0" w:firstColumn="0" w:lastColumn="0" w:noHBand="0" w:noVBand="0"/>
      </w:tblPr>
      <w:tblGrid>
        <w:gridCol w:w="1462"/>
        <w:gridCol w:w="1462"/>
        <w:gridCol w:w="1463"/>
        <w:gridCol w:w="1533"/>
        <w:gridCol w:w="1418"/>
      </w:tblGrid>
      <w:tr w:rsidR="003516EB" w14:paraId="638C11DB" w14:textId="77777777" w:rsidTr="009B49AC">
        <w:trPr>
          <w:gridBefore w:val="1"/>
          <w:wBefore w:w="1462" w:type="dxa"/>
          <w:trHeight w:val="363"/>
        </w:trPr>
        <w:tc>
          <w:tcPr>
            <w:tcW w:w="2925" w:type="dxa"/>
            <w:gridSpan w:val="2"/>
          </w:tcPr>
          <w:p w14:paraId="5DFCD54A" w14:textId="77777777" w:rsidR="003516EB" w:rsidRPr="00E5329B" w:rsidRDefault="003516EB" w:rsidP="009B49AC">
            <w:pPr>
              <w:jc w:val="center"/>
              <w:rPr>
                <w:b/>
                <w:bCs/>
              </w:rPr>
            </w:pPr>
            <w:r w:rsidRPr="00E5329B">
              <w:rPr>
                <w:b/>
                <w:bCs/>
              </w:rPr>
              <w:t>LPIB</w:t>
            </w:r>
          </w:p>
        </w:tc>
        <w:tc>
          <w:tcPr>
            <w:tcW w:w="2951" w:type="dxa"/>
            <w:gridSpan w:val="2"/>
            <w:shd w:val="clear" w:color="auto" w:fill="auto"/>
          </w:tcPr>
          <w:p w14:paraId="478F67C0" w14:textId="77777777" w:rsidR="003516EB" w:rsidRPr="00E5329B" w:rsidRDefault="003516EB" w:rsidP="009B49AC">
            <w:pPr>
              <w:jc w:val="center"/>
              <w:rPr>
                <w:b/>
                <w:bCs/>
              </w:rPr>
            </w:pPr>
            <w:r w:rsidRPr="00E5329B">
              <w:rPr>
                <w:b/>
                <w:bCs/>
              </w:rPr>
              <w:t>DLPIB</w:t>
            </w:r>
          </w:p>
        </w:tc>
      </w:tr>
      <w:tr w:rsidR="003516EB" w14:paraId="562A00B9" w14:textId="77777777" w:rsidTr="009B49AC">
        <w:trPr>
          <w:gridBefore w:val="1"/>
          <w:wBefore w:w="1462" w:type="dxa"/>
          <w:trHeight w:val="338"/>
        </w:trPr>
        <w:tc>
          <w:tcPr>
            <w:tcW w:w="1462" w:type="dxa"/>
          </w:tcPr>
          <w:p w14:paraId="0F95E7FC" w14:textId="77777777" w:rsidR="003516EB" w:rsidRPr="00E5329B" w:rsidRDefault="003516EB" w:rsidP="009B49AC">
            <w:pPr>
              <w:jc w:val="center"/>
              <w:rPr>
                <w:b/>
                <w:bCs/>
              </w:rPr>
            </w:pPr>
            <w:r>
              <w:rPr>
                <w:b/>
                <w:bCs/>
              </w:rPr>
              <w:t>AIC</w:t>
            </w:r>
          </w:p>
        </w:tc>
        <w:tc>
          <w:tcPr>
            <w:tcW w:w="1463" w:type="dxa"/>
          </w:tcPr>
          <w:p w14:paraId="04F177D5" w14:textId="77777777" w:rsidR="003516EB" w:rsidRPr="00E5329B" w:rsidRDefault="003516EB" w:rsidP="009B49AC">
            <w:pPr>
              <w:jc w:val="center"/>
              <w:rPr>
                <w:b/>
                <w:bCs/>
              </w:rPr>
            </w:pPr>
            <w:r w:rsidRPr="00E5329B">
              <w:rPr>
                <w:b/>
                <w:bCs/>
              </w:rPr>
              <w:t>SC</w:t>
            </w:r>
          </w:p>
        </w:tc>
        <w:tc>
          <w:tcPr>
            <w:tcW w:w="1533" w:type="dxa"/>
            <w:shd w:val="clear" w:color="auto" w:fill="auto"/>
          </w:tcPr>
          <w:p w14:paraId="3E8ECC38" w14:textId="77777777" w:rsidR="003516EB" w:rsidRPr="00E5329B" w:rsidRDefault="003516EB" w:rsidP="009B49AC">
            <w:pPr>
              <w:jc w:val="center"/>
              <w:rPr>
                <w:b/>
                <w:bCs/>
              </w:rPr>
            </w:pPr>
            <w:r>
              <w:rPr>
                <w:b/>
                <w:bCs/>
              </w:rPr>
              <w:t>AIC</w:t>
            </w:r>
          </w:p>
        </w:tc>
        <w:tc>
          <w:tcPr>
            <w:tcW w:w="1418" w:type="dxa"/>
            <w:shd w:val="clear" w:color="auto" w:fill="auto"/>
          </w:tcPr>
          <w:p w14:paraId="073D4FC6" w14:textId="77777777" w:rsidR="003516EB" w:rsidRPr="00E5329B" w:rsidRDefault="003516EB" w:rsidP="009B49AC">
            <w:pPr>
              <w:jc w:val="center"/>
              <w:rPr>
                <w:b/>
                <w:bCs/>
              </w:rPr>
            </w:pPr>
            <w:r w:rsidRPr="00E5329B">
              <w:rPr>
                <w:b/>
                <w:bCs/>
              </w:rPr>
              <w:t>SC</w:t>
            </w:r>
          </w:p>
        </w:tc>
      </w:tr>
      <w:tr w:rsidR="003516EB" w14:paraId="3DCA2FF3" w14:textId="77777777" w:rsidTr="009B49AC">
        <w:tblPrEx>
          <w:tblCellMar>
            <w:left w:w="108" w:type="dxa"/>
            <w:right w:w="108" w:type="dxa"/>
          </w:tblCellMar>
          <w:tblLook w:val="04A0" w:firstRow="1" w:lastRow="0" w:firstColumn="1" w:lastColumn="0" w:noHBand="0" w:noVBand="1"/>
        </w:tblPrEx>
        <w:tc>
          <w:tcPr>
            <w:tcW w:w="1462" w:type="dxa"/>
          </w:tcPr>
          <w:p w14:paraId="246A8FFA" w14:textId="77777777" w:rsidR="003516EB" w:rsidRPr="00E5329B" w:rsidRDefault="003516EB" w:rsidP="009B49AC">
            <w:pPr>
              <w:rPr>
                <w:b/>
                <w:bCs/>
              </w:rPr>
            </w:pPr>
            <w:r w:rsidRPr="00E5329B">
              <w:rPr>
                <w:b/>
                <w:bCs/>
              </w:rPr>
              <w:t>P=0</w:t>
            </w:r>
          </w:p>
        </w:tc>
        <w:tc>
          <w:tcPr>
            <w:tcW w:w="1462" w:type="dxa"/>
          </w:tcPr>
          <w:p w14:paraId="27222A56" w14:textId="77777777" w:rsidR="003516EB" w:rsidRDefault="003516EB" w:rsidP="009B49AC">
            <w:r>
              <w:t>0.182909*</w:t>
            </w:r>
          </w:p>
        </w:tc>
        <w:tc>
          <w:tcPr>
            <w:tcW w:w="1463" w:type="dxa"/>
          </w:tcPr>
          <w:p w14:paraId="64BEE7C7" w14:textId="77777777" w:rsidR="003516EB" w:rsidRDefault="003516EB" w:rsidP="009B49AC">
            <w:r>
              <w:t>0.231922*</w:t>
            </w:r>
          </w:p>
        </w:tc>
        <w:tc>
          <w:tcPr>
            <w:tcW w:w="1533" w:type="dxa"/>
          </w:tcPr>
          <w:p w14:paraId="0ACEA286" w14:textId="77777777" w:rsidR="003516EB" w:rsidRDefault="003516EB" w:rsidP="009B49AC">
            <w:r>
              <w:t>0.706245</w:t>
            </w:r>
          </w:p>
        </w:tc>
        <w:tc>
          <w:tcPr>
            <w:tcW w:w="1418" w:type="dxa"/>
          </w:tcPr>
          <w:p w14:paraId="343DB15E" w14:textId="77777777" w:rsidR="003516EB" w:rsidRDefault="003516EB" w:rsidP="009B49AC">
            <w:r>
              <w:t>0.754531</w:t>
            </w:r>
          </w:p>
        </w:tc>
      </w:tr>
      <w:tr w:rsidR="003516EB" w14:paraId="2979D1F3" w14:textId="77777777" w:rsidTr="009B49AC">
        <w:tblPrEx>
          <w:tblCellMar>
            <w:left w:w="108" w:type="dxa"/>
            <w:right w:w="108" w:type="dxa"/>
          </w:tblCellMar>
          <w:tblLook w:val="04A0" w:firstRow="1" w:lastRow="0" w:firstColumn="1" w:lastColumn="0" w:noHBand="0" w:noVBand="1"/>
        </w:tblPrEx>
        <w:tc>
          <w:tcPr>
            <w:tcW w:w="1462" w:type="dxa"/>
          </w:tcPr>
          <w:p w14:paraId="109E5E17" w14:textId="77777777" w:rsidR="003516EB" w:rsidRPr="00E5329B" w:rsidRDefault="003516EB" w:rsidP="009B49AC">
            <w:pPr>
              <w:rPr>
                <w:b/>
                <w:bCs/>
              </w:rPr>
            </w:pPr>
            <w:r w:rsidRPr="00E5329B">
              <w:rPr>
                <w:b/>
                <w:bCs/>
              </w:rPr>
              <w:t>P=1</w:t>
            </w:r>
          </w:p>
        </w:tc>
        <w:tc>
          <w:tcPr>
            <w:tcW w:w="1462" w:type="dxa"/>
          </w:tcPr>
          <w:p w14:paraId="268C3F8B" w14:textId="77777777" w:rsidR="003516EB" w:rsidRDefault="003516EB" w:rsidP="009B49AC">
            <w:r>
              <w:t>0.241790</w:t>
            </w:r>
          </w:p>
        </w:tc>
        <w:tc>
          <w:tcPr>
            <w:tcW w:w="1463" w:type="dxa"/>
          </w:tcPr>
          <w:p w14:paraId="6D6E9142" w14:textId="77777777" w:rsidR="003516EB" w:rsidRDefault="003516EB" w:rsidP="009B49AC">
            <w:r>
              <w:t>0.339815</w:t>
            </w:r>
          </w:p>
        </w:tc>
        <w:tc>
          <w:tcPr>
            <w:tcW w:w="1533" w:type="dxa"/>
          </w:tcPr>
          <w:p w14:paraId="45C7820B" w14:textId="77777777" w:rsidR="003516EB" w:rsidRDefault="003516EB" w:rsidP="009B49AC">
            <w:r>
              <w:t>0.580468*</w:t>
            </w:r>
          </w:p>
        </w:tc>
        <w:tc>
          <w:tcPr>
            <w:tcW w:w="1418" w:type="dxa"/>
          </w:tcPr>
          <w:p w14:paraId="11D4BD96" w14:textId="77777777" w:rsidR="003516EB" w:rsidRDefault="003516EB" w:rsidP="009B49AC">
            <w:r>
              <w:t>0.677042*</w:t>
            </w:r>
          </w:p>
        </w:tc>
      </w:tr>
      <w:tr w:rsidR="003516EB" w14:paraId="4FCC3C1D" w14:textId="77777777" w:rsidTr="009B49AC">
        <w:tblPrEx>
          <w:tblCellMar>
            <w:left w:w="108" w:type="dxa"/>
            <w:right w:w="108" w:type="dxa"/>
          </w:tblCellMar>
          <w:tblLook w:val="04A0" w:firstRow="1" w:lastRow="0" w:firstColumn="1" w:lastColumn="0" w:noHBand="0" w:noVBand="1"/>
        </w:tblPrEx>
        <w:tc>
          <w:tcPr>
            <w:tcW w:w="1462" w:type="dxa"/>
          </w:tcPr>
          <w:p w14:paraId="4178226E" w14:textId="77777777" w:rsidR="003516EB" w:rsidRPr="00E5329B" w:rsidRDefault="003516EB" w:rsidP="009B49AC">
            <w:pPr>
              <w:rPr>
                <w:b/>
                <w:bCs/>
              </w:rPr>
            </w:pPr>
            <w:r w:rsidRPr="00E5329B">
              <w:rPr>
                <w:b/>
                <w:bCs/>
              </w:rPr>
              <w:t>P=2</w:t>
            </w:r>
          </w:p>
        </w:tc>
        <w:tc>
          <w:tcPr>
            <w:tcW w:w="1462" w:type="dxa"/>
          </w:tcPr>
          <w:p w14:paraId="38CDB6EB" w14:textId="77777777" w:rsidR="003516EB" w:rsidRDefault="003516EB" w:rsidP="009B49AC">
            <w:r>
              <w:t>0.331039</w:t>
            </w:r>
          </w:p>
        </w:tc>
        <w:tc>
          <w:tcPr>
            <w:tcW w:w="1463" w:type="dxa"/>
          </w:tcPr>
          <w:p w14:paraId="46EF30DC" w14:textId="77777777" w:rsidR="003516EB" w:rsidRDefault="003516EB" w:rsidP="009B49AC">
            <w:r>
              <w:t>0.478076</w:t>
            </w:r>
          </w:p>
        </w:tc>
        <w:tc>
          <w:tcPr>
            <w:tcW w:w="1533" w:type="dxa"/>
          </w:tcPr>
          <w:p w14:paraId="61323971" w14:textId="77777777" w:rsidR="003516EB" w:rsidRDefault="003516EB" w:rsidP="009B49AC">
            <w:r>
              <w:t>0.637047</w:t>
            </w:r>
          </w:p>
        </w:tc>
        <w:tc>
          <w:tcPr>
            <w:tcW w:w="1418" w:type="dxa"/>
          </w:tcPr>
          <w:p w14:paraId="5ED295DE" w14:textId="77777777" w:rsidR="003516EB" w:rsidRDefault="003516EB" w:rsidP="009B49AC">
            <w:r>
              <w:t>0.781907</w:t>
            </w:r>
          </w:p>
        </w:tc>
      </w:tr>
      <w:tr w:rsidR="003516EB" w14:paraId="5FA60480" w14:textId="77777777" w:rsidTr="009B49AC">
        <w:tblPrEx>
          <w:tblCellMar>
            <w:left w:w="108" w:type="dxa"/>
            <w:right w:w="108" w:type="dxa"/>
          </w:tblCellMar>
          <w:tblLook w:val="04A0" w:firstRow="1" w:lastRow="0" w:firstColumn="1" w:lastColumn="0" w:noHBand="0" w:noVBand="1"/>
        </w:tblPrEx>
        <w:tc>
          <w:tcPr>
            <w:tcW w:w="1462" w:type="dxa"/>
          </w:tcPr>
          <w:p w14:paraId="692B15E6" w14:textId="77777777" w:rsidR="003516EB" w:rsidRPr="00E5329B" w:rsidRDefault="003516EB" w:rsidP="009B49AC">
            <w:pPr>
              <w:rPr>
                <w:b/>
                <w:bCs/>
              </w:rPr>
            </w:pPr>
            <w:r w:rsidRPr="00E5329B">
              <w:rPr>
                <w:b/>
                <w:bCs/>
              </w:rPr>
              <w:t>P=3</w:t>
            </w:r>
          </w:p>
        </w:tc>
        <w:tc>
          <w:tcPr>
            <w:tcW w:w="1462" w:type="dxa"/>
          </w:tcPr>
          <w:p w14:paraId="34F411F1" w14:textId="77777777" w:rsidR="003516EB" w:rsidRDefault="003516EB" w:rsidP="009B49AC">
            <w:r>
              <w:t>0.442198</w:t>
            </w:r>
          </w:p>
        </w:tc>
        <w:tc>
          <w:tcPr>
            <w:tcW w:w="1463" w:type="dxa"/>
          </w:tcPr>
          <w:p w14:paraId="126107EC" w14:textId="77777777" w:rsidR="003516EB" w:rsidRDefault="003516EB" w:rsidP="009B49AC">
            <w:r>
              <w:t>0.638248</w:t>
            </w:r>
          </w:p>
        </w:tc>
        <w:tc>
          <w:tcPr>
            <w:tcW w:w="1533" w:type="dxa"/>
          </w:tcPr>
          <w:p w14:paraId="2F799325" w14:textId="77777777" w:rsidR="003516EB" w:rsidRDefault="003516EB" w:rsidP="009B49AC">
            <w:r>
              <w:t>0.711391</w:t>
            </w:r>
          </w:p>
        </w:tc>
        <w:tc>
          <w:tcPr>
            <w:tcW w:w="1418" w:type="dxa"/>
          </w:tcPr>
          <w:p w14:paraId="660EC4EF" w14:textId="77777777" w:rsidR="003516EB" w:rsidRDefault="003516EB" w:rsidP="009B49AC">
            <w:r>
              <w:t>0.904538</w:t>
            </w:r>
          </w:p>
        </w:tc>
      </w:tr>
      <w:tr w:rsidR="003516EB" w14:paraId="40C99541" w14:textId="77777777" w:rsidTr="009B49AC">
        <w:tblPrEx>
          <w:tblCellMar>
            <w:left w:w="108" w:type="dxa"/>
            <w:right w:w="108" w:type="dxa"/>
          </w:tblCellMar>
          <w:tblLook w:val="04A0" w:firstRow="1" w:lastRow="0" w:firstColumn="1" w:lastColumn="0" w:noHBand="0" w:noVBand="1"/>
        </w:tblPrEx>
        <w:tc>
          <w:tcPr>
            <w:tcW w:w="1462" w:type="dxa"/>
          </w:tcPr>
          <w:p w14:paraId="7F07901E" w14:textId="77777777" w:rsidR="003516EB" w:rsidRPr="00E5329B" w:rsidRDefault="003516EB" w:rsidP="009B49AC">
            <w:pPr>
              <w:rPr>
                <w:b/>
                <w:bCs/>
              </w:rPr>
            </w:pPr>
            <w:r w:rsidRPr="00E5329B">
              <w:rPr>
                <w:b/>
                <w:bCs/>
              </w:rPr>
              <w:t>P=4</w:t>
            </w:r>
          </w:p>
        </w:tc>
        <w:tc>
          <w:tcPr>
            <w:tcW w:w="1462" w:type="dxa"/>
          </w:tcPr>
          <w:p w14:paraId="6030C522" w14:textId="77777777" w:rsidR="003516EB" w:rsidRDefault="003516EB" w:rsidP="009B49AC">
            <w:r>
              <w:t>0.548655</w:t>
            </w:r>
          </w:p>
        </w:tc>
        <w:tc>
          <w:tcPr>
            <w:tcW w:w="1463" w:type="dxa"/>
          </w:tcPr>
          <w:p w14:paraId="4A079B78" w14:textId="77777777" w:rsidR="003516EB" w:rsidRDefault="003516EB" w:rsidP="009B49AC">
            <w:r>
              <w:t>0.793718</w:t>
            </w:r>
          </w:p>
        </w:tc>
        <w:tc>
          <w:tcPr>
            <w:tcW w:w="1533" w:type="dxa"/>
          </w:tcPr>
          <w:p w14:paraId="20E41693" w14:textId="77777777" w:rsidR="003516EB" w:rsidRDefault="003516EB" w:rsidP="009B49AC">
            <w:r>
              <w:t>0.787793</w:t>
            </w:r>
          </w:p>
        </w:tc>
        <w:tc>
          <w:tcPr>
            <w:tcW w:w="1418" w:type="dxa"/>
          </w:tcPr>
          <w:p w14:paraId="6942BFEB" w14:textId="77777777" w:rsidR="003516EB" w:rsidRDefault="003516EB" w:rsidP="009B49AC">
            <w:r>
              <w:t>1.029227</w:t>
            </w:r>
          </w:p>
        </w:tc>
      </w:tr>
    </w:tbl>
    <w:p w14:paraId="106FB442" w14:textId="77777777" w:rsidR="003516EB" w:rsidRDefault="003516EB" w:rsidP="009B49AC">
      <w:pPr>
        <w:rPr>
          <w:b/>
          <w:bCs/>
        </w:rPr>
      </w:pPr>
      <w:r>
        <w:t xml:space="preserve">                                 </w:t>
      </w:r>
      <w:r w:rsidRPr="006F61B0">
        <w:rPr>
          <w:b/>
          <w:bCs/>
        </w:rPr>
        <w:t xml:space="preserve">Etabli par nous même à l’aide du logiciel Eviews </w:t>
      </w:r>
      <w:r>
        <w:rPr>
          <w:b/>
          <w:bCs/>
        </w:rPr>
        <w:t>12</w:t>
      </w:r>
    </w:p>
    <w:p w14:paraId="2863130E" w14:textId="77777777" w:rsidR="003516EB" w:rsidRPr="006F61B0" w:rsidRDefault="003516EB" w:rsidP="009B49AC">
      <w:pPr>
        <w:rPr>
          <w:b/>
          <w:bCs/>
        </w:rPr>
      </w:pPr>
    </w:p>
    <w:p w14:paraId="7BDEDA12"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sz w:val="24"/>
          <w:szCs w:val="24"/>
        </w:rPr>
        <w:t xml:space="preserve">     Le AIC (AKAIKE) nous donne des estimateurs sans biais et le SC (SCHWARZ) des Estimateurs convergents ; alors on prend le nombre de retard que nous donne le minimum de deux critères.</w:t>
      </w:r>
    </w:p>
    <w:p w14:paraId="2F60EA83"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sz w:val="24"/>
          <w:szCs w:val="24"/>
        </w:rPr>
        <w:t xml:space="preserve">     L’opérateur qui minimise les critères d’Akaike et Schwarz est P=0. Les résultats sont indiqués dans le tableau suivant :</w:t>
      </w:r>
    </w:p>
    <w:p w14:paraId="341174BD" w14:textId="77777777" w:rsidR="003516EB" w:rsidRDefault="003516EB" w:rsidP="009B49AC">
      <w:r>
        <w:rPr>
          <w:b/>
          <w:bCs/>
        </w:rPr>
        <w:t xml:space="preserve">     </w:t>
      </w:r>
      <w:r w:rsidRPr="006F61B0">
        <w:rPr>
          <w:b/>
          <w:bCs/>
        </w:rPr>
        <w:t>Résultats du test de Dickey-Fuller (DF) pour la série PIB</w:t>
      </w:r>
      <w:r>
        <w:rPr>
          <w:b/>
          <w:bCs/>
        </w:rPr>
        <w:t> </w:t>
      </w:r>
      <w:r>
        <w:t>:</w:t>
      </w:r>
    </w:p>
    <w:tbl>
      <w:tblPr>
        <w:tblStyle w:val="Grilledutableau"/>
        <w:tblW w:w="0" w:type="auto"/>
        <w:tblLook w:val="04A0" w:firstRow="1" w:lastRow="0" w:firstColumn="1" w:lastColumn="0" w:noHBand="0" w:noVBand="1"/>
      </w:tblPr>
      <w:tblGrid>
        <w:gridCol w:w="1492"/>
        <w:gridCol w:w="1433"/>
        <w:gridCol w:w="1465"/>
        <w:gridCol w:w="1460"/>
        <w:gridCol w:w="1323"/>
        <w:gridCol w:w="1469"/>
      </w:tblGrid>
      <w:tr w:rsidR="003516EB" w14:paraId="56FA0E59" w14:textId="77777777" w:rsidTr="009B49AC">
        <w:trPr>
          <w:trHeight w:val="470"/>
        </w:trPr>
        <w:tc>
          <w:tcPr>
            <w:tcW w:w="1492" w:type="dxa"/>
            <w:vMerge w:val="restart"/>
          </w:tcPr>
          <w:p w14:paraId="1CB845A3" w14:textId="77777777" w:rsidR="003516EB" w:rsidRDefault="003516EB" w:rsidP="009B49AC">
            <w:pPr>
              <w:jc w:val="center"/>
              <w:rPr>
                <w:b/>
                <w:bCs/>
              </w:rPr>
            </w:pPr>
          </w:p>
          <w:p w14:paraId="645442EC" w14:textId="77777777" w:rsidR="003516EB" w:rsidRPr="00EF4AFC" w:rsidRDefault="003516EB" w:rsidP="009B49AC">
            <w:pPr>
              <w:jc w:val="center"/>
              <w:rPr>
                <w:b/>
                <w:bCs/>
              </w:rPr>
            </w:pPr>
            <w:r w:rsidRPr="00EF4AFC">
              <w:rPr>
                <w:b/>
                <w:bCs/>
              </w:rPr>
              <w:t>Variable</w:t>
            </w:r>
          </w:p>
        </w:tc>
        <w:tc>
          <w:tcPr>
            <w:tcW w:w="1433" w:type="dxa"/>
            <w:vMerge w:val="restart"/>
          </w:tcPr>
          <w:p w14:paraId="0F98473B" w14:textId="77777777" w:rsidR="003516EB" w:rsidRDefault="003516EB" w:rsidP="009B49AC"/>
          <w:p w14:paraId="5FF160B3" w14:textId="77777777" w:rsidR="003516EB" w:rsidRPr="00EF4AFC" w:rsidRDefault="003516EB" w:rsidP="009B49AC">
            <w:pPr>
              <w:jc w:val="center"/>
              <w:rPr>
                <w:b/>
                <w:bCs/>
              </w:rPr>
            </w:pPr>
            <w:r w:rsidRPr="00EF4AFC">
              <w:rPr>
                <w:b/>
                <w:bCs/>
              </w:rPr>
              <w:t>Modèle</w:t>
            </w:r>
          </w:p>
        </w:tc>
        <w:tc>
          <w:tcPr>
            <w:tcW w:w="2925" w:type="dxa"/>
            <w:gridSpan w:val="2"/>
          </w:tcPr>
          <w:p w14:paraId="4A178AB1" w14:textId="77777777" w:rsidR="003516EB" w:rsidRPr="00EF4AFC" w:rsidRDefault="003516EB" w:rsidP="009B49AC">
            <w:pPr>
              <w:jc w:val="center"/>
              <w:rPr>
                <w:b/>
                <w:bCs/>
              </w:rPr>
            </w:pPr>
            <w:r w:rsidRPr="00EF4AFC">
              <w:rPr>
                <w:b/>
                <w:bCs/>
              </w:rPr>
              <w:t>La série LPIB</w:t>
            </w:r>
          </w:p>
        </w:tc>
        <w:tc>
          <w:tcPr>
            <w:tcW w:w="2792" w:type="dxa"/>
            <w:gridSpan w:val="2"/>
          </w:tcPr>
          <w:p w14:paraId="04309613" w14:textId="77777777" w:rsidR="003516EB" w:rsidRPr="00EF4AFC" w:rsidRDefault="003516EB" w:rsidP="009B49AC">
            <w:pPr>
              <w:jc w:val="center"/>
              <w:rPr>
                <w:b/>
                <w:bCs/>
              </w:rPr>
            </w:pPr>
            <w:r w:rsidRPr="00EF4AFC">
              <w:rPr>
                <w:b/>
                <w:bCs/>
              </w:rPr>
              <w:t xml:space="preserve">La série </w:t>
            </w:r>
            <w:r>
              <w:rPr>
                <w:b/>
                <w:bCs/>
              </w:rPr>
              <w:t>D</w:t>
            </w:r>
            <w:r w:rsidRPr="00EF4AFC">
              <w:rPr>
                <w:b/>
                <w:bCs/>
              </w:rPr>
              <w:t>LPIB</w:t>
            </w:r>
          </w:p>
        </w:tc>
      </w:tr>
      <w:tr w:rsidR="003516EB" w14:paraId="6965C349" w14:textId="77777777" w:rsidTr="009B49AC">
        <w:trPr>
          <w:trHeight w:val="437"/>
        </w:trPr>
        <w:tc>
          <w:tcPr>
            <w:tcW w:w="1492" w:type="dxa"/>
            <w:vMerge/>
          </w:tcPr>
          <w:p w14:paraId="5205560E" w14:textId="77777777" w:rsidR="003516EB" w:rsidRDefault="003516EB" w:rsidP="009B49AC"/>
        </w:tc>
        <w:tc>
          <w:tcPr>
            <w:tcW w:w="1433" w:type="dxa"/>
            <w:vMerge/>
          </w:tcPr>
          <w:p w14:paraId="31C33C3E" w14:textId="77777777" w:rsidR="003516EB" w:rsidRDefault="003516EB" w:rsidP="009B49AC"/>
        </w:tc>
        <w:tc>
          <w:tcPr>
            <w:tcW w:w="1465" w:type="dxa"/>
          </w:tcPr>
          <w:p w14:paraId="29EAD23E" w14:textId="77777777" w:rsidR="003516EB" w:rsidRPr="00EF4AFC" w:rsidRDefault="003516EB" w:rsidP="009B49AC">
            <w:pPr>
              <w:jc w:val="center"/>
              <w:rPr>
                <w:b/>
                <w:bCs/>
              </w:rPr>
            </w:pPr>
            <w:r w:rsidRPr="00EF4AFC">
              <w:rPr>
                <w:b/>
                <w:bCs/>
              </w:rPr>
              <w:t>T</w:t>
            </w:r>
            <w:r w:rsidRPr="00EF4AFC">
              <w:rPr>
                <w:b/>
                <w:bCs/>
                <w:sz w:val="16"/>
                <w:szCs w:val="16"/>
              </w:rPr>
              <w:t>c</w:t>
            </w:r>
          </w:p>
        </w:tc>
        <w:tc>
          <w:tcPr>
            <w:tcW w:w="1460" w:type="dxa"/>
          </w:tcPr>
          <w:p w14:paraId="30906572" w14:textId="77777777" w:rsidR="003516EB" w:rsidRPr="00EF4AFC" w:rsidRDefault="003516EB" w:rsidP="009B49AC">
            <w:pPr>
              <w:jc w:val="center"/>
              <w:rPr>
                <w:b/>
                <w:bCs/>
              </w:rPr>
            </w:pPr>
            <w:r w:rsidRPr="00EF4AFC">
              <w:rPr>
                <w:b/>
                <w:bCs/>
              </w:rPr>
              <w:t>T</w:t>
            </w:r>
            <w:r w:rsidRPr="00EF4AFC">
              <w:rPr>
                <w:b/>
                <w:bCs/>
                <w:sz w:val="16"/>
                <w:szCs w:val="16"/>
              </w:rPr>
              <w:t>t</w:t>
            </w:r>
          </w:p>
        </w:tc>
        <w:tc>
          <w:tcPr>
            <w:tcW w:w="1323" w:type="dxa"/>
          </w:tcPr>
          <w:p w14:paraId="2E90A6D9" w14:textId="77777777" w:rsidR="003516EB" w:rsidRPr="00336A64" w:rsidRDefault="003516EB" w:rsidP="009B49AC">
            <w:pPr>
              <w:jc w:val="center"/>
              <w:rPr>
                <w:b/>
                <w:bCs/>
              </w:rPr>
            </w:pPr>
            <w:r w:rsidRPr="00336A64">
              <w:rPr>
                <w:b/>
                <w:bCs/>
              </w:rPr>
              <w:t>Tc</w:t>
            </w:r>
          </w:p>
        </w:tc>
        <w:tc>
          <w:tcPr>
            <w:tcW w:w="1469" w:type="dxa"/>
          </w:tcPr>
          <w:p w14:paraId="7E5DA3E7" w14:textId="77777777" w:rsidR="003516EB" w:rsidRPr="00336A64" w:rsidRDefault="003516EB" w:rsidP="009B49AC">
            <w:pPr>
              <w:jc w:val="center"/>
              <w:rPr>
                <w:b/>
                <w:bCs/>
              </w:rPr>
            </w:pPr>
            <w:r w:rsidRPr="00336A64">
              <w:rPr>
                <w:b/>
                <w:bCs/>
              </w:rPr>
              <w:t>T</w:t>
            </w:r>
            <w:r w:rsidRPr="00336A64">
              <w:rPr>
                <w:b/>
                <w:bCs/>
                <w:sz w:val="16"/>
                <w:szCs w:val="16"/>
              </w:rPr>
              <w:t>t</w:t>
            </w:r>
          </w:p>
        </w:tc>
      </w:tr>
      <w:tr w:rsidR="003516EB" w14:paraId="1C82CA87" w14:textId="77777777" w:rsidTr="009B49AC">
        <w:trPr>
          <w:trHeight w:val="429"/>
        </w:trPr>
        <w:tc>
          <w:tcPr>
            <w:tcW w:w="1492" w:type="dxa"/>
            <w:vMerge w:val="restart"/>
          </w:tcPr>
          <w:p w14:paraId="0001B6CB" w14:textId="77777777" w:rsidR="003516EB" w:rsidRDefault="003516EB" w:rsidP="009B49AC"/>
          <w:p w14:paraId="5CCE331B" w14:textId="77777777" w:rsidR="003516EB" w:rsidRDefault="003516EB" w:rsidP="009B49AC"/>
          <w:p w14:paraId="6D8B76D6" w14:textId="77777777" w:rsidR="003516EB" w:rsidRPr="00EF4AFC" w:rsidRDefault="003516EB" w:rsidP="009B49AC">
            <w:pPr>
              <w:jc w:val="center"/>
              <w:rPr>
                <w:b/>
                <w:bCs/>
              </w:rPr>
            </w:pPr>
            <w:r w:rsidRPr="00EF4AFC">
              <w:rPr>
                <w:b/>
                <w:bCs/>
              </w:rPr>
              <w:t>PIB</w:t>
            </w:r>
          </w:p>
        </w:tc>
        <w:tc>
          <w:tcPr>
            <w:tcW w:w="1433" w:type="dxa"/>
          </w:tcPr>
          <w:p w14:paraId="1A5AEA41" w14:textId="77777777" w:rsidR="003516EB" w:rsidRPr="00336A64" w:rsidRDefault="003516EB" w:rsidP="009B49AC">
            <w:pPr>
              <w:jc w:val="center"/>
              <w:rPr>
                <w:b/>
                <w:bCs/>
              </w:rPr>
            </w:pPr>
            <w:r w:rsidRPr="00336A64">
              <w:rPr>
                <w:b/>
                <w:bCs/>
              </w:rPr>
              <w:t>[</w:t>
            </w:r>
            <w:r>
              <w:rPr>
                <w:b/>
                <w:bCs/>
              </w:rPr>
              <w:t>3</w:t>
            </w:r>
            <w:r w:rsidRPr="00336A64">
              <w:rPr>
                <w:b/>
                <w:bCs/>
              </w:rPr>
              <w:t>]</w:t>
            </w:r>
          </w:p>
        </w:tc>
        <w:tc>
          <w:tcPr>
            <w:tcW w:w="1465" w:type="dxa"/>
          </w:tcPr>
          <w:p w14:paraId="2CD9727E" w14:textId="77777777" w:rsidR="003516EB" w:rsidRDefault="003516EB" w:rsidP="009B49AC">
            <w:pPr>
              <w:jc w:val="center"/>
            </w:pPr>
            <w:r>
              <w:t>2.31</w:t>
            </w:r>
          </w:p>
        </w:tc>
        <w:tc>
          <w:tcPr>
            <w:tcW w:w="1460" w:type="dxa"/>
          </w:tcPr>
          <w:p w14:paraId="2D0A0C10" w14:textId="77777777" w:rsidR="003516EB" w:rsidRDefault="003516EB" w:rsidP="009B49AC">
            <w:pPr>
              <w:jc w:val="center"/>
            </w:pPr>
            <w:r>
              <w:t>3.25</w:t>
            </w:r>
          </w:p>
        </w:tc>
        <w:tc>
          <w:tcPr>
            <w:tcW w:w="1323" w:type="dxa"/>
          </w:tcPr>
          <w:p w14:paraId="757D95CE" w14:textId="77777777" w:rsidR="003516EB" w:rsidRDefault="003516EB" w:rsidP="009B49AC">
            <w:pPr>
              <w:jc w:val="center"/>
            </w:pPr>
            <w:r>
              <w:t>-0.48</w:t>
            </w:r>
          </w:p>
        </w:tc>
        <w:tc>
          <w:tcPr>
            <w:tcW w:w="1469" w:type="dxa"/>
          </w:tcPr>
          <w:p w14:paraId="6DE8F16D" w14:textId="77777777" w:rsidR="003516EB" w:rsidRDefault="003516EB" w:rsidP="009B49AC">
            <w:pPr>
              <w:jc w:val="center"/>
            </w:pPr>
            <w:r>
              <w:t>3.25</w:t>
            </w:r>
          </w:p>
        </w:tc>
      </w:tr>
      <w:tr w:rsidR="003516EB" w14:paraId="21C3A375" w14:textId="77777777" w:rsidTr="009B49AC">
        <w:trPr>
          <w:trHeight w:val="379"/>
        </w:trPr>
        <w:tc>
          <w:tcPr>
            <w:tcW w:w="1492" w:type="dxa"/>
            <w:vMerge/>
          </w:tcPr>
          <w:p w14:paraId="60A04E1F" w14:textId="77777777" w:rsidR="003516EB" w:rsidRDefault="003516EB" w:rsidP="009B49AC"/>
        </w:tc>
        <w:tc>
          <w:tcPr>
            <w:tcW w:w="1433" w:type="dxa"/>
          </w:tcPr>
          <w:p w14:paraId="00E1D421" w14:textId="77777777" w:rsidR="003516EB" w:rsidRPr="00336A64" w:rsidRDefault="003516EB" w:rsidP="009B49AC">
            <w:pPr>
              <w:jc w:val="center"/>
              <w:rPr>
                <w:b/>
                <w:bCs/>
              </w:rPr>
            </w:pPr>
            <w:r w:rsidRPr="00336A64">
              <w:rPr>
                <w:b/>
                <w:bCs/>
              </w:rPr>
              <w:t>[</w:t>
            </w:r>
            <w:r>
              <w:rPr>
                <w:b/>
                <w:bCs/>
              </w:rPr>
              <w:t>2</w:t>
            </w:r>
            <w:r w:rsidRPr="00336A64">
              <w:rPr>
                <w:b/>
                <w:bCs/>
              </w:rPr>
              <w:t>]</w:t>
            </w:r>
          </w:p>
        </w:tc>
        <w:tc>
          <w:tcPr>
            <w:tcW w:w="1465" w:type="dxa"/>
          </w:tcPr>
          <w:p w14:paraId="7293B9CC" w14:textId="77777777" w:rsidR="003516EB" w:rsidRDefault="003516EB" w:rsidP="009B49AC">
            <w:pPr>
              <w:jc w:val="center"/>
            </w:pPr>
            <w:r>
              <w:t>2.89</w:t>
            </w:r>
          </w:p>
        </w:tc>
        <w:tc>
          <w:tcPr>
            <w:tcW w:w="1460" w:type="dxa"/>
          </w:tcPr>
          <w:p w14:paraId="284BAFB6" w14:textId="77777777" w:rsidR="003516EB" w:rsidRDefault="003516EB" w:rsidP="009B49AC">
            <w:pPr>
              <w:jc w:val="center"/>
            </w:pPr>
            <w:r>
              <w:t>2.97</w:t>
            </w:r>
          </w:p>
        </w:tc>
        <w:tc>
          <w:tcPr>
            <w:tcW w:w="1323" w:type="dxa"/>
          </w:tcPr>
          <w:p w14:paraId="7AA0AE02" w14:textId="77777777" w:rsidR="003516EB" w:rsidRDefault="003516EB" w:rsidP="009B49AC">
            <w:pPr>
              <w:jc w:val="center"/>
            </w:pPr>
            <w:r>
              <w:t>0.53</w:t>
            </w:r>
          </w:p>
        </w:tc>
        <w:tc>
          <w:tcPr>
            <w:tcW w:w="1469" w:type="dxa"/>
          </w:tcPr>
          <w:p w14:paraId="01407B37" w14:textId="77777777" w:rsidR="003516EB" w:rsidRDefault="003516EB" w:rsidP="009B49AC">
            <w:pPr>
              <w:jc w:val="center"/>
            </w:pPr>
            <w:r>
              <w:t>2.97</w:t>
            </w:r>
          </w:p>
        </w:tc>
      </w:tr>
      <w:tr w:rsidR="003516EB" w14:paraId="3B4C0F08" w14:textId="77777777" w:rsidTr="009B49AC">
        <w:trPr>
          <w:trHeight w:val="467"/>
        </w:trPr>
        <w:tc>
          <w:tcPr>
            <w:tcW w:w="1492" w:type="dxa"/>
            <w:vMerge/>
          </w:tcPr>
          <w:p w14:paraId="69627500" w14:textId="77777777" w:rsidR="003516EB" w:rsidRDefault="003516EB" w:rsidP="009B49AC"/>
        </w:tc>
        <w:tc>
          <w:tcPr>
            <w:tcW w:w="1433" w:type="dxa"/>
          </w:tcPr>
          <w:p w14:paraId="012F80DF" w14:textId="77777777" w:rsidR="003516EB" w:rsidRPr="00336A64" w:rsidRDefault="003516EB" w:rsidP="009B49AC">
            <w:pPr>
              <w:jc w:val="center"/>
              <w:rPr>
                <w:b/>
                <w:bCs/>
              </w:rPr>
            </w:pPr>
            <w:r w:rsidRPr="00336A64">
              <w:rPr>
                <w:b/>
                <w:bCs/>
              </w:rPr>
              <w:t>[1]</w:t>
            </w:r>
          </w:p>
        </w:tc>
        <w:tc>
          <w:tcPr>
            <w:tcW w:w="1465" w:type="dxa"/>
          </w:tcPr>
          <w:p w14:paraId="166F8A2F" w14:textId="77777777" w:rsidR="003516EB" w:rsidRDefault="003516EB" w:rsidP="009B49AC">
            <w:pPr>
              <w:jc w:val="center"/>
            </w:pPr>
            <w:r>
              <w:t>0.25</w:t>
            </w:r>
          </w:p>
        </w:tc>
        <w:tc>
          <w:tcPr>
            <w:tcW w:w="1460" w:type="dxa"/>
          </w:tcPr>
          <w:p w14:paraId="5014F621" w14:textId="77777777" w:rsidR="003516EB" w:rsidRDefault="003516EB" w:rsidP="009B49AC">
            <w:pPr>
              <w:jc w:val="center"/>
            </w:pPr>
            <w:r>
              <w:t>-1.95</w:t>
            </w:r>
          </w:p>
        </w:tc>
        <w:tc>
          <w:tcPr>
            <w:tcW w:w="1323" w:type="dxa"/>
          </w:tcPr>
          <w:p w14:paraId="4F333926" w14:textId="77777777" w:rsidR="003516EB" w:rsidRDefault="003516EB" w:rsidP="009B49AC">
            <w:pPr>
              <w:jc w:val="center"/>
            </w:pPr>
            <w:r>
              <w:t>-6.94</w:t>
            </w:r>
          </w:p>
        </w:tc>
        <w:tc>
          <w:tcPr>
            <w:tcW w:w="1469" w:type="dxa"/>
          </w:tcPr>
          <w:p w14:paraId="7B245133" w14:textId="77777777" w:rsidR="003516EB" w:rsidRDefault="003516EB" w:rsidP="009B49AC">
            <w:pPr>
              <w:jc w:val="center"/>
            </w:pPr>
            <w:r>
              <w:t>-1.95</w:t>
            </w:r>
          </w:p>
        </w:tc>
      </w:tr>
    </w:tbl>
    <w:p w14:paraId="6FE98955" w14:textId="77777777" w:rsidR="003516EB" w:rsidRDefault="003516EB" w:rsidP="009B49AC">
      <w:pPr>
        <w:jc w:val="center"/>
        <w:rPr>
          <w:b/>
          <w:bCs/>
        </w:rPr>
      </w:pPr>
      <w:r w:rsidRPr="00BD18CE">
        <w:rPr>
          <w:b/>
          <w:bCs/>
        </w:rPr>
        <w:t>Etabli par nous même à l’aide du logiciel Eviews</w:t>
      </w:r>
      <w:r>
        <w:rPr>
          <w:b/>
          <w:bCs/>
        </w:rPr>
        <w:t xml:space="preserve"> 12</w:t>
      </w:r>
    </w:p>
    <w:p w14:paraId="6D468381"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sz w:val="24"/>
          <w:szCs w:val="24"/>
        </w:rPr>
        <w:t>A partir du tableau on constate les remarques suivantes</w:t>
      </w:r>
    </w:p>
    <w:p w14:paraId="452FCEFE" w14:textId="77777777" w:rsidR="003516EB" w:rsidRPr="00933FA0" w:rsidRDefault="003516EB" w:rsidP="00933FA0">
      <w:pPr>
        <w:pStyle w:val="Paragraphedeliste"/>
        <w:numPr>
          <w:ilvl w:val="0"/>
          <w:numId w:val="20"/>
        </w:numPr>
        <w:spacing w:after="200" w:line="276" w:lineRule="auto"/>
        <w:jc w:val="both"/>
        <w:rPr>
          <w:rFonts w:asciiTheme="majorBidi" w:hAnsiTheme="majorBidi" w:cstheme="majorBidi"/>
          <w:sz w:val="24"/>
          <w:szCs w:val="24"/>
        </w:rPr>
      </w:pPr>
      <w:r w:rsidRPr="00933FA0">
        <w:rPr>
          <w:rFonts w:asciiTheme="majorBidi" w:hAnsiTheme="majorBidi" w:cstheme="majorBidi"/>
          <w:b/>
          <w:bCs/>
          <w:sz w:val="24"/>
          <w:szCs w:val="24"/>
        </w:rPr>
        <w:t>Résultats du test ADF pour la série LPIB</w:t>
      </w:r>
      <w:r w:rsidRPr="00933FA0">
        <w:rPr>
          <w:rFonts w:asciiTheme="majorBidi" w:hAnsiTheme="majorBidi" w:cstheme="majorBidi"/>
          <w:sz w:val="24"/>
          <w:szCs w:val="24"/>
        </w:rPr>
        <w:cr/>
      </w:r>
    </w:p>
    <w:p w14:paraId="5624CC1A"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b/>
          <w:bCs/>
          <w:sz w:val="24"/>
          <w:szCs w:val="24"/>
        </w:rPr>
        <w:t xml:space="preserve">Le modèle (3) : Test de la tendance : </w:t>
      </w:r>
      <w:r w:rsidRPr="00933FA0">
        <w:rPr>
          <w:rFonts w:asciiTheme="majorBidi" w:hAnsiTheme="majorBidi" w:cstheme="majorBidi"/>
          <w:sz w:val="24"/>
          <w:szCs w:val="24"/>
        </w:rPr>
        <w:t>: On a T</w:t>
      </w:r>
      <w:r w:rsidRPr="00933FA0">
        <w:rPr>
          <w:rFonts w:asciiTheme="majorBidi" w:hAnsiTheme="majorBidi" w:cstheme="majorBidi"/>
          <w:sz w:val="24"/>
          <w:szCs w:val="24"/>
          <w:cs/>
          <w:lang w:bidi="or-IN"/>
        </w:rPr>
        <w:t xml:space="preserve">c = </w:t>
      </w:r>
      <w:r w:rsidRPr="00933FA0">
        <w:rPr>
          <w:rFonts w:asciiTheme="majorBidi" w:hAnsiTheme="majorBidi" w:cstheme="majorBidi"/>
          <w:sz w:val="24"/>
          <w:szCs w:val="24"/>
        </w:rPr>
        <w:t xml:space="preserve">|2.31| &lt; </w:t>
      </w:r>
      <w:r w:rsidRPr="00933FA0">
        <w:rPr>
          <w:rFonts w:asciiTheme="majorBidi" w:hAnsiTheme="majorBidi" w:cstheme="majorBidi"/>
          <w:sz w:val="24"/>
          <w:szCs w:val="24"/>
          <w:lang w:bidi="syr-SY"/>
        </w:rPr>
        <w:t>Tt</w:t>
      </w:r>
      <w:r w:rsidRPr="00933FA0">
        <w:rPr>
          <w:rFonts w:asciiTheme="majorBidi" w:hAnsiTheme="majorBidi" w:cstheme="majorBidi"/>
          <w:sz w:val="24"/>
          <w:szCs w:val="24"/>
          <w:cs/>
          <w:lang w:bidi="or-IN"/>
        </w:rPr>
        <w:t xml:space="preserve">= </w:t>
      </w:r>
      <w:bookmarkStart w:id="20" w:name="_Hlk104067799"/>
      <w:r w:rsidRPr="00933FA0">
        <w:rPr>
          <w:rFonts w:asciiTheme="majorBidi" w:hAnsiTheme="majorBidi" w:cstheme="majorBidi"/>
          <w:sz w:val="24"/>
          <w:szCs w:val="24"/>
        </w:rPr>
        <w:t>|3,25|</w:t>
      </w:r>
    </w:p>
    <w:bookmarkEnd w:id="20"/>
    <w:p w14:paraId="5CB6D583"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sz w:val="24"/>
          <w:szCs w:val="24"/>
        </w:rPr>
        <w:t>Alors on accepte H0 ; donc la tendance n’est pas significative. Modèle (03) n’est pas le bon</w:t>
      </w:r>
    </w:p>
    <w:p w14:paraId="6D29FB26"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sz w:val="24"/>
          <w:szCs w:val="24"/>
        </w:rPr>
        <w:t>Modèle. On passe au modèle (02).</w:t>
      </w:r>
    </w:p>
    <w:p w14:paraId="7E94C49B"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b/>
          <w:bCs/>
          <w:sz w:val="24"/>
          <w:szCs w:val="24"/>
        </w:rPr>
        <w:t>Le modèle (02) : Test de la constante</w:t>
      </w:r>
      <w:r w:rsidRPr="00933FA0">
        <w:rPr>
          <w:rFonts w:asciiTheme="majorBidi" w:hAnsiTheme="majorBidi" w:cstheme="majorBidi"/>
          <w:sz w:val="24"/>
          <w:szCs w:val="24"/>
        </w:rPr>
        <w:t xml:space="preserve"> :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933FA0">
        <w:rPr>
          <w:rFonts w:asciiTheme="majorBidi" w:eastAsiaTheme="minorEastAsia" w:hAnsiTheme="majorBidi" w:cstheme="majorBidi"/>
          <w:sz w:val="24"/>
          <w:szCs w:val="24"/>
        </w:rPr>
        <w:t xml:space="preserve">= |2.89|&lt;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t</m:t>
            </m:r>
          </m:sub>
        </m:sSub>
      </m:oMath>
      <w:r w:rsidRPr="00933FA0">
        <w:rPr>
          <w:rFonts w:asciiTheme="majorBidi" w:eastAsiaTheme="minorEastAsia" w:hAnsiTheme="majorBidi" w:cstheme="majorBidi"/>
          <w:sz w:val="24"/>
          <w:szCs w:val="24"/>
        </w:rPr>
        <w:t xml:space="preserve">= </w:t>
      </w:r>
      <w:r w:rsidRPr="00933FA0">
        <w:rPr>
          <w:rFonts w:asciiTheme="majorBidi" w:hAnsiTheme="majorBidi" w:cstheme="majorBidi"/>
          <w:sz w:val="24"/>
          <w:szCs w:val="24"/>
          <w:cs/>
          <w:lang w:bidi="or-IN"/>
        </w:rPr>
        <w:t xml:space="preserve">= </w:t>
      </w:r>
      <w:r w:rsidRPr="00933FA0">
        <w:rPr>
          <w:rFonts w:asciiTheme="majorBidi" w:hAnsiTheme="majorBidi" w:cstheme="majorBidi"/>
          <w:sz w:val="24"/>
          <w:szCs w:val="24"/>
        </w:rPr>
        <w:t xml:space="preserve">|2.97| </w:t>
      </w:r>
      <w:bookmarkStart w:id="21" w:name="_Hlk104068441"/>
      <w:r w:rsidRPr="00933FA0">
        <w:rPr>
          <w:rFonts w:asciiTheme="majorBidi" w:hAnsiTheme="majorBidi" w:cstheme="majorBidi"/>
          <w:sz w:val="24"/>
          <w:szCs w:val="24"/>
        </w:rPr>
        <w:t xml:space="preserve">Alors on accepte </w:t>
      </w:r>
      <w:bookmarkEnd w:id="21"/>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933FA0">
        <w:rPr>
          <w:rFonts w:asciiTheme="majorBidi" w:hAnsiTheme="majorBidi" w:cstheme="majorBidi"/>
          <w:sz w:val="24"/>
          <w:szCs w:val="24"/>
        </w:rPr>
        <w:t xml:space="preserve">; </w:t>
      </w:r>
      <w:bookmarkStart w:id="22" w:name="_Hlk104068481"/>
      <w:r w:rsidRPr="00933FA0">
        <w:rPr>
          <w:rFonts w:asciiTheme="majorBidi" w:hAnsiTheme="majorBidi" w:cstheme="majorBidi"/>
          <w:sz w:val="24"/>
          <w:szCs w:val="24"/>
        </w:rPr>
        <w:t>donc la constante n’est pas significative</w:t>
      </w:r>
      <w:bookmarkEnd w:id="22"/>
      <w:r w:rsidRPr="00933FA0">
        <w:rPr>
          <w:rFonts w:asciiTheme="majorBidi" w:hAnsiTheme="majorBidi" w:cstheme="majorBidi"/>
          <w:sz w:val="24"/>
          <w:szCs w:val="24"/>
        </w:rPr>
        <w:t>. Modèle (02) n’est pas le bon modèle. On passe au modèle (01).</w:t>
      </w:r>
    </w:p>
    <w:p w14:paraId="2C476C6A" w14:textId="77777777" w:rsidR="003516EB" w:rsidRPr="00933FA0" w:rsidRDefault="003516EB" w:rsidP="00933FA0">
      <w:pPr>
        <w:jc w:val="both"/>
        <w:rPr>
          <w:rFonts w:asciiTheme="majorBidi" w:eastAsiaTheme="minorEastAsia" w:hAnsiTheme="majorBidi" w:cstheme="majorBidi"/>
          <w:sz w:val="24"/>
          <w:szCs w:val="24"/>
        </w:rPr>
      </w:pPr>
      <w:r w:rsidRPr="00933FA0">
        <w:rPr>
          <w:rFonts w:asciiTheme="majorBidi" w:hAnsiTheme="majorBidi" w:cstheme="majorBidi"/>
          <w:b/>
          <w:bCs/>
          <w:sz w:val="24"/>
          <w:szCs w:val="24"/>
        </w:rPr>
        <w:t xml:space="preserve">Le modèle (01) : Test de racine unitaire : </w:t>
      </w:r>
      <w:r w:rsidRPr="00933FA0">
        <w:rPr>
          <w:rFonts w:asciiTheme="majorBidi" w:hAnsiTheme="majorBidi" w:cstheme="majorBidi"/>
          <w:sz w:val="24"/>
          <w:szCs w:val="24"/>
        </w:rPr>
        <w:t>On a</w:t>
      </w:r>
      <w:bookmarkStart w:id="23" w:name="_Hlk104067090"/>
      <w:r w:rsidRPr="00933FA0">
        <w:rPr>
          <w:rFonts w:asciiTheme="majorBidi" w:hAnsiTheme="majorBidi" w:cstheme="majorBidi"/>
          <w:sz w:val="24"/>
          <w:szCs w:val="24"/>
        </w:rPr>
        <w:t xml:space="preserve"> </w:t>
      </w:r>
      <m:oMath>
        <m:r>
          <w:rPr>
            <w:rFonts w:ascii="Cambria Math" w:hAnsi="Cambria Math" w:cstheme="majorBidi"/>
            <w:sz w:val="24"/>
            <w:szCs w:val="24"/>
          </w:rPr>
          <m:t>AD</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C</m:t>
            </m:r>
          </m:sub>
        </m:sSub>
      </m:oMath>
      <w:bookmarkEnd w:id="23"/>
      <w:r w:rsidRPr="00933FA0">
        <w:rPr>
          <w:rFonts w:asciiTheme="majorBidi" w:eastAsiaTheme="minorEastAsia" w:hAnsiTheme="majorBidi" w:cstheme="majorBidi"/>
          <w:sz w:val="24"/>
          <w:szCs w:val="24"/>
        </w:rPr>
        <w:t xml:space="preserve">= 0.25 &gt; </w:t>
      </w: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ADF</m:t>
            </m:r>
          </m:e>
          <m:sub>
            <m:r>
              <w:rPr>
                <w:rFonts w:ascii="Cambria Math" w:eastAsiaTheme="minorEastAsia" w:hAnsi="Cambria Math" w:cstheme="majorBidi"/>
                <w:sz w:val="24"/>
                <w:szCs w:val="24"/>
              </w:rPr>
              <m:t>t</m:t>
            </m:r>
          </m:sub>
        </m:sSub>
      </m:oMath>
      <w:r w:rsidRPr="00933FA0">
        <w:rPr>
          <w:rFonts w:asciiTheme="majorBidi" w:eastAsiaTheme="minorEastAsia" w:hAnsiTheme="majorBidi" w:cstheme="majorBidi"/>
          <w:sz w:val="24"/>
          <w:szCs w:val="24"/>
        </w:rPr>
        <w:t>=-1.95</w:t>
      </w:r>
    </w:p>
    <w:p w14:paraId="4B16ECF5" w14:textId="77777777" w:rsidR="003516EB" w:rsidRPr="00933FA0" w:rsidRDefault="003516EB" w:rsidP="00933FA0">
      <w:pPr>
        <w:jc w:val="both"/>
        <w:rPr>
          <w:rFonts w:asciiTheme="majorBidi" w:hAnsiTheme="majorBidi" w:cstheme="majorBidi"/>
          <w:sz w:val="24"/>
          <w:szCs w:val="24"/>
        </w:rPr>
      </w:pPr>
      <w:r w:rsidRPr="00933FA0">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933FA0">
        <w:rPr>
          <w:rFonts w:asciiTheme="majorBidi" w:hAnsiTheme="majorBidi" w:cstheme="majorBidi"/>
          <w:sz w:val="24"/>
          <w:szCs w:val="24"/>
        </w:rPr>
        <w:t xml:space="preserve"> : la série n’est pas stationnaire. La meilleure façon pour la Stationnarisation de la série « LPIB » est la différentiation.</w:t>
      </w:r>
    </w:p>
    <w:p w14:paraId="498D53A9" w14:textId="77777777" w:rsidR="003516EB" w:rsidRPr="00742045" w:rsidRDefault="003516EB" w:rsidP="00933FA0">
      <w:pPr>
        <w:ind w:left="360"/>
        <w:jc w:val="both"/>
        <w:rPr>
          <w:rFonts w:asciiTheme="majorBidi" w:hAnsiTheme="majorBidi" w:cstheme="majorBidi"/>
          <w:b/>
          <w:bCs/>
          <w:sz w:val="24"/>
          <w:szCs w:val="24"/>
        </w:rPr>
      </w:pPr>
      <w:r w:rsidRPr="00742045">
        <w:rPr>
          <w:rFonts w:asciiTheme="majorBidi" w:hAnsiTheme="majorBidi" w:cstheme="majorBidi"/>
          <w:b/>
          <w:bCs/>
          <w:sz w:val="24"/>
          <w:szCs w:val="24"/>
        </w:rPr>
        <w:lastRenderedPageBreak/>
        <w:t>B- Résultat de test ADF pour la série DLPIB</w:t>
      </w:r>
    </w:p>
    <w:p w14:paraId="4DCF605F"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hAnsiTheme="majorBidi" w:cstheme="majorBidi"/>
          <w:b/>
          <w:bCs/>
          <w:sz w:val="24"/>
          <w:szCs w:val="24"/>
        </w:rPr>
        <w:t xml:space="preserve">Le modèle (3) : Test de la tendance : </w:t>
      </w:r>
      <w:r w:rsidRPr="00742045">
        <w:rPr>
          <w:rFonts w:asciiTheme="majorBidi" w:hAnsiTheme="majorBidi" w:cstheme="majorBidi"/>
          <w:sz w:val="24"/>
          <w:szCs w:val="24"/>
        </w:rPr>
        <w:t xml:space="preserve">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bookmarkStart w:id="24" w:name="_Hlk104368092"/>
      <w:r w:rsidRPr="00742045">
        <w:rPr>
          <w:rFonts w:asciiTheme="majorBidi" w:eastAsiaTheme="minorEastAsia" w:hAnsiTheme="majorBidi" w:cstheme="majorBidi"/>
          <w:sz w:val="24"/>
          <w:szCs w:val="24"/>
        </w:rPr>
        <w:t>=|-0.48|</w:t>
      </w:r>
      <w:bookmarkEnd w:id="24"/>
      <w:r w:rsidRPr="00742045">
        <w:rPr>
          <w:rFonts w:asciiTheme="majorBidi" w:eastAsiaTheme="minorEastAsia" w:hAnsiTheme="majorBidi" w:cstheme="majorBidi"/>
          <w:sz w:val="24"/>
          <w:szCs w:val="24"/>
        </w:rPr>
        <w:t>&lt;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t</m:t>
            </m:r>
          </m:sub>
        </m:sSub>
      </m:oMath>
      <w:r w:rsidRPr="00742045">
        <w:rPr>
          <w:rFonts w:asciiTheme="majorBidi" w:eastAsiaTheme="minorEastAsia" w:hAnsiTheme="majorBidi" w:cstheme="majorBidi"/>
          <w:sz w:val="24"/>
          <w:szCs w:val="24"/>
        </w:rPr>
        <w:t xml:space="preserve">= |3,25| </w:t>
      </w:r>
    </w:p>
    <w:p w14:paraId="27B0FE85"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sz w:val="24"/>
          <w:szCs w:val="24"/>
        </w:rPr>
        <w:t xml:space="preserve">Alors on accepte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742045">
        <w:rPr>
          <w:rFonts w:asciiTheme="majorBidi" w:eastAsiaTheme="minorEastAsia" w:hAnsiTheme="majorBidi" w:cstheme="majorBidi"/>
          <w:sz w:val="24"/>
          <w:szCs w:val="24"/>
        </w:rPr>
        <w:t xml:space="preserve"> , donc la tendance n’est pas significative. Modèle (03) n’est pas le bon</w:t>
      </w:r>
    </w:p>
    <w:p w14:paraId="4C20FE45"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sz w:val="24"/>
          <w:szCs w:val="24"/>
        </w:rPr>
        <w:t>Modèle. On passe au modèle (02).</w:t>
      </w:r>
    </w:p>
    <w:p w14:paraId="28C7819F"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b/>
          <w:bCs/>
          <w:sz w:val="24"/>
          <w:szCs w:val="24"/>
        </w:rPr>
        <w:t xml:space="preserve">Le modèle (02) : Test de la constante : </w:t>
      </w:r>
      <w:r w:rsidRPr="00742045">
        <w:rPr>
          <w:rFonts w:asciiTheme="majorBidi" w:eastAsiaTheme="minorEastAsia" w:hAnsiTheme="majorBidi" w:cstheme="majorBidi"/>
          <w:sz w:val="24"/>
          <w:szCs w:val="24"/>
        </w:rPr>
        <w:t xml:space="preserve">On 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742045">
        <w:rPr>
          <w:rFonts w:asciiTheme="majorBidi" w:eastAsiaTheme="minorEastAsia" w:hAnsiTheme="majorBidi" w:cstheme="majorBidi"/>
          <w:sz w:val="24"/>
          <w:szCs w:val="24"/>
        </w:rPr>
        <w:t xml:space="preserve">=0.53 &lt;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t</m:t>
            </m:r>
          </m:sub>
        </m:sSub>
      </m:oMath>
      <w:r w:rsidRPr="00742045">
        <w:rPr>
          <w:rFonts w:asciiTheme="majorBidi" w:eastAsiaTheme="minorEastAsia" w:hAnsiTheme="majorBidi" w:cstheme="majorBidi"/>
          <w:sz w:val="24"/>
          <w:szCs w:val="24"/>
        </w:rPr>
        <w:t xml:space="preserve">= 2.97 </w:t>
      </w:r>
    </w:p>
    <w:p w14:paraId="08C48177"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sz w:val="24"/>
          <w:szCs w:val="24"/>
        </w:rPr>
        <w:t xml:space="preserve">Alors on accepte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742045">
        <w:rPr>
          <w:rFonts w:asciiTheme="majorBidi" w:eastAsiaTheme="minorEastAsia" w:hAnsiTheme="majorBidi" w:cstheme="majorBidi"/>
          <w:sz w:val="24"/>
          <w:szCs w:val="24"/>
        </w:rPr>
        <w:t>, donc la constante n’est pas significative.</w:t>
      </w:r>
    </w:p>
    <w:p w14:paraId="75A75764"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b/>
          <w:bCs/>
          <w:sz w:val="24"/>
          <w:szCs w:val="24"/>
        </w:rPr>
        <w:t xml:space="preserve">Le modèle (01) : Test de racine unitaire : </w:t>
      </w:r>
      <w:r w:rsidRPr="00742045">
        <w:rPr>
          <w:rFonts w:asciiTheme="majorBidi" w:eastAsiaTheme="minorEastAsia" w:hAnsiTheme="majorBidi" w:cstheme="majorBidi"/>
          <w:sz w:val="24"/>
          <w:szCs w:val="24"/>
        </w:rPr>
        <w:t xml:space="preserve">On 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ADF</m:t>
            </m:r>
          </m:e>
          <m:sub>
            <m:r>
              <w:rPr>
                <w:rFonts w:ascii="Cambria Math" w:eastAsiaTheme="minorEastAsia" w:hAnsi="Cambria Math" w:cstheme="majorBidi"/>
                <w:sz w:val="24"/>
                <w:szCs w:val="24"/>
              </w:rPr>
              <m:t>c</m:t>
            </m:r>
          </m:sub>
        </m:sSub>
      </m:oMath>
      <w:r w:rsidRPr="00742045">
        <w:rPr>
          <w:rFonts w:asciiTheme="majorBidi" w:eastAsiaTheme="minorEastAsia" w:hAnsiTheme="majorBidi" w:cstheme="majorBidi"/>
          <w:sz w:val="24"/>
          <w:szCs w:val="24"/>
        </w:rPr>
        <w:t xml:space="preserve">= -6.97 &lt;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ADF</m:t>
            </m:r>
          </m:e>
          <m:sub>
            <m:r>
              <w:rPr>
                <w:rFonts w:ascii="Cambria Math" w:eastAsiaTheme="minorEastAsia" w:hAnsi="Cambria Math" w:cstheme="majorBidi"/>
                <w:sz w:val="24"/>
                <w:szCs w:val="24"/>
              </w:rPr>
              <m:t>t</m:t>
            </m:r>
          </m:sub>
        </m:sSub>
      </m:oMath>
      <w:r w:rsidRPr="00742045">
        <w:rPr>
          <w:rFonts w:asciiTheme="majorBidi" w:eastAsiaTheme="minorEastAsia" w:hAnsiTheme="majorBidi" w:cstheme="majorBidi"/>
          <w:sz w:val="24"/>
          <w:szCs w:val="24"/>
        </w:rPr>
        <w:t>= -1.95</w:t>
      </w:r>
    </w:p>
    <w:p w14:paraId="2FD09B21"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sz w:val="24"/>
          <w:szCs w:val="24"/>
        </w:rPr>
        <w:t xml:space="preserve">Alors on rejette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742045">
        <w:rPr>
          <w:rFonts w:asciiTheme="majorBidi" w:eastAsiaTheme="minorEastAsia" w:hAnsiTheme="majorBidi" w:cstheme="majorBidi"/>
          <w:sz w:val="24"/>
          <w:szCs w:val="24"/>
        </w:rPr>
        <w:t xml:space="preserve"> , l’absence d’une racine unitaire, donc la série est stationnaire et</w:t>
      </w:r>
    </w:p>
    <w:p w14:paraId="70DC07F1" w14:textId="77777777" w:rsidR="003516EB" w:rsidRPr="00742045" w:rsidRDefault="003516EB" w:rsidP="00933FA0">
      <w:pPr>
        <w:ind w:left="360"/>
        <w:jc w:val="both"/>
        <w:rPr>
          <w:rFonts w:asciiTheme="majorBidi" w:eastAsiaTheme="minorEastAsia" w:hAnsiTheme="majorBidi" w:cstheme="majorBidi"/>
          <w:b/>
          <w:bCs/>
          <w:sz w:val="24"/>
          <w:szCs w:val="24"/>
        </w:rPr>
      </w:pPr>
      <w:r w:rsidRPr="00742045">
        <w:rPr>
          <w:rFonts w:asciiTheme="majorBidi" w:eastAsiaTheme="minorEastAsia" w:hAnsiTheme="majorBidi" w:cstheme="majorBidi"/>
          <w:sz w:val="24"/>
          <w:szCs w:val="24"/>
        </w:rPr>
        <w:t xml:space="preserve">Intégrée d’ordre 1. Et cela se vérifie à l’aide de </w:t>
      </w:r>
      <w:r w:rsidRPr="00742045">
        <w:rPr>
          <w:rFonts w:asciiTheme="majorBidi" w:eastAsiaTheme="minorEastAsia" w:hAnsiTheme="majorBidi" w:cstheme="majorBidi"/>
          <w:b/>
          <w:bCs/>
          <w:sz w:val="24"/>
          <w:szCs w:val="24"/>
        </w:rPr>
        <w:t>corrélogramme suivant :</w:t>
      </w:r>
    </w:p>
    <w:p w14:paraId="4429A947" w14:textId="77777777" w:rsidR="003516EB" w:rsidRDefault="003516EB" w:rsidP="009B49AC">
      <w:pPr>
        <w:ind w:left="360"/>
        <w:rPr>
          <w:rFonts w:eastAsiaTheme="minorEastAsia"/>
        </w:rPr>
      </w:pPr>
    </w:p>
    <w:p w14:paraId="0D4FE508" w14:textId="77777777" w:rsidR="003516EB" w:rsidRDefault="003516EB" w:rsidP="009B49AC">
      <w:pPr>
        <w:ind w:left="360"/>
        <w:rPr>
          <w:rFonts w:eastAsiaTheme="minorEastAsia"/>
        </w:rPr>
      </w:pPr>
      <w:r>
        <w:rPr>
          <w:rFonts w:eastAsiaTheme="minorEastAsia"/>
          <w:noProof/>
          <w:lang w:eastAsia="fr-FR"/>
        </w:rPr>
        <w:drawing>
          <wp:inline distT="0" distB="0" distL="0" distR="0" wp14:anchorId="425318C5" wp14:editId="08EA09FF">
            <wp:extent cx="4401164" cy="2619741"/>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1164" cy="2619741"/>
                    </a:xfrm>
                    <a:prstGeom prst="rect">
                      <a:avLst/>
                    </a:prstGeom>
                  </pic:spPr>
                </pic:pic>
              </a:graphicData>
            </a:graphic>
          </wp:inline>
        </w:drawing>
      </w:r>
    </w:p>
    <w:p w14:paraId="4D122E62"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sz w:val="24"/>
          <w:szCs w:val="24"/>
        </w:rPr>
        <w:t>On remarque que tous les pics du corrélogramme sont à l’intérieur de l’intervalle de Confiance. Donc que la série DLPIB est stationnaire.</w:t>
      </w:r>
      <w:r w:rsidRPr="00742045">
        <w:rPr>
          <w:rFonts w:asciiTheme="majorBidi" w:eastAsiaTheme="minorEastAsia" w:hAnsiTheme="majorBidi" w:cstheme="majorBidi"/>
          <w:sz w:val="24"/>
          <w:szCs w:val="24"/>
        </w:rPr>
        <w:cr/>
      </w:r>
    </w:p>
    <w:p w14:paraId="4D8A5492" w14:textId="77777777" w:rsidR="003516EB" w:rsidRDefault="003516EB" w:rsidP="00933FA0">
      <w:pPr>
        <w:ind w:left="360"/>
        <w:jc w:val="both"/>
        <w:rPr>
          <w:b/>
          <w:bCs/>
        </w:rPr>
      </w:pPr>
      <w:r w:rsidRPr="002F75F4">
        <w:rPr>
          <w:b/>
          <w:bCs/>
        </w:rPr>
        <w:t>2.2. La stationnarité de la série G</w:t>
      </w:r>
      <w:r>
        <w:rPr>
          <w:b/>
          <w:bCs/>
        </w:rPr>
        <w:t> :</w:t>
      </w:r>
    </w:p>
    <w:p w14:paraId="4EDB3F41" w14:textId="77777777" w:rsidR="003516EB" w:rsidRPr="00742045" w:rsidRDefault="003516EB" w:rsidP="00933FA0">
      <w:pPr>
        <w:ind w:left="360"/>
        <w:jc w:val="both"/>
        <w:rPr>
          <w:rFonts w:asciiTheme="majorBidi" w:eastAsiaTheme="minorEastAsia" w:hAnsiTheme="majorBidi" w:cstheme="majorBidi"/>
          <w:sz w:val="24"/>
          <w:szCs w:val="24"/>
        </w:rPr>
      </w:pPr>
      <w:r w:rsidRPr="00742045">
        <w:rPr>
          <w:rFonts w:asciiTheme="majorBidi" w:eastAsiaTheme="minorEastAsia" w:hAnsiTheme="majorBidi" w:cstheme="majorBidi"/>
          <w:sz w:val="24"/>
          <w:szCs w:val="24"/>
        </w:rPr>
        <w:t xml:space="preserve">    Les données de la série « Dépenses publiques » noté G s’étendent sur une période de 21 ans. Les observations sont annuelles allons de 2000 à 2020.</w:t>
      </w:r>
    </w:p>
    <w:p w14:paraId="4C166EC3" w14:textId="77777777" w:rsidR="003516EB" w:rsidRDefault="003516EB" w:rsidP="009B49AC">
      <w:pPr>
        <w:rPr>
          <w:rFonts w:eastAsiaTheme="minorEastAsia"/>
        </w:rPr>
      </w:pPr>
    </w:p>
    <w:p w14:paraId="13A419FE" w14:textId="77777777" w:rsidR="003516EB" w:rsidRDefault="003E741D" w:rsidP="009B49AC">
      <w:pPr>
        <w:ind w:left="360"/>
        <w:rPr>
          <w:rFonts w:eastAsiaTheme="minorEastAsia"/>
        </w:rPr>
      </w:pPr>
      <w:r>
        <w:object w:dxaOrig="9300" w:dyaOrig="5175" w14:anchorId="158E399B">
          <v:shape id="_x0000_i1032" type="#_x0000_t75" style="width:375.05pt;height:193.05pt" o:ole="">
            <v:imagedata r:id="rId33" o:title=""/>
          </v:shape>
          <o:OLEObject Type="Embed" ProgID="EViews.Workfile.2" ShapeID="_x0000_i1032" DrawAspect="Content" ObjectID="_1718622596" r:id="rId34"/>
        </w:object>
      </w:r>
    </w:p>
    <w:p w14:paraId="1985CF03" w14:textId="77777777" w:rsidR="003516EB" w:rsidRDefault="003516EB" w:rsidP="00D131B2">
      <w:pPr>
        <w:spacing w:line="360" w:lineRule="auto"/>
        <w:ind w:left="357"/>
        <w:jc w:val="both"/>
        <w:rPr>
          <w:rFonts w:asciiTheme="majorBidi" w:eastAsiaTheme="minorEastAsia" w:hAnsiTheme="majorBidi" w:cstheme="majorBidi"/>
          <w:sz w:val="24"/>
          <w:szCs w:val="24"/>
        </w:rPr>
      </w:pPr>
      <w:r w:rsidRPr="00D131B2">
        <w:rPr>
          <w:rFonts w:asciiTheme="majorBidi" w:eastAsiaTheme="minorEastAsia" w:hAnsiTheme="majorBidi" w:cstheme="majorBidi"/>
          <w:sz w:val="24"/>
          <w:szCs w:val="24"/>
        </w:rPr>
        <w:t xml:space="preserve">   A Partir du graphe on constate que les dépenses publiques algériennes ont connu des variations considérables durant la période étudiée 2000-2020. D’après ce graphe on peut subdiviser ces variations en trois périodes principales, de 2000 à 2006 et la période 2014-2018, on remarque une faible augmentation des dépenses publiques, à partir de 2006 jusqu’à 2012 on constate une forte augmentation, cela est due au lancement de diverses plans de relance économique (PRSE, PCSC…). </w:t>
      </w:r>
    </w:p>
    <w:p w14:paraId="3D63603C" w14:textId="77777777" w:rsidR="00D131B2" w:rsidRPr="00D131B2" w:rsidRDefault="00D131B2" w:rsidP="00D131B2">
      <w:pPr>
        <w:spacing w:line="360" w:lineRule="auto"/>
        <w:ind w:left="357"/>
        <w:jc w:val="both"/>
        <w:rPr>
          <w:rFonts w:asciiTheme="majorBidi" w:eastAsiaTheme="minorEastAsia" w:hAnsiTheme="majorBidi" w:cstheme="majorBidi"/>
          <w:sz w:val="24"/>
          <w:szCs w:val="24"/>
        </w:rPr>
      </w:pPr>
    </w:p>
    <w:p w14:paraId="286FB5D7" w14:textId="77777777" w:rsidR="003516EB" w:rsidRDefault="003516EB" w:rsidP="00D131B2">
      <w:pPr>
        <w:spacing w:line="360" w:lineRule="auto"/>
        <w:ind w:left="357"/>
        <w:jc w:val="both"/>
        <w:rPr>
          <w:rFonts w:asciiTheme="majorBidi" w:eastAsiaTheme="minorEastAsia" w:hAnsiTheme="majorBidi" w:cstheme="majorBidi"/>
          <w:sz w:val="24"/>
          <w:szCs w:val="24"/>
        </w:rPr>
      </w:pPr>
      <w:r w:rsidRPr="00D131B2">
        <w:rPr>
          <w:rFonts w:asciiTheme="majorBidi" w:eastAsiaTheme="minorEastAsia" w:hAnsiTheme="majorBidi" w:cstheme="majorBidi"/>
          <w:sz w:val="24"/>
          <w:szCs w:val="24"/>
        </w:rPr>
        <w:t xml:space="preserve">  Dans la période de 2019-2020, on remarque une chute considérable, cela est à cause de la crise sanitaire du COVID-19 qui a influencé sur l’économie algériennes. </w:t>
      </w:r>
    </w:p>
    <w:p w14:paraId="609FBCFD" w14:textId="77777777" w:rsidR="00D131B2" w:rsidRPr="00D131B2" w:rsidRDefault="00D131B2" w:rsidP="00D131B2">
      <w:pPr>
        <w:spacing w:line="360" w:lineRule="auto"/>
        <w:ind w:left="357"/>
        <w:jc w:val="both"/>
        <w:rPr>
          <w:rFonts w:asciiTheme="majorBidi" w:eastAsiaTheme="minorEastAsia" w:hAnsiTheme="majorBidi" w:cstheme="majorBidi"/>
          <w:sz w:val="24"/>
          <w:szCs w:val="24"/>
        </w:rPr>
      </w:pPr>
    </w:p>
    <w:p w14:paraId="6B22257A" w14:textId="77777777" w:rsidR="003516EB" w:rsidRPr="00D131B2" w:rsidRDefault="003516EB" w:rsidP="00D131B2">
      <w:pPr>
        <w:spacing w:line="360" w:lineRule="auto"/>
        <w:ind w:left="357"/>
        <w:jc w:val="both"/>
        <w:rPr>
          <w:rFonts w:asciiTheme="majorBidi" w:eastAsiaTheme="minorEastAsia" w:hAnsiTheme="majorBidi" w:cstheme="majorBidi"/>
          <w:sz w:val="24"/>
          <w:szCs w:val="24"/>
        </w:rPr>
      </w:pPr>
      <w:r w:rsidRPr="00D131B2">
        <w:rPr>
          <w:rFonts w:asciiTheme="majorBidi" w:eastAsiaTheme="minorEastAsia" w:hAnsiTheme="majorBidi" w:cstheme="majorBidi"/>
          <w:sz w:val="24"/>
          <w:szCs w:val="24"/>
        </w:rPr>
        <w:t xml:space="preserve">   Pour développer l’économie algériennes et créer des emplois pour la population, la politique algériennes a consisté surtout à recourir aux dépenses publiques, le poids de l’Etat dans l’économie algériennes est considérable aux vues de la part des dépenses publiques totales dans le PIB atteignant une moyenne annuelle de 34%. </w:t>
      </w:r>
    </w:p>
    <w:p w14:paraId="1804A4EC" w14:textId="77777777" w:rsidR="00D131B2" w:rsidRDefault="00D131B2" w:rsidP="00D131B2">
      <w:pPr>
        <w:rPr>
          <w:rFonts w:eastAsiaTheme="minorEastAsia"/>
        </w:rPr>
      </w:pPr>
    </w:p>
    <w:p w14:paraId="05379EEC" w14:textId="77777777" w:rsidR="003516EB" w:rsidRPr="00D131B2" w:rsidRDefault="00D131B2" w:rsidP="00D131B2">
      <w:pPr>
        <w:rPr>
          <w:rFonts w:eastAsiaTheme="minorEastAsia"/>
        </w:rPr>
      </w:pPr>
      <w:r>
        <w:rPr>
          <w:rFonts w:eastAsiaTheme="minorEastAsia"/>
        </w:rPr>
        <w:t xml:space="preserve">          </w:t>
      </w:r>
      <w:r w:rsidR="003516EB" w:rsidRPr="00AC2883">
        <w:rPr>
          <w:rFonts w:asciiTheme="majorBidi" w:eastAsiaTheme="minorEastAsia" w:hAnsiTheme="majorBidi" w:cstheme="majorBidi"/>
          <w:b/>
          <w:bCs/>
          <w:sz w:val="24"/>
          <w:szCs w:val="24"/>
        </w:rPr>
        <w:t>Application du test de Dickey-Fuller</w:t>
      </w:r>
    </w:p>
    <w:p w14:paraId="41D86527" w14:textId="77777777" w:rsidR="003516EB" w:rsidRDefault="003516EB" w:rsidP="009B49A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A96712">
        <w:rPr>
          <w:rFonts w:asciiTheme="majorBidi" w:hAnsiTheme="majorBidi" w:cstheme="majorBidi"/>
          <w:sz w:val="24"/>
          <w:szCs w:val="24"/>
        </w:rPr>
        <w:t>Avant d’appliquer le test de racine unitaire, on doit choisir le nombre de retard « P » qui minimise les deux critères d’Akaike et Schwarz.</w:t>
      </w:r>
    </w:p>
    <w:tbl>
      <w:tblPr>
        <w:tblStyle w:val="Grilledutableau"/>
        <w:tblW w:w="0" w:type="auto"/>
        <w:tblLook w:val="04A0" w:firstRow="1" w:lastRow="0" w:firstColumn="1" w:lastColumn="0" w:noHBand="0" w:noVBand="1"/>
      </w:tblPr>
      <w:tblGrid>
        <w:gridCol w:w="1980"/>
        <w:gridCol w:w="1701"/>
        <w:gridCol w:w="1701"/>
        <w:gridCol w:w="1665"/>
        <w:gridCol w:w="1729"/>
      </w:tblGrid>
      <w:tr w:rsidR="003516EB" w14:paraId="5EBCFDB1" w14:textId="77777777" w:rsidTr="009B49AC">
        <w:trPr>
          <w:trHeight w:val="765"/>
        </w:trPr>
        <w:tc>
          <w:tcPr>
            <w:tcW w:w="1980" w:type="dxa"/>
            <w:vMerge w:val="restart"/>
          </w:tcPr>
          <w:p w14:paraId="25AD6375"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bookmarkStart w:id="25" w:name="_Hlk104886286"/>
            <w:r w:rsidRPr="004D3BA9">
              <w:rPr>
                <w:rFonts w:asciiTheme="majorBidi" w:eastAsiaTheme="minorEastAsia" w:hAnsiTheme="majorBidi" w:cstheme="majorBidi"/>
                <w:b/>
                <w:bCs/>
                <w:sz w:val="24"/>
                <w:szCs w:val="24"/>
              </w:rPr>
              <w:t>Nbr de retarde</w:t>
            </w:r>
          </w:p>
          <w:p w14:paraId="07CD54A0" w14:textId="77777777" w:rsidR="003516EB" w:rsidRDefault="003516EB" w:rsidP="009B49AC">
            <w:pPr>
              <w:spacing w:line="360" w:lineRule="auto"/>
              <w:jc w:val="center"/>
              <w:rPr>
                <w:rFonts w:asciiTheme="majorBidi" w:eastAsiaTheme="minorEastAsia" w:hAnsiTheme="majorBidi" w:cstheme="majorBidi"/>
                <w:sz w:val="24"/>
                <w:szCs w:val="24"/>
              </w:rPr>
            </w:pPr>
            <w:r w:rsidRPr="004D3BA9">
              <w:rPr>
                <w:rFonts w:asciiTheme="majorBidi" w:eastAsiaTheme="minorEastAsia" w:hAnsiTheme="majorBidi" w:cstheme="majorBidi"/>
                <w:b/>
                <w:bCs/>
                <w:sz w:val="24"/>
                <w:szCs w:val="24"/>
              </w:rPr>
              <w:lastRenderedPageBreak/>
              <w:t>« P »</w:t>
            </w:r>
          </w:p>
        </w:tc>
        <w:tc>
          <w:tcPr>
            <w:tcW w:w="3402" w:type="dxa"/>
            <w:gridSpan w:val="2"/>
          </w:tcPr>
          <w:p w14:paraId="6B343EC9"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LG</w:t>
            </w:r>
          </w:p>
        </w:tc>
        <w:tc>
          <w:tcPr>
            <w:tcW w:w="3394" w:type="dxa"/>
            <w:gridSpan w:val="2"/>
          </w:tcPr>
          <w:p w14:paraId="4E599BDB"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DLG</w:t>
            </w:r>
          </w:p>
        </w:tc>
      </w:tr>
      <w:tr w:rsidR="003516EB" w14:paraId="00029F28" w14:textId="77777777" w:rsidTr="009B49AC">
        <w:trPr>
          <w:trHeight w:val="373"/>
        </w:trPr>
        <w:tc>
          <w:tcPr>
            <w:tcW w:w="1980" w:type="dxa"/>
            <w:vMerge/>
          </w:tcPr>
          <w:p w14:paraId="135D670A" w14:textId="77777777" w:rsidR="003516EB" w:rsidRDefault="003516EB" w:rsidP="009B49AC">
            <w:pPr>
              <w:spacing w:line="360" w:lineRule="auto"/>
              <w:rPr>
                <w:rFonts w:asciiTheme="majorBidi" w:eastAsiaTheme="minorEastAsia" w:hAnsiTheme="majorBidi" w:cstheme="majorBidi"/>
                <w:sz w:val="24"/>
                <w:szCs w:val="24"/>
              </w:rPr>
            </w:pPr>
          </w:p>
        </w:tc>
        <w:tc>
          <w:tcPr>
            <w:tcW w:w="1701" w:type="dxa"/>
          </w:tcPr>
          <w:p w14:paraId="0146A827"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sidRPr="004D3BA9">
              <w:rPr>
                <w:rFonts w:asciiTheme="majorBidi" w:eastAsiaTheme="minorEastAsia" w:hAnsiTheme="majorBidi" w:cstheme="majorBidi"/>
                <w:b/>
                <w:bCs/>
                <w:sz w:val="24"/>
                <w:szCs w:val="24"/>
              </w:rPr>
              <w:t>AIC</w:t>
            </w:r>
          </w:p>
        </w:tc>
        <w:tc>
          <w:tcPr>
            <w:tcW w:w="1701" w:type="dxa"/>
          </w:tcPr>
          <w:p w14:paraId="0EAD9884"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sidRPr="004D3BA9">
              <w:rPr>
                <w:rFonts w:asciiTheme="majorBidi" w:eastAsiaTheme="minorEastAsia" w:hAnsiTheme="majorBidi" w:cstheme="majorBidi"/>
                <w:b/>
                <w:bCs/>
                <w:sz w:val="24"/>
                <w:szCs w:val="24"/>
              </w:rPr>
              <w:t>SC</w:t>
            </w:r>
          </w:p>
        </w:tc>
        <w:tc>
          <w:tcPr>
            <w:tcW w:w="1665" w:type="dxa"/>
          </w:tcPr>
          <w:p w14:paraId="34C0CA36"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sidRPr="004D3BA9">
              <w:rPr>
                <w:rFonts w:asciiTheme="majorBidi" w:eastAsiaTheme="minorEastAsia" w:hAnsiTheme="majorBidi" w:cstheme="majorBidi"/>
                <w:b/>
                <w:bCs/>
                <w:sz w:val="24"/>
                <w:szCs w:val="24"/>
              </w:rPr>
              <w:t>AIC</w:t>
            </w:r>
          </w:p>
        </w:tc>
        <w:tc>
          <w:tcPr>
            <w:tcW w:w="1729" w:type="dxa"/>
          </w:tcPr>
          <w:p w14:paraId="631A38D1"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sidRPr="004D3BA9">
              <w:rPr>
                <w:rFonts w:asciiTheme="majorBidi" w:eastAsiaTheme="minorEastAsia" w:hAnsiTheme="majorBidi" w:cstheme="majorBidi"/>
                <w:b/>
                <w:bCs/>
                <w:sz w:val="24"/>
                <w:szCs w:val="24"/>
              </w:rPr>
              <w:t>SC</w:t>
            </w:r>
          </w:p>
        </w:tc>
      </w:tr>
      <w:tr w:rsidR="003516EB" w14:paraId="1C6E95CF" w14:textId="77777777" w:rsidTr="009B49AC">
        <w:tc>
          <w:tcPr>
            <w:tcW w:w="1980" w:type="dxa"/>
          </w:tcPr>
          <w:p w14:paraId="7FA068A4"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sidRPr="004D3BA9">
              <w:rPr>
                <w:rFonts w:asciiTheme="majorBidi" w:eastAsiaTheme="minorEastAsia" w:hAnsiTheme="majorBidi" w:cstheme="majorBidi"/>
                <w:b/>
                <w:bCs/>
                <w:sz w:val="24"/>
                <w:szCs w:val="24"/>
              </w:rPr>
              <w:lastRenderedPageBreak/>
              <w:t>0</w:t>
            </w:r>
          </w:p>
        </w:tc>
        <w:tc>
          <w:tcPr>
            <w:tcW w:w="1701" w:type="dxa"/>
          </w:tcPr>
          <w:p w14:paraId="47DB54BD"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-0.129907</w:t>
            </w:r>
          </w:p>
        </w:tc>
        <w:tc>
          <w:tcPr>
            <w:tcW w:w="1701" w:type="dxa"/>
          </w:tcPr>
          <w:p w14:paraId="444EB359"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-0.080895</w:t>
            </w:r>
          </w:p>
        </w:tc>
        <w:tc>
          <w:tcPr>
            <w:tcW w:w="1665" w:type="dxa"/>
          </w:tcPr>
          <w:p w14:paraId="1A432B43" w14:textId="77777777" w:rsidR="003516EB" w:rsidRDefault="003516EB" w:rsidP="009B49AC">
            <w:pPr>
              <w:spacing w:line="360" w:lineRule="auto"/>
              <w:rPr>
                <w:rFonts w:asciiTheme="majorBidi" w:eastAsiaTheme="minorEastAsia" w:hAnsiTheme="majorBidi" w:cstheme="majorBidi"/>
                <w:sz w:val="24"/>
                <w:szCs w:val="24"/>
              </w:rPr>
            </w:pPr>
            <w:r w:rsidRPr="001664E8">
              <w:rPr>
                <w:rFonts w:asciiTheme="majorBidi" w:eastAsiaTheme="minorEastAsia" w:hAnsiTheme="majorBidi" w:cstheme="majorBidi"/>
                <w:sz w:val="24"/>
                <w:szCs w:val="24"/>
              </w:rPr>
              <w:t>-</w:t>
            </w:r>
            <w:r w:rsidRPr="00E62A7C">
              <w:rPr>
                <w:rFonts w:asciiTheme="majorBidi" w:eastAsiaTheme="minorEastAsia" w:hAnsiTheme="majorBidi" w:cstheme="majorBidi"/>
                <w:b/>
                <w:bCs/>
                <w:sz w:val="24"/>
                <w:szCs w:val="24"/>
              </w:rPr>
              <w:t>1.481546*</w:t>
            </w:r>
          </w:p>
        </w:tc>
        <w:tc>
          <w:tcPr>
            <w:tcW w:w="1729" w:type="dxa"/>
          </w:tcPr>
          <w:p w14:paraId="1DDF5939"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w:t>
            </w:r>
            <w:r w:rsidRPr="00E62A7C">
              <w:rPr>
                <w:rFonts w:asciiTheme="majorBidi" w:eastAsiaTheme="minorEastAsia" w:hAnsiTheme="majorBidi" w:cstheme="majorBidi"/>
                <w:b/>
                <w:bCs/>
                <w:sz w:val="24"/>
                <w:szCs w:val="24"/>
              </w:rPr>
              <w:t>1.433259*</w:t>
            </w:r>
          </w:p>
        </w:tc>
      </w:tr>
      <w:tr w:rsidR="003516EB" w14:paraId="0976DD3F" w14:textId="77777777" w:rsidTr="009B49AC">
        <w:tc>
          <w:tcPr>
            <w:tcW w:w="1980" w:type="dxa"/>
          </w:tcPr>
          <w:p w14:paraId="5975DF38"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1</w:t>
            </w:r>
          </w:p>
        </w:tc>
        <w:tc>
          <w:tcPr>
            <w:tcW w:w="1701" w:type="dxa"/>
          </w:tcPr>
          <w:p w14:paraId="1A0149F4" w14:textId="77777777" w:rsidR="003516EB" w:rsidRPr="00E62A7C" w:rsidRDefault="003516EB" w:rsidP="009B49AC">
            <w:pPr>
              <w:spacing w:line="360" w:lineRule="auto"/>
              <w:rPr>
                <w:rFonts w:asciiTheme="majorBidi" w:eastAsiaTheme="minorEastAsia" w:hAnsiTheme="majorBidi" w:cstheme="majorBidi"/>
                <w:b/>
                <w:bCs/>
                <w:sz w:val="24"/>
                <w:szCs w:val="24"/>
              </w:rPr>
            </w:pPr>
            <w:r w:rsidRPr="00E62A7C">
              <w:rPr>
                <w:rFonts w:asciiTheme="majorBidi" w:eastAsiaTheme="minorEastAsia" w:hAnsiTheme="majorBidi" w:cstheme="majorBidi"/>
                <w:b/>
                <w:bCs/>
                <w:sz w:val="24"/>
                <w:szCs w:val="24"/>
              </w:rPr>
              <w:t>-1.653543*</w:t>
            </w:r>
          </w:p>
        </w:tc>
        <w:tc>
          <w:tcPr>
            <w:tcW w:w="1701" w:type="dxa"/>
          </w:tcPr>
          <w:p w14:paraId="3E7ECA9E" w14:textId="77777777" w:rsidR="003516EB" w:rsidRPr="00E62A7C" w:rsidRDefault="003516EB" w:rsidP="009B49AC">
            <w:pPr>
              <w:spacing w:line="360" w:lineRule="auto"/>
              <w:rPr>
                <w:rFonts w:asciiTheme="majorBidi" w:eastAsiaTheme="minorEastAsia" w:hAnsiTheme="majorBidi" w:cstheme="majorBidi"/>
                <w:b/>
                <w:bCs/>
                <w:sz w:val="24"/>
                <w:szCs w:val="24"/>
              </w:rPr>
            </w:pPr>
            <w:r w:rsidRPr="00E62A7C">
              <w:rPr>
                <w:rFonts w:asciiTheme="majorBidi" w:eastAsiaTheme="minorEastAsia" w:hAnsiTheme="majorBidi" w:cstheme="majorBidi"/>
                <w:b/>
                <w:bCs/>
                <w:sz w:val="24"/>
                <w:szCs w:val="24"/>
              </w:rPr>
              <w:t>-1.555518*</w:t>
            </w:r>
          </w:p>
        </w:tc>
        <w:tc>
          <w:tcPr>
            <w:tcW w:w="1665" w:type="dxa"/>
          </w:tcPr>
          <w:p w14:paraId="212FD2FC"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-1.382761</w:t>
            </w:r>
          </w:p>
        </w:tc>
        <w:tc>
          <w:tcPr>
            <w:tcW w:w="1729" w:type="dxa"/>
          </w:tcPr>
          <w:p w14:paraId="42BDE13E"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-1.286187</w:t>
            </w:r>
          </w:p>
        </w:tc>
      </w:tr>
      <w:tr w:rsidR="003516EB" w14:paraId="6F6651D4" w14:textId="77777777" w:rsidTr="009B49AC">
        <w:tc>
          <w:tcPr>
            <w:tcW w:w="1980" w:type="dxa"/>
          </w:tcPr>
          <w:p w14:paraId="30126592"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2</w:t>
            </w:r>
          </w:p>
        </w:tc>
        <w:tc>
          <w:tcPr>
            <w:tcW w:w="1701" w:type="dxa"/>
          </w:tcPr>
          <w:p w14:paraId="4CCF67E8"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-1.571063</w:t>
            </w:r>
          </w:p>
        </w:tc>
        <w:tc>
          <w:tcPr>
            <w:tcW w:w="1701" w:type="dxa"/>
          </w:tcPr>
          <w:p w14:paraId="4BD20F44"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-1.424026</w:t>
            </w:r>
          </w:p>
        </w:tc>
        <w:tc>
          <w:tcPr>
            <w:tcW w:w="1665" w:type="dxa"/>
          </w:tcPr>
          <w:p w14:paraId="54A07154"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-1.287061</w:t>
            </w:r>
          </w:p>
        </w:tc>
        <w:tc>
          <w:tcPr>
            <w:tcW w:w="1729" w:type="dxa"/>
          </w:tcPr>
          <w:p w14:paraId="2A288440"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-1.142201</w:t>
            </w:r>
          </w:p>
        </w:tc>
      </w:tr>
      <w:tr w:rsidR="003516EB" w14:paraId="0EB4872B" w14:textId="77777777" w:rsidTr="009B49AC">
        <w:tc>
          <w:tcPr>
            <w:tcW w:w="1980" w:type="dxa"/>
          </w:tcPr>
          <w:p w14:paraId="435E3644"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3</w:t>
            </w:r>
          </w:p>
        </w:tc>
        <w:tc>
          <w:tcPr>
            <w:tcW w:w="1701" w:type="dxa"/>
          </w:tcPr>
          <w:p w14:paraId="1054991C"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-1.504192</w:t>
            </w:r>
          </w:p>
        </w:tc>
        <w:tc>
          <w:tcPr>
            <w:tcW w:w="1701" w:type="dxa"/>
          </w:tcPr>
          <w:p w14:paraId="188288D0"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-1.308142</w:t>
            </w:r>
          </w:p>
        </w:tc>
        <w:tc>
          <w:tcPr>
            <w:tcW w:w="1665" w:type="dxa"/>
          </w:tcPr>
          <w:p w14:paraId="62C74B88"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-1.165073</w:t>
            </w:r>
          </w:p>
        </w:tc>
        <w:tc>
          <w:tcPr>
            <w:tcW w:w="1729" w:type="dxa"/>
          </w:tcPr>
          <w:p w14:paraId="12A9948C"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-0.971926</w:t>
            </w:r>
          </w:p>
        </w:tc>
      </w:tr>
      <w:tr w:rsidR="003516EB" w14:paraId="4F919D87" w14:textId="77777777" w:rsidTr="009B49AC">
        <w:tc>
          <w:tcPr>
            <w:tcW w:w="1980" w:type="dxa"/>
          </w:tcPr>
          <w:p w14:paraId="3EB23AF6" w14:textId="77777777" w:rsidR="003516EB" w:rsidRPr="004D3BA9" w:rsidRDefault="003516EB" w:rsidP="009B49AC">
            <w:pPr>
              <w:spacing w:line="36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4</w:t>
            </w:r>
          </w:p>
        </w:tc>
        <w:tc>
          <w:tcPr>
            <w:tcW w:w="1701" w:type="dxa"/>
          </w:tcPr>
          <w:p w14:paraId="568CCE00"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-1.388364</w:t>
            </w:r>
          </w:p>
        </w:tc>
        <w:tc>
          <w:tcPr>
            <w:tcW w:w="1701" w:type="dxa"/>
          </w:tcPr>
          <w:p w14:paraId="72C7BFA5"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-1.143301</w:t>
            </w:r>
          </w:p>
        </w:tc>
        <w:tc>
          <w:tcPr>
            <w:tcW w:w="1665" w:type="dxa"/>
          </w:tcPr>
          <w:p w14:paraId="7410217D"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-1.271664</w:t>
            </w:r>
          </w:p>
        </w:tc>
        <w:tc>
          <w:tcPr>
            <w:tcW w:w="1729" w:type="dxa"/>
          </w:tcPr>
          <w:p w14:paraId="29E19EB0" w14:textId="77777777" w:rsidR="003516EB" w:rsidRDefault="003516EB" w:rsidP="009B49AC">
            <w:p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-1.030230</w:t>
            </w:r>
          </w:p>
        </w:tc>
      </w:tr>
    </w:tbl>
    <w:p w14:paraId="20552AD9" w14:textId="77777777" w:rsidR="003516EB" w:rsidRDefault="003516EB" w:rsidP="009B49AC">
      <w:pPr>
        <w:spacing w:line="360" w:lineRule="auto"/>
        <w:jc w:val="center"/>
        <w:rPr>
          <w:rFonts w:asciiTheme="majorBidi" w:eastAsiaTheme="minorEastAsia" w:hAnsiTheme="majorBidi" w:cstheme="majorBidi"/>
          <w:b/>
          <w:bCs/>
          <w:sz w:val="20"/>
          <w:szCs w:val="20"/>
        </w:rPr>
      </w:pPr>
      <w:bookmarkStart w:id="26" w:name="_Hlk104367646"/>
      <w:bookmarkEnd w:id="25"/>
      <w:r w:rsidRPr="005E7DAD">
        <w:rPr>
          <w:rFonts w:asciiTheme="majorBidi" w:eastAsiaTheme="minorEastAsia" w:hAnsiTheme="majorBidi" w:cstheme="majorBidi"/>
          <w:b/>
          <w:bCs/>
          <w:sz w:val="20"/>
          <w:szCs w:val="20"/>
        </w:rPr>
        <w:t>Source : Etabli par nous même à l’aide du logiciel Eviews 12</w:t>
      </w:r>
    </w:p>
    <w:bookmarkEnd w:id="26"/>
    <w:p w14:paraId="7E598266" w14:textId="77777777" w:rsidR="003516EB" w:rsidRDefault="003516EB" w:rsidP="00933FA0">
      <w:pPr>
        <w:pStyle w:val="Paragraphedeliste"/>
        <w:numPr>
          <w:ilvl w:val="0"/>
          <w:numId w:val="21"/>
        </w:numPr>
        <w:spacing w:after="200" w:line="360" w:lineRule="auto"/>
        <w:jc w:val="both"/>
        <w:rPr>
          <w:rFonts w:asciiTheme="majorBidi" w:eastAsiaTheme="minorEastAsia" w:hAnsiTheme="majorBidi" w:cstheme="majorBidi"/>
          <w:sz w:val="24"/>
          <w:szCs w:val="24"/>
        </w:rPr>
      </w:pPr>
      <w:r w:rsidRPr="005E7DAD">
        <w:rPr>
          <w:rFonts w:asciiTheme="majorBidi" w:eastAsiaTheme="minorEastAsia" w:hAnsiTheme="majorBidi" w:cstheme="majorBidi"/>
          <w:sz w:val="24"/>
          <w:szCs w:val="24"/>
        </w:rPr>
        <w:t>Le AIC (AKAIKE) nous donne des estimateurs sans biais et le SC (SCHWARZ) des Estimateurs convergents ; alors on prend le nombre de retard que nous donne le minimum de deux critères.</w:t>
      </w:r>
    </w:p>
    <w:p w14:paraId="4AEC6C67" w14:textId="77777777" w:rsidR="003516EB" w:rsidRDefault="003516EB" w:rsidP="00933FA0">
      <w:pPr>
        <w:spacing w:line="360" w:lineRule="auto"/>
        <w:jc w:val="both"/>
        <w:rPr>
          <w:rFonts w:asciiTheme="majorBidi" w:eastAsiaTheme="minorEastAsia" w:hAnsiTheme="majorBidi" w:cstheme="majorBidi"/>
          <w:sz w:val="24"/>
          <w:szCs w:val="24"/>
        </w:rPr>
      </w:pPr>
      <w:r w:rsidRPr="005E7DAD">
        <w:rPr>
          <w:rFonts w:asciiTheme="majorBidi" w:eastAsiaTheme="minorEastAsia" w:hAnsiTheme="majorBidi" w:cstheme="majorBidi"/>
          <w:sz w:val="24"/>
          <w:szCs w:val="24"/>
        </w:rPr>
        <w:cr/>
        <w:t>L’opérateur qui minimise les critères d’Akaike et Schwarz est P=</w:t>
      </w:r>
      <w:r>
        <w:rPr>
          <w:rFonts w:asciiTheme="majorBidi" w:eastAsiaTheme="minorEastAsia" w:hAnsiTheme="majorBidi" w:cstheme="majorBidi"/>
          <w:sz w:val="24"/>
          <w:szCs w:val="24"/>
        </w:rPr>
        <w:t>1</w:t>
      </w:r>
      <w:r w:rsidRPr="005E7DAD">
        <w:rPr>
          <w:rFonts w:asciiTheme="majorBidi" w:eastAsiaTheme="minorEastAsia" w:hAnsiTheme="majorBidi" w:cstheme="majorBidi"/>
          <w:sz w:val="24"/>
          <w:szCs w:val="24"/>
        </w:rPr>
        <w:t>. Les résultats sont</w:t>
      </w:r>
      <w:r>
        <w:rPr>
          <w:rFonts w:asciiTheme="majorBidi" w:eastAsiaTheme="minorEastAsia" w:hAnsiTheme="majorBidi" w:cstheme="majorBidi"/>
          <w:sz w:val="24"/>
          <w:szCs w:val="24"/>
        </w:rPr>
        <w:t xml:space="preserve"> </w:t>
      </w:r>
      <w:r w:rsidRPr="005E7DAD">
        <w:rPr>
          <w:rFonts w:asciiTheme="majorBidi" w:eastAsiaTheme="minorEastAsia" w:hAnsiTheme="majorBidi" w:cstheme="majorBidi"/>
          <w:sz w:val="24"/>
          <w:szCs w:val="24"/>
        </w:rPr>
        <w:t>indiqués dans le tableau suivant :</w:t>
      </w:r>
    </w:p>
    <w:p w14:paraId="6B07943E" w14:textId="77777777" w:rsidR="003516EB" w:rsidRDefault="003516EB" w:rsidP="009B49AC">
      <w:pPr>
        <w:spacing w:line="360" w:lineRule="auto"/>
        <w:rPr>
          <w:rFonts w:asciiTheme="majorBidi" w:eastAsiaTheme="minorEastAsia" w:hAnsiTheme="majorBidi" w:cstheme="majorBidi"/>
          <w:b/>
          <w:bCs/>
          <w:sz w:val="24"/>
          <w:szCs w:val="24"/>
        </w:rPr>
      </w:pPr>
      <w:r w:rsidRPr="00E62A7C">
        <w:rPr>
          <w:rFonts w:asciiTheme="majorBidi" w:eastAsiaTheme="minorEastAsia" w:hAnsiTheme="majorBidi" w:cstheme="majorBidi"/>
          <w:b/>
          <w:bCs/>
          <w:sz w:val="24"/>
          <w:szCs w:val="24"/>
        </w:rPr>
        <w:t>Résultats du test de Dickey-Fuller (DF) pour la série G</w:t>
      </w:r>
    </w:p>
    <w:tbl>
      <w:tblPr>
        <w:tblStyle w:val="Grilledutableau"/>
        <w:tblW w:w="0" w:type="auto"/>
        <w:tblInd w:w="-431" w:type="dxa"/>
        <w:tblLook w:val="04A0" w:firstRow="1" w:lastRow="0" w:firstColumn="1" w:lastColumn="0" w:noHBand="0" w:noVBand="1"/>
      </w:tblPr>
      <w:tblGrid>
        <w:gridCol w:w="1500"/>
        <w:gridCol w:w="1856"/>
        <w:gridCol w:w="1380"/>
        <w:gridCol w:w="1545"/>
        <w:gridCol w:w="1545"/>
        <w:gridCol w:w="1381"/>
      </w:tblGrid>
      <w:tr w:rsidR="003516EB" w14:paraId="6487B0CC" w14:textId="77777777" w:rsidTr="009B49AC">
        <w:trPr>
          <w:trHeight w:val="585"/>
        </w:trPr>
        <w:tc>
          <w:tcPr>
            <w:tcW w:w="1500" w:type="dxa"/>
            <w:vMerge w:val="restart"/>
          </w:tcPr>
          <w:p w14:paraId="1CCEECC9" w14:textId="77777777" w:rsidR="003516EB" w:rsidRDefault="003516EB" w:rsidP="009B49AC">
            <w:pPr>
              <w:spacing w:line="360" w:lineRule="auto"/>
              <w:jc w:val="center"/>
              <w:rPr>
                <w:rFonts w:asciiTheme="majorBidi" w:eastAsiaTheme="minorEastAsia" w:hAnsiTheme="majorBidi" w:cstheme="majorBidi"/>
                <w:b/>
                <w:bCs/>
                <w:sz w:val="24"/>
                <w:szCs w:val="24"/>
              </w:rPr>
            </w:pPr>
            <w:r w:rsidRPr="00E62A7C">
              <w:rPr>
                <w:rFonts w:asciiTheme="majorBidi" w:eastAsiaTheme="minorEastAsia" w:hAnsiTheme="majorBidi" w:cstheme="majorBidi"/>
                <w:b/>
                <w:bCs/>
                <w:sz w:val="24"/>
                <w:szCs w:val="24"/>
              </w:rPr>
              <w:t>Variable</w:t>
            </w:r>
          </w:p>
        </w:tc>
        <w:tc>
          <w:tcPr>
            <w:tcW w:w="1856" w:type="dxa"/>
            <w:vMerge w:val="restart"/>
          </w:tcPr>
          <w:p w14:paraId="495EA1FA" w14:textId="77777777" w:rsidR="003516EB" w:rsidRDefault="003516EB" w:rsidP="009B49AC">
            <w:pPr>
              <w:spacing w:line="360" w:lineRule="auto"/>
              <w:jc w:val="center"/>
              <w:rPr>
                <w:rFonts w:asciiTheme="majorBidi" w:eastAsiaTheme="minorEastAsia" w:hAnsiTheme="majorBidi" w:cstheme="majorBidi"/>
                <w:b/>
                <w:bCs/>
                <w:sz w:val="24"/>
                <w:szCs w:val="24"/>
              </w:rPr>
            </w:pPr>
            <w:r w:rsidRPr="00E62A7C">
              <w:rPr>
                <w:rFonts w:asciiTheme="majorBidi" w:eastAsiaTheme="minorEastAsia" w:hAnsiTheme="majorBidi" w:cstheme="majorBidi"/>
                <w:b/>
                <w:bCs/>
                <w:sz w:val="24"/>
                <w:szCs w:val="24"/>
              </w:rPr>
              <w:t>Modèle</w:t>
            </w:r>
          </w:p>
        </w:tc>
        <w:tc>
          <w:tcPr>
            <w:tcW w:w="2925" w:type="dxa"/>
            <w:gridSpan w:val="2"/>
          </w:tcPr>
          <w:p w14:paraId="4E78CE2F" w14:textId="77777777" w:rsidR="003516EB" w:rsidRDefault="003516EB" w:rsidP="009B49AC">
            <w:pPr>
              <w:spacing w:line="360" w:lineRule="auto"/>
              <w:jc w:val="center"/>
              <w:rPr>
                <w:rFonts w:asciiTheme="majorBidi" w:eastAsiaTheme="minorEastAsia" w:hAnsiTheme="majorBidi" w:cstheme="majorBidi"/>
                <w:b/>
                <w:bCs/>
                <w:sz w:val="24"/>
                <w:szCs w:val="24"/>
              </w:rPr>
            </w:pPr>
            <w:r w:rsidRPr="004A390E">
              <w:rPr>
                <w:rFonts w:asciiTheme="majorBidi" w:eastAsiaTheme="minorEastAsia" w:hAnsiTheme="majorBidi" w:cstheme="majorBidi"/>
                <w:b/>
                <w:bCs/>
                <w:sz w:val="24"/>
                <w:szCs w:val="24"/>
              </w:rPr>
              <w:t>La série LG</w:t>
            </w:r>
          </w:p>
        </w:tc>
        <w:tc>
          <w:tcPr>
            <w:tcW w:w="2926" w:type="dxa"/>
            <w:gridSpan w:val="2"/>
          </w:tcPr>
          <w:p w14:paraId="0B8ABD2A" w14:textId="77777777" w:rsidR="003516EB" w:rsidRDefault="003516EB" w:rsidP="009B49AC">
            <w:pPr>
              <w:spacing w:line="360" w:lineRule="auto"/>
              <w:jc w:val="center"/>
              <w:rPr>
                <w:rFonts w:asciiTheme="majorBidi" w:eastAsiaTheme="minorEastAsia" w:hAnsiTheme="majorBidi" w:cstheme="majorBidi"/>
                <w:b/>
                <w:bCs/>
                <w:sz w:val="24"/>
                <w:szCs w:val="24"/>
              </w:rPr>
            </w:pPr>
            <w:r w:rsidRPr="004A390E">
              <w:rPr>
                <w:rFonts w:asciiTheme="majorBidi" w:eastAsiaTheme="minorEastAsia" w:hAnsiTheme="majorBidi" w:cstheme="majorBidi"/>
                <w:b/>
                <w:bCs/>
                <w:sz w:val="24"/>
                <w:szCs w:val="24"/>
              </w:rPr>
              <w:t>La série</w:t>
            </w:r>
            <w:r>
              <w:rPr>
                <w:rFonts w:asciiTheme="majorBidi" w:eastAsiaTheme="minorEastAsia" w:hAnsiTheme="majorBidi" w:cstheme="majorBidi"/>
                <w:b/>
                <w:bCs/>
                <w:sz w:val="24"/>
                <w:szCs w:val="24"/>
              </w:rPr>
              <w:t xml:space="preserve"> D</w:t>
            </w:r>
            <w:r w:rsidRPr="004A390E">
              <w:rPr>
                <w:rFonts w:asciiTheme="majorBidi" w:eastAsiaTheme="minorEastAsia" w:hAnsiTheme="majorBidi" w:cstheme="majorBidi"/>
                <w:b/>
                <w:bCs/>
                <w:sz w:val="24"/>
                <w:szCs w:val="24"/>
              </w:rPr>
              <w:t>LG</w:t>
            </w:r>
          </w:p>
        </w:tc>
      </w:tr>
      <w:tr w:rsidR="003516EB" w14:paraId="6A3CAF85" w14:textId="77777777" w:rsidTr="009B49AC">
        <w:trPr>
          <w:trHeight w:val="561"/>
        </w:trPr>
        <w:tc>
          <w:tcPr>
            <w:tcW w:w="1500" w:type="dxa"/>
            <w:vMerge/>
          </w:tcPr>
          <w:p w14:paraId="44967952" w14:textId="77777777" w:rsidR="003516EB" w:rsidRDefault="003516EB" w:rsidP="009B49AC">
            <w:pPr>
              <w:spacing w:line="360" w:lineRule="auto"/>
              <w:rPr>
                <w:rFonts w:asciiTheme="majorBidi" w:eastAsiaTheme="minorEastAsia" w:hAnsiTheme="majorBidi" w:cstheme="majorBidi"/>
                <w:b/>
                <w:bCs/>
                <w:sz w:val="24"/>
                <w:szCs w:val="24"/>
              </w:rPr>
            </w:pPr>
          </w:p>
        </w:tc>
        <w:tc>
          <w:tcPr>
            <w:tcW w:w="1856" w:type="dxa"/>
            <w:vMerge/>
          </w:tcPr>
          <w:p w14:paraId="5BB91841" w14:textId="77777777" w:rsidR="003516EB" w:rsidRDefault="003516EB" w:rsidP="009B49AC">
            <w:pPr>
              <w:spacing w:line="360" w:lineRule="auto"/>
              <w:rPr>
                <w:rFonts w:asciiTheme="majorBidi" w:eastAsiaTheme="minorEastAsia" w:hAnsiTheme="majorBidi" w:cstheme="majorBidi"/>
                <w:b/>
                <w:bCs/>
                <w:sz w:val="24"/>
                <w:szCs w:val="24"/>
              </w:rPr>
            </w:pPr>
          </w:p>
        </w:tc>
        <w:tc>
          <w:tcPr>
            <w:tcW w:w="1380" w:type="dxa"/>
          </w:tcPr>
          <w:p w14:paraId="66E44ACE" w14:textId="77777777" w:rsidR="003516EB" w:rsidRDefault="00342EF1" w:rsidP="009B49AC">
            <w:pPr>
              <w:spacing w:line="360" w:lineRule="auto"/>
              <w:rPr>
                <w:rFonts w:asciiTheme="majorBidi" w:eastAsiaTheme="minorEastAsia" w:hAnsiTheme="majorBidi" w:cstheme="majorBidi"/>
                <w:b/>
                <w:bCs/>
                <w:sz w:val="24"/>
                <w:szCs w:val="24"/>
              </w:rPr>
            </w:pPr>
            <m:oMathPara>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c</m:t>
                    </m:r>
                  </m:sub>
                </m:sSub>
              </m:oMath>
            </m:oMathPara>
          </w:p>
        </w:tc>
        <w:tc>
          <w:tcPr>
            <w:tcW w:w="1545" w:type="dxa"/>
          </w:tcPr>
          <w:p w14:paraId="5F16AED4" w14:textId="77777777" w:rsidR="003516EB" w:rsidRDefault="00342EF1" w:rsidP="009B49AC">
            <w:pPr>
              <w:spacing w:line="360" w:lineRule="auto"/>
              <w:rPr>
                <w:rFonts w:asciiTheme="majorBidi" w:eastAsiaTheme="minorEastAsia" w:hAnsiTheme="majorBidi" w:cstheme="majorBidi"/>
                <w:b/>
                <w:bCs/>
                <w:sz w:val="24"/>
                <w:szCs w:val="24"/>
              </w:rPr>
            </w:pPr>
            <m:oMathPara>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t</m:t>
                    </m:r>
                  </m:sub>
                </m:sSub>
              </m:oMath>
            </m:oMathPara>
          </w:p>
        </w:tc>
        <w:tc>
          <w:tcPr>
            <w:tcW w:w="1545" w:type="dxa"/>
          </w:tcPr>
          <w:p w14:paraId="043DEDBC" w14:textId="77777777" w:rsidR="003516EB" w:rsidRDefault="00342EF1" w:rsidP="009B49AC">
            <w:pPr>
              <w:spacing w:line="360" w:lineRule="auto"/>
              <w:rPr>
                <w:rFonts w:asciiTheme="majorBidi" w:eastAsiaTheme="minorEastAsia" w:hAnsiTheme="majorBidi" w:cstheme="majorBidi"/>
                <w:b/>
                <w:bCs/>
                <w:sz w:val="24"/>
                <w:szCs w:val="24"/>
              </w:rPr>
            </w:pPr>
            <m:oMathPara>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c</m:t>
                    </m:r>
                  </m:sub>
                </m:sSub>
              </m:oMath>
            </m:oMathPara>
          </w:p>
        </w:tc>
        <w:tc>
          <w:tcPr>
            <w:tcW w:w="1381" w:type="dxa"/>
          </w:tcPr>
          <w:p w14:paraId="56D5FC4B" w14:textId="77777777" w:rsidR="003516EB" w:rsidRDefault="00342EF1" w:rsidP="009B49AC">
            <w:pPr>
              <w:spacing w:line="360" w:lineRule="auto"/>
              <w:rPr>
                <w:rFonts w:asciiTheme="majorBidi" w:eastAsiaTheme="minorEastAsia" w:hAnsiTheme="majorBidi" w:cstheme="majorBidi"/>
                <w:b/>
                <w:bCs/>
                <w:sz w:val="24"/>
                <w:szCs w:val="24"/>
              </w:rPr>
            </w:pPr>
            <m:oMathPara>
              <m:oMath>
                <m:sSub>
                  <m:sSubPr>
                    <m:ctrlPr>
                      <w:rPr>
                        <w:rFonts w:ascii="Cambria Math" w:eastAsiaTheme="minorEastAsia" w:hAnsi="Cambria Math" w:cstheme="majorBidi"/>
                        <w:b/>
                        <w:bCs/>
                        <w:i/>
                        <w:sz w:val="24"/>
                        <w:szCs w:val="24"/>
                      </w:rPr>
                    </m:ctrlPr>
                  </m:sSubPr>
                  <m:e>
                    <m:r>
                      <m:rPr>
                        <m:sty m:val="bi"/>
                      </m:rPr>
                      <w:rPr>
                        <w:rFonts w:ascii="Cambria Math" w:eastAsiaTheme="minorEastAsia" w:hAnsi="Cambria Math" w:cstheme="majorBidi"/>
                        <w:sz w:val="24"/>
                        <w:szCs w:val="24"/>
                      </w:rPr>
                      <m:t>T</m:t>
                    </m:r>
                  </m:e>
                  <m:sub>
                    <m:r>
                      <m:rPr>
                        <m:sty m:val="bi"/>
                      </m:rPr>
                      <w:rPr>
                        <w:rFonts w:ascii="Cambria Math" w:eastAsiaTheme="minorEastAsia" w:hAnsi="Cambria Math" w:cstheme="majorBidi"/>
                        <w:sz w:val="24"/>
                        <w:szCs w:val="24"/>
                      </w:rPr>
                      <m:t>t</m:t>
                    </m:r>
                  </m:sub>
                </m:sSub>
              </m:oMath>
            </m:oMathPara>
          </w:p>
        </w:tc>
      </w:tr>
      <w:tr w:rsidR="003516EB" w14:paraId="10AAE7B4" w14:textId="77777777" w:rsidTr="009B49AC">
        <w:trPr>
          <w:trHeight w:val="555"/>
        </w:trPr>
        <w:tc>
          <w:tcPr>
            <w:tcW w:w="1500" w:type="dxa"/>
            <w:vMerge w:val="restart"/>
          </w:tcPr>
          <w:p w14:paraId="35267F32" w14:textId="77777777" w:rsidR="003516EB" w:rsidRDefault="003516EB" w:rsidP="009B49AC">
            <w:pPr>
              <w:spacing w:line="360" w:lineRule="auto"/>
              <w:jc w:val="center"/>
              <w:rPr>
                <w:rFonts w:asciiTheme="majorBidi" w:eastAsiaTheme="minorEastAsia" w:hAnsiTheme="majorBidi" w:cstheme="majorBidi"/>
                <w:b/>
                <w:bCs/>
                <w:sz w:val="24"/>
                <w:szCs w:val="24"/>
              </w:rPr>
            </w:pPr>
          </w:p>
          <w:p w14:paraId="20EA8100" w14:textId="77777777" w:rsidR="003516EB" w:rsidRDefault="003516EB" w:rsidP="009B49AC">
            <w:pPr>
              <w:spacing w:line="360" w:lineRule="auto"/>
              <w:jc w:val="cente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G</w:t>
            </w:r>
          </w:p>
        </w:tc>
        <w:tc>
          <w:tcPr>
            <w:tcW w:w="1856" w:type="dxa"/>
          </w:tcPr>
          <w:p w14:paraId="5F639CB0" w14:textId="77777777" w:rsidR="003516EB" w:rsidRDefault="003516EB" w:rsidP="009B49AC">
            <w:pPr>
              <w:spacing w:line="360" w:lineRule="auto"/>
              <w:jc w:val="center"/>
              <w:rPr>
                <w:rFonts w:asciiTheme="majorBidi" w:eastAsiaTheme="minorEastAsia" w:hAnsiTheme="majorBidi" w:cstheme="majorBidi"/>
                <w:b/>
                <w:bCs/>
                <w:sz w:val="24"/>
                <w:szCs w:val="24"/>
              </w:rPr>
            </w:pPr>
            <w:r w:rsidRPr="00E62A7C">
              <w:rPr>
                <w:rFonts w:asciiTheme="majorBidi" w:eastAsiaTheme="minorEastAsia" w:hAnsiTheme="majorBidi" w:cstheme="majorBidi"/>
                <w:b/>
                <w:bCs/>
                <w:sz w:val="24"/>
                <w:szCs w:val="24"/>
              </w:rPr>
              <w:t>[3]</w:t>
            </w:r>
          </w:p>
        </w:tc>
        <w:tc>
          <w:tcPr>
            <w:tcW w:w="1380" w:type="dxa"/>
          </w:tcPr>
          <w:p w14:paraId="0B7EF4EA"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0.089145</w:t>
            </w:r>
          </w:p>
        </w:tc>
        <w:tc>
          <w:tcPr>
            <w:tcW w:w="1545" w:type="dxa"/>
          </w:tcPr>
          <w:p w14:paraId="20867AD8"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3.25</w:t>
            </w:r>
          </w:p>
        </w:tc>
        <w:tc>
          <w:tcPr>
            <w:tcW w:w="1545" w:type="dxa"/>
          </w:tcPr>
          <w:p w14:paraId="62236F08"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-1.788764</w:t>
            </w:r>
          </w:p>
        </w:tc>
        <w:tc>
          <w:tcPr>
            <w:tcW w:w="1381" w:type="dxa"/>
          </w:tcPr>
          <w:p w14:paraId="04677973"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3.25</w:t>
            </w:r>
          </w:p>
        </w:tc>
      </w:tr>
      <w:tr w:rsidR="003516EB" w14:paraId="6F97F271" w14:textId="77777777" w:rsidTr="009B49AC">
        <w:trPr>
          <w:trHeight w:val="555"/>
        </w:trPr>
        <w:tc>
          <w:tcPr>
            <w:tcW w:w="1500" w:type="dxa"/>
            <w:vMerge/>
          </w:tcPr>
          <w:p w14:paraId="07879D57" w14:textId="77777777" w:rsidR="003516EB" w:rsidRDefault="003516EB" w:rsidP="009B49AC">
            <w:pPr>
              <w:spacing w:line="360" w:lineRule="auto"/>
              <w:rPr>
                <w:rFonts w:asciiTheme="majorBidi" w:eastAsiaTheme="minorEastAsia" w:hAnsiTheme="majorBidi" w:cstheme="majorBidi"/>
                <w:b/>
                <w:bCs/>
                <w:sz w:val="24"/>
                <w:szCs w:val="24"/>
              </w:rPr>
            </w:pPr>
          </w:p>
        </w:tc>
        <w:tc>
          <w:tcPr>
            <w:tcW w:w="1856" w:type="dxa"/>
          </w:tcPr>
          <w:p w14:paraId="78ABC7E0" w14:textId="77777777" w:rsidR="003516EB" w:rsidRDefault="003516EB" w:rsidP="009B49AC">
            <w:pPr>
              <w:spacing w:line="360" w:lineRule="auto"/>
              <w:jc w:val="center"/>
              <w:rPr>
                <w:rFonts w:asciiTheme="majorBidi" w:eastAsiaTheme="minorEastAsia" w:hAnsiTheme="majorBidi" w:cstheme="majorBidi"/>
                <w:b/>
                <w:bCs/>
                <w:sz w:val="24"/>
                <w:szCs w:val="24"/>
              </w:rPr>
            </w:pPr>
            <w:r w:rsidRPr="004A390E">
              <w:rPr>
                <w:rFonts w:asciiTheme="majorBidi" w:eastAsiaTheme="minorEastAsia" w:hAnsiTheme="majorBidi" w:cstheme="majorBidi"/>
                <w:b/>
                <w:bCs/>
                <w:sz w:val="24"/>
                <w:szCs w:val="24"/>
              </w:rPr>
              <w:t>[2]</w:t>
            </w:r>
          </w:p>
        </w:tc>
        <w:tc>
          <w:tcPr>
            <w:tcW w:w="1380" w:type="dxa"/>
          </w:tcPr>
          <w:p w14:paraId="711FE232"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1.931274</w:t>
            </w:r>
          </w:p>
        </w:tc>
        <w:tc>
          <w:tcPr>
            <w:tcW w:w="1545" w:type="dxa"/>
          </w:tcPr>
          <w:p w14:paraId="6F3581E3"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2.97</w:t>
            </w:r>
          </w:p>
        </w:tc>
        <w:tc>
          <w:tcPr>
            <w:tcW w:w="1545" w:type="dxa"/>
          </w:tcPr>
          <w:p w14:paraId="72C4C6B1"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1.357224</w:t>
            </w:r>
          </w:p>
        </w:tc>
        <w:tc>
          <w:tcPr>
            <w:tcW w:w="1381" w:type="dxa"/>
          </w:tcPr>
          <w:p w14:paraId="02075D6E"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2.97</w:t>
            </w:r>
          </w:p>
        </w:tc>
      </w:tr>
      <w:tr w:rsidR="003516EB" w14:paraId="35349401" w14:textId="77777777" w:rsidTr="009B49AC">
        <w:trPr>
          <w:trHeight w:val="555"/>
        </w:trPr>
        <w:tc>
          <w:tcPr>
            <w:tcW w:w="1500" w:type="dxa"/>
            <w:vMerge/>
          </w:tcPr>
          <w:p w14:paraId="333CBCB5" w14:textId="77777777" w:rsidR="003516EB" w:rsidRDefault="003516EB" w:rsidP="009B49AC">
            <w:pPr>
              <w:spacing w:line="360" w:lineRule="auto"/>
              <w:rPr>
                <w:rFonts w:asciiTheme="majorBidi" w:eastAsiaTheme="minorEastAsia" w:hAnsiTheme="majorBidi" w:cstheme="majorBidi"/>
                <w:b/>
                <w:bCs/>
                <w:sz w:val="24"/>
                <w:szCs w:val="24"/>
              </w:rPr>
            </w:pPr>
          </w:p>
        </w:tc>
        <w:tc>
          <w:tcPr>
            <w:tcW w:w="1856" w:type="dxa"/>
          </w:tcPr>
          <w:p w14:paraId="3C204CA3" w14:textId="77777777" w:rsidR="003516EB" w:rsidRDefault="003516EB" w:rsidP="009B49AC">
            <w:pPr>
              <w:spacing w:line="360" w:lineRule="auto"/>
              <w:jc w:val="center"/>
              <w:rPr>
                <w:rFonts w:asciiTheme="majorBidi" w:eastAsiaTheme="minorEastAsia" w:hAnsiTheme="majorBidi" w:cstheme="majorBidi"/>
                <w:b/>
                <w:bCs/>
                <w:sz w:val="24"/>
                <w:szCs w:val="24"/>
              </w:rPr>
            </w:pPr>
            <w:r w:rsidRPr="004A390E">
              <w:rPr>
                <w:rFonts w:asciiTheme="majorBidi" w:eastAsiaTheme="minorEastAsia" w:hAnsiTheme="majorBidi" w:cstheme="majorBidi"/>
                <w:b/>
                <w:bCs/>
                <w:sz w:val="24"/>
                <w:szCs w:val="24"/>
              </w:rPr>
              <w:t>[1]</w:t>
            </w:r>
          </w:p>
        </w:tc>
        <w:tc>
          <w:tcPr>
            <w:tcW w:w="1380" w:type="dxa"/>
          </w:tcPr>
          <w:p w14:paraId="3E28DDBC"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1.295485</w:t>
            </w:r>
          </w:p>
        </w:tc>
        <w:tc>
          <w:tcPr>
            <w:tcW w:w="1545" w:type="dxa"/>
          </w:tcPr>
          <w:p w14:paraId="40CF4AF1"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-1.95</w:t>
            </w:r>
          </w:p>
        </w:tc>
        <w:tc>
          <w:tcPr>
            <w:tcW w:w="1545" w:type="dxa"/>
          </w:tcPr>
          <w:p w14:paraId="6B7ACAA0"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-4.039603</w:t>
            </w:r>
          </w:p>
        </w:tc>
        <w:tc>
          <w:tcPr>
            <w:tcW w:w="1381" w:type="dxa"/>
          </w:tcPr>
          <w:p w14:paraId="60BC5C7A" w14:textId="77777777" w:rsidR="003516EB" w:rsidRDefault="003516EB" w:rsidP="009B49AC">
            <w:pPr>
              <w:spacing w:line="360" w:lineRule="auto"/>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-1.95</w:t>
            </w:r>
          </w:p>
        </w:tc>
      </w:tr>
    </w:tbl>
    <w:p w14:paraId="3D1EC27B" w14:textId="77777777" w:rsidR="003516EB" w:rsidRPr="00E62A7C" w:rsidRDefault="003516EB" w:rsidP="009B49AC">
      <w:pPr>
        <w:spacing w:line="360" w:lineRule="auto"/>
        <w:jc w:val="center"/>
        <w:rPr>
          <w:rFonts w:asciiTheme="majorBidi" w:eastAsiaTheme="minorEastAsia" w:hAnsiTheme="majorBidi" w:cstheme="majorBidi"/>
          <w:b/>
          <w:bCs/>
          <w:sz w:val="24"/>
          <w:szCs w:val="24"/>
        </w:rPr>
      </w:pPr>
      <w:bookmarkStart w:id="27" w:name="_Hlk104371899"/>
      <w:r w:rsidRPr="00085E26">
        <w:rPr>
          <w:rFonts w:asciiTheme="majorBidi" w:eastAsiaTheme="minorEastAsia" w:hAnsiTheme="majorBidi" w:cstheme="majorBidi"/>
          <w:b/>
          <w:bCs/>
          <w:sz w:val="24"/>
          <w:szCs w:val="24"/>
        </w:rPr>
        <w:t>Source : Etabli par nous même à l’aide du logiciel Eviews 12</w:t>
      </w:r>
    </w:p>
    <w:bookmarkEnd w:id="27"/>
    <w:p w14:paraId="6017B389" w14:textId="77777777" w:rsidR="003516EB" w:rsidRPr="005E7DAD" w:rsidRDefault="003516EB" w:rsidP="009B49AC">
      <w:pPr>
        <w:spacing w:line="360" w:lineRule="auto"/>
        <w:rPr>
          <w:rFonts w:asciiTheme="majorBidi" w:eastAsiaTheme="minorEastAsia" w:hAnsiTheme="majorBidi" w:cstheme="majorBidi"/>
          <w:sz w:val="24"/>
          <w:szCs w:val="24"/>
        </w:rPr>
      </w:pPr>
    </w:p>
    <w:p w14:paraId="084F7A38" w14:textId="77777777" w:rsidR="003516EB" w:rsidRDefault="003516EB" w:rsidP="009B49AC">
      <w:pPr>
        <w:spacing w:line="360" w:lineRule="auto"/>
        <w:rPr>
          <w:rFonts w:asciiTheme="majorBidi" w:eastAsiaTheme="minorEastAsia" w:hAnsiTheme="majorBidi" w:cstheme="majorBidi"/>
          <w:sz w:val="24"/>
          <w:szCs w:val="24"/>
        </w:rPr>
      </w:pPr>
      <w:bookmarkStart w:id="28" w:name="_Hlk105162826"/>
      <w:r w:rsidRPr="00F571B8">
        <w:rPr>
          <w:rFonts w:asciiTheme="majorBidi" w:eastAsiaTheme="minorEastAsia" w:hAnsiTheme="majorBidi" w:cstheme="majorBidi"/>
          <w:sz w:val="24"/>
          <w:szCs w:val="24"/>
        </w:rPr>
        <w:t>A partir du tableau on constate les remarques suivantes :</w:t>
      </w:r>
      <w:bookmarkEnd w:id="28"/>
      <w:r w:rsidRPr="00F571B8">
        <w:rPr>
          <w:rFonts w:asciiTheme="majorBidi" w:eastAsiaTheme="minorEastAsia" w:hAnsiTheme="majorBidi" w:cstheme="majorBidi"/>
          <w:sz w:val="24"/>
          <w:szCs w:val="24"/>
        </w:rPr>
        <w:cr/>
      </w:r>
    </w:p>
    <w:p w14:paraId="6C107BF3" w14:textId="77777777" w:rsidR="003516EB" w:rsidRPr="00F571B8" w:rsidRDefault="003516EB" w:rsidP="004C10EB">
      <w:pPr>
        <w:pStyle w:val="Paragraphedeliste"/>
        <w:numPr>
          <w:ilvl w:val="0"/>
          <w:numId w:val="22"/>
        </w:numPr>
        <w:spacing w:after="200" w:line="360" w:lineRule="auto"/>
        <w:rPr>
          <w:rFonts w:asciiTheme="majorBidi" w:eastAsiaTheme="minorEastAsia" w:hAnsiTheme="majorBidi" w:cstheme="majorBidi"/>
          <w:b/>
          <w:bCs/>
          <w:sz w:val="24"/>
          <w:szCs w:val="24"/>
        </w:rPr>
      </w:pPr>
      <w:bookmarkStart w:id="29" w:name="_Hlk105162880"/>
      <w:r w:rsidRPr="00F571B8">
        <w:rPr>
          <w:rFonts w:asciiTheme="majorBidi" w:eastAsiaTheme="minorEastAsia" w:hAnsiTheme="majorBidi" w:cstheme="majorBidi"/>
          <w:b/>
          <w:bCs/>
          <w:sz w:val="24"/>
          <w:szCs w:val="24"/>
        </w:rPr>
        <w:t>Résultats du test ADF pour la série LG</w:t>
      </w:r>
    </w:p>
    <w:p w14:paraId="4F700FAA" w14:textId="77777777" w:rsidR="003516EB" w:rsidRDefault="003516EB" w:rsidP="009B49AC">
      <w:pPr>
        <w:spacing w:line="360" w:lineRule="auto"/>
        <w:ind w:left="360"/>
        <w:rPr>
          <w:rFonts w:asciiTheme="majorBidi" w:eastAsiaTheme="minorEastAsia" w:hAnsiTheme="majorBidi" w:cstheme="majorBidi"/>
          <w:sz w:val="24"/>
          <w:szCs w:val="24"/>
        </w:rPr>
      </w:pPr>
      <w:bookmarkStart w:id="30" w:name="_Hlk105163043"/>
      <w:bookmarkEnd w:id="29"/>
      <w:r w:rsidRPr="00F571B8">
        <w:rPr>
          <w:rFonts w:asciiTheme="majorBidi" w:eastAsiaTheme="minorEastAsia" w:hAnsiTheme="majorBidi" w:cstheme="majorBidi"/>
          <w:b/>
          <w:bCs/>
          <w:sz w:val="24"/>
          <w:szCs w:val="24"/>
        </w:rPr>
        <w:t>Le modèle (3) : Test de la tendance :</w:t>
      </w:r>
      <w:r>
        <w:rPr>
          <w:rFonts w:asciiTheme="majorBidi" w:eastAsiaTheme="minorEastAsia" w:hAnsiTheme="majorBidi" w:cstheme="majorBidi"/>
          <w:b/>
          <w:bCs/>
          <w:sz w:val="24"/>
          <w:szCs w:val="24"/>
        </w:rPr>
        <w:t xml:space="preserve"> </w:t>
      </w:r>
      <w:r>
        <w:rPr>
          <w:rFonts w:asciiTheme="majorBidi" w:eastAsiaTheme="minorEastAsia" w:hAnsiTheme="majorBidi" w:cstheme="majorBidi"/>
          <w:sz w:val="24"/>
          <w:szCs w:val="24"/>
        </w:rPr>
        <w:t xml:space="preserve">on a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c</m:t>
            </m:r>
          </m:sub>
        </m:sSub>
      </m:oMath>
      <w:r w:rsidRPr="00897BA2">
        <w:rPr>
          <w:rFonts w:asciiTheme="majorBidi" w:eastAsiaTheme="minorEastAsia" w:hAnsiTheme="majorBidi" w:cstheme="majorBidi"/>
          <w:sz w:val="24"/>
          <w:szCs w:val="24"/>
        </w:rPr>
        <w:t>=|</w:t>
      </w:r>
      <w:r>
        <w:rPr>
          <w:rFonts w:asciiTheme="majorBidi" w:eastAsiaTheme="minorEastAsia" w:hAnsiTheme="majorBidi" w:cstheme="majorBidi"/>
          <w:sz w:val="24"/>
          <w:szCs w:val="24"/>
        </w:rPr>
        <w:t>0.089145</w:t>
      </w:r>
      <w:bookmarkStart w:id="31" w:name="_Hlk104370273"/>
      <w:r w:rsidRPr="00897BA2">
        <w:rPr>
          <w:rFonts w:asciiTheme="majorBidi" w:eastAsiaTheme="minorEastAsia" w:hAnsiTheme="majorBidi" w:cstheme="majorBidi"/>
          <w:sz w:val="24"/>
          <w:szCs w:val="24"/>
        </w:rPr>
        <w:t>|</w:t>
      </w:r>
      <w:bookmarkEnd w:id="31"/>
      <w:r>
        <w:rPr>
          <w:rFonts w:asciiTheme="majorBidi" w:eastAsiaTheme="minorEastAsia" w:hAnsiTheme="majorBidi" w:cstheme="majorBidi"/>
          <w:sz w:val="24"/>
          <w:szCs w:val="24"/>
        </w:rPr>
        <w:t xml:space="preserve"> &lt;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t</m:t>
            </m:r>
          </m:sub>
        </m:sSub>
      </m:oMath>
      <w:r>
        <w:rPr>
          <w:rFonts w:asciiTheme="majorBidi" w:eastAsiaTheme="minorEastAsia" w:hAnsiTheme="majorBidi" w:cstheme="majorBidi"/>
          <w:sz w:val="24"/>
          <w:szCs w:val="24"/>
        </w:rPr>
        <w:t xml:space="preserve"> </w:t>
      </w:r>
      <w:r w:rsidRPr="00897BA2">
        <w:rPr>
          <w:rFonts w:asciiTheme="majorBidi" w:eastAsiaTheme="minorEastAsia" w:hAnsiTheme="majorBidi" w:cstheme="majorBidi"/>
          <w:sz w:val="24"/>
          <w:szCs w:val="24"/>
        </w:rPr>
        <w:t>=|</w:t>
      </w:r>
      <w:r>
        <w:rPr>
          <w:rFonts w:asciiTheme="majorBidi" w:eastAsiaTheme="minorEastAsia" w:hAnsiTheme="majorBidi" w:cstheme="majorBidi"/>
          <w:sz w:val="24"/>
          <w:szCs w:val="24"/>
        </w:rPr>
        <w:t>3.25</w:t>
      </w:r>
      <w:r w:rsidRPr="00494372">
        <w:rPr>
          <w:rFonts w:asciiTheme="majorBidi" w:eastAsiaTheme="minorEastAsia" w:hAnsiTheme="majorBidi" w:cstheme="majorBidi"/>
          <w:sz w:val="24"/>
          <w:szCs w:val="24"/>
        </w:rPr>
        <w:t>|</w:t>
      </w:r>
    </w:p>
    <w:p w14:paraId="1915C64D" w14:textId="77777777" w:rsidR="003516EB" w:rsidRDefault="003516EB" w:rsidP="00803FD0">
      <w:pPr>
        <w:spacing w:line="360" w:lineRule="auto"/>
        <w:ind w:left="360"/>
        <w:jc w:val="both"/>
        <w:rPr>
          <w:rFonts w:asciiTheme="majorBidi" w:eastAsiaTheme="minorEastAsia" w:hAnsiTheme="majorBidi" w:cstheme="majorBidi"/>
          <w:sz w:val="24"/>
          <w:szCs w:val="24"/>
        </w:rPr>
      </w:pPr>
      <w:r w:rsidRPr="00494372">
        <w:rPr>
          <w:rFonts w:asciiTheme="majorBidi" w:eastAsiaTheme="minorEastAsia" w:hAnsiTheme="majorBidi" w:cstheme="majorBidi"/>
          <w:sz w:val="24"/>
          <w:szCs w:val="24"/>
        </w:rPr>
        <w:lastRenderedPageBreak/>
        <w:t xml:space="preserve">Alors on </w:t>
      </w:r>
      <w:r>
        <w:rPr>
          <w:rFonts w:asciiTheme="majorBidi" w:eastAsiaTheme="minorEastAsia" w:hAnsiTheme="majorBidi" w:cstheme="majorBidi"/>
          <w:sz w:val="24"/>
          <w:szCs w:val="24"/>
        </w:rPr>
        <w:t>Accepte</w:t>
      </w:r>
      <w:r w:rsidRPr="00494372">
        <w:rPr>
          <w:rFonts w:asciiTheme="majorBidi" w:eastAsiaTheme="minorEastAsia" w:hAnsiTheme="majorBidi" w:cstheme="majorBidi"/>
          <w:sz w:val="24"/>
          <w:szCs w:val="24"/>
        </w:rPr>
        <w:t xml:space="preserv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494372">
        <w:rPr>
          <w:rFonts w:asciiTheme="majorBidi" w:eastAsiaTheme="minorEastAsia" w:hAnsiTheme="majorBidi" w:cstheme="majorBidi"/>
          <w:sz w:val="24"/>
          <w:szCs w:val="24"/>
        </w:rPr>
        <w:t xml:space="preserve">, donc la tendance </w:t>
      </w:r>
      <w:r>
        <w:rPr>
          <w:rFonts w:asciiTheme="majorBidi" w:eastAsiaTheme="minorEastAsia" w:hAnsiTheme="majorBidi" w:cstheme="majorBidi"/>
          <w:sz w:val="24"/>
          <w:szCs w:val="24"/>
        </w:rPr>
        <w:t>n</w:t>
      </w:r>
      <w:r w:rsidRPr="00494372">
        <w:rPr>
          <w:rFonts w:asciiTheme="majorBidi" w:eastAsiaTheme="minorEastAsia" w:hAnsiTheme="majorBidi" w:cstheme="majorBidi"/>
          <w:sz w:val="24"/>
          <w:szCs w:val="24"/>
        </w:rPr>
        <w:t xml:space="preserve">’est </w:t>
      </w:r>
      <w:r>
        <w:rPr>
          <w:rFonts w:asciiTheme="majorBidi" w:eastAsiaTheme="minorEastAsia" w:hAnsiTheme="majorBidi" w:cstheme="majorBidi"/>
          <w:sz w:val="24"/>
          <w:szCs w:val="24"/>
        </w:rPr>
        <w:t xml:space="preserve">pas </w:t>
      </w:r>
      <w:r w:rsidRPr="00494372">
        <w:rPr>
          <w:rFonts w:asciiTheme="majorBidi" w:eastAsiaTheme="minorEastAsia" w:hAnsiTheme="majorBidi" w:cstheme="majorBidi"/>
          <w:sz w:val="24"/>
          <w:szCs w:val="24"/>
        </w:rPr>
        <w:t>significative au seul de5%. Donc on passe au</w:t>
      </w:r>
      <w:r>
        <w:rPr>
          <w:rFonts w:asciiTheme="majorBidi" w:eastAsiaTheme="minorEastAsia" w:hAnsiTheme="majorBidi" w:cstheme="majorBidi"/>
          <w:sz w:val="24"/>
          <w:szCs w:val="24"/>
        </w:rPr>
        <w:t xml:space="preserve"> </w:t>
      </w:r>
      <w:r w:rsidRPr="00494372">
        <w:rPr>
          <w:rFonts w:asciiTheme="majorBidi" w:eastAsiaTheme="minorEastAsia" w:hAnsiTheme="majorBidi" w:cstheme="majorBidi"/>
          <w:sz w:val="24"/>
          <w:szCs w:val="24"/>
        </w:rPr>
        <w:t>modèle (2).</w:t>
      </w:r>
      <w:r w:rsidRPr="00494372">
        <w:rPr>
          <w:rFonts w:asciiTheme="majorBidi" w:eastAsiaTheme="minorEastAsia" w:hAnsiTheme="majorBidi" w:cstheme="majorBidi"/>
          <w:sz w:val="24"/>
          <w:szCs w:val="24"/>
        </w:rPr>
        <w:cr/>
      </w:r>
      <w:bookmarkStart w:id="32" w:name="_Hlk105163284"/>
      <w:bookmarkEnd w:id="30"/>
      <w:r w:rsidRPr="00494372">
        <w:rPr>
          <w:rFonts w:asciiTheme="majorBidi" w:hAnsiTheme="majorBidi" w:cstheme="majorBidi"/>
          <w:b/>
          <w:bCs/>
          <w:sz w:val="24"/>
          <w:szCs w:val="24"/>
        </w:rPr>
        <w:t>Le modèle (02) : Test de la constante</w:t>
      </w:r>
      <w:r>
        <w:rPr>
          <w:rFonts w:asciiTheme="majorBidi" w:hAnsiTheme="majorBidi" w:cstheme="majorBidi"/>
          <w:b/>
          <w:bCs/>
          <w:sz w:val="24"/>
          <w:szCs w:val="24"/>
        </w:rPr>
        <w:t xml:space="preserve"> </w:t>
      </w:r>
      <w:r>
        <w:rPr>
          <w:rFonts w:asciiTheme="majorBidi" w:hAnsiTheme="majorBidi" w:cstheme="majorBidi"/>
          <w:sz w:val="24"/>
          <w:szCs w:val="24"/>
        </w:rPr>
        <w:t xml:space="preserve">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897BA2">
        <w:rPr>
          <w:rFonts w:asciiTheme="majorBidi" w:eastAsiaTheme="minorEastAsia" w:hAnsiTheme="majorBidi" w:cstheme="majorBidi"/>
          <w:sz w:val="24"/>
          <w:szCs w:val="24"/>
        </w:rPr>
        <w:t>=|</w:t>
      </w:r>
      <w:r>
        <w:rPr>
          <w:rFonts w:asciiTheme="majorBidi" w:eastAsiaTheme="minorEastAsia" w:hAnsiTheme="majorBidi" w:cstheme="majorBidi"/>
          <w:sz w:val="24"/>
          <w:szCs w:val="24"/>
        </w:rPr>
        <w:t>1.931274</w:t>
      </w:r>
      <w:r w:rsidRPr="00494372">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&lt;</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 xml:space="preserve"> T</m:t>
            </m:r>
          </m:e>
          <m:sub>
            <m:r>
              <w:rPr>
                <w:rFonts w:ascii="Cambria Math" w:eastAsiaTheme="minorEastAsia" w:hAnsi="Cambria Math" w:cstheme="majorBidi"/>
                <w:sz w:val="24"/>
                <w:szCs w:val="24"/>
              </w:rPr>
              <m:t>t</m:t>
            </m:r>
          </m:sub>
        </m:sSub>
      </m:oMath>
      <w:bookmarkStart w:id="33" w:name="_Hlk104371058"/>
      <w:r w:rsidRPr="00422901">
        <w:rPr>
          <w:rFonts w:asciiTheme="majorBidi" w:eastAsiaTheme="minorEastAsia" w:hAnsiTheme="majorBidi" w:cstheme="majorBidi"/>
          <w:sz w:val="24"/>
          <w:szCs w:val="24"/>
        </w:rPr>
        <w:t>=|</w:t>
      </w:r>
      <w:r>
        <w:rPr>
          <w:rFonts w:asciiTheme="majorBidi" w:eastAsiaTheme="minorEastAsia" w:hAnsiTheme="majorBidi" w:cstheme="majorBidi"/>
          <w:sz w:val="24"/>
          <w:szCs w:val="24"/>
        </w:rPr>
        <w:t>2.97</w:t>
      </w:r>
      <w:r w:rsidRPr="00422901">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w:t>
      </w:r>
      <w:bookmarkEnd w:id="33"/>
    </w:p>
    <w:p w14:paraId="73652DC5" w14:textId="77777777" w:rsidR="003516EB" w:rsidRDefault="003516EB" w:rsidP="00803FD0">
      <w:pPr>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Alors on accepte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Pr>
          <w:rFonts w:asciiTheme="majorBidi" w:eastAsiaTheme="minorEastAsia" w:hAnsiTheme="majorBidi" w:cstheme="majorBidi"/>
          <w:sz w:val="24"/>
          <w:szCs w:val="24"/>
        </w:rPr>
        <w:t xml:space="preserve">, la constante n’est pas significative </w:t>
      </w:r>
      <w:r w:rsidRPr="00494372">
        <w:rPr>
          <w:rFonts w:asciiTheme="majorBidi" w:eastAsiaTheme="minorEastAsia" w:hAnsiTheme="majorBidi" w:cstheme="majorBidi"/>
          <w:sz w:val="24"/>
          <w:szCs w:val="24"/>
        </w:rPr>
        <w:t>au seul de5%. Donc on passe au</w:t>
      </w:r>
      <w:r>
        <w:rPr>
          <w:rFonts w:asciiTheme="majorBidi" w:eastAsiaTheme="minorEastAsia" w:hAnsiTheme="majorBidi" w:cstheme="majorBidi"/>
          <w:sz w:val="24"/>
          <w:szCs w:val="24"/>
        </w:rPr>
        <w:t xml:space="preserve"> </w:t>
      </w:r>
      <w:r w:rsidRPr="00494372">
        <w:rPr>
          <w:rFonts w:asciiTheme="majorBidi" w:eastAsiaTheme="minorEastAsia" w:hAnsiTheme="majorBidi" w:cstheme="majorBidi"/>
          <w:sz w:val="24"/>
          <w:szCs w:val="24"/>
        </w:rPr>
        <w:t>modèle</w:t>
      </w:r>
      <w:r>
        <w:rPr>
          <w:rFonts w:asciiTheme="majorBidi" w:eastAsiaTheme="minorEastAsia" w:hAnsiTheme="majorBidi" w:cstheme="majorBidi"/>
          <w:sz w:val="24"/>
          <w:szCs w:val="24"/>
        </w:rPr>
        <w:t xml:space="preserve"> (1).</w:t>
      </w:r>
    </w:p>
    <w:p w14:paraId="0B99C872" w14:textId="77777777" w:rsidR="003516EB" w:rsidRDefault="003516EB" w:rsidP="00803FD0">
      <w:pPr>
        <w:spacing w:line="360" w:lineRule="auto"/>
        <w:ind w:left="360"/>
        <w:jc w:val="both"/>
        <w:rPr>
          <w:rFonts w:asciiTheme="majorBidi" w:eastAsiaTheme="minorEastAsia" w:hAnsiTheme="majorBidi" w:cstheme="majorBidi"/>
          <w:sz w:val="24"/>
          <w:szCs w:val="24"/>
        </w:rPr>
      </w:pPr>
      <w:bookmarkStart w:id="34" w:name="_Hlk105163478"/>
      <w:bookmarkEnd w:id="32"/>
      <w:r w:rsidRPr="00422901">
        <w:rPr>
          <w:rFonts w:asciiTheme="majorBidi" w:eastAsiaTheme="minorEastAsia" w:hAnsiTheme="majorBidi" w:cstheme="majorBidi"/>
          <w:b/>
          <w:bCs/>
          <w:sz w:val="24"/>
          <w:szCs w:val="24"/>
        </w:rPr>
        <w:t>Le modèle (01) : Test de racine unitaire</w:t>
      </w:r>
      <w:r>
        <w:rPr>
          <w:rFonts w:asciiTheme="majorBidi" w:eastAsiaTheme="minorEastAsia" w:hAnsiTheme="majorBidi" w:cstheme="majorBidi"/>
          <w:b/>
          <w:bCs/>
          <w:sz w:val="24"/>
          <w:szCs w:val="24"/>
        </w:rPr>
        <w:t xml:space="preserve"> </w:t>
      </w:r>
      <w:r>
        <w:rPr>
          <w:rFonts w:asciiTheme="majorBidi" w:eastAsiaTheme="minorEastAsia" w:hAnsiTheme="majorBidi" w:cstheme="majorBidi"/>
          <w:sz w:val="24"/>
          <w:szCs w:val="24"/>
        </w:rPr>
        <w:t>on a</w:t>
      </w:r>
      <m:oMath>
        <m:r>
          <w:rPr>
            <w:rFonts w:ascii="Cambria Math" w:eastAsiaTheme="minorEastAsia" w:hAnsi="Cambria Math" w:cstheme="majorBidi"/>
            <w:sz w:val="24"/>
            <w:szCs w:val="24"/>
          </w:rPr>
          <m:t xml:space="preserve"> </m:t>
        </m:r>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ADF</m:t>
            </m:r>
          </m:e>
          <m:sub>
            <m:r>
              <w:rPr>
                <w:rFonts w:ascii="Cambria Math" w:eastAsiaTheme="minorEastAsia" w:hAnsi="Cambria Math" w:cstheme="majorBidi"/>
                <w:sz w:val="24"/>
                <w:szCs w:val="24"/>
              </w:rPr>
              <m:t>c</m:t>
            </m:r>
          </m:sub>
        </m:sSub>
      </m:oMath>
      <w:r>
        <w:rPr>
          <w:rFonts w:asciiTheme="majorBidi" w:eastAsiaTheme="minorEastAsia" w:hAnsiTheme="majorBidi" w:cstheme="majorBidi"/>
          <w:sz w:val="24"/>
          <w:szCs w:val="24"/>
        </w:rPr>
        <w:t>= 1.295485 &gt;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ADF</m:t>
            </m:r>
          </m:e>
          <m:sub>
            <m:r>
              <w:rPr>
                <w:rFonts w:ascii="Cambria Math" w:eastAsiaTheme="minorEastAsia" w:hAnsi="Cambria Math" w:cstheme="majorBidi"/>
                <w:sz w:val="24"/>
                <w:szCs w:val="24"/>
              </w:rPr>
              <m:t>t</m:t>
            </m:r>
          </m:sub>
        </m:sSub>
      </m:oMath>
      <w:r>
        <w:rPr>
          <w:rFonts w:asciiTheme="majorBidi" w:eastAsiaTheme="minorEastAsia" w:hAnsiTheme="majorBidi" w:cstheme="majorBidi"/>
          <w:sz w:val="24"/>
          <w:szCs w:val="24"/>
        </w:rPr>
        <w:t>= -1.95</w:t>
      </w:r>
    </w:p>
    <w:p w14:paraId="25AB63DB" w14:textId="77777777" w:rsidR="003516EB" w:rsidRDefault="003516EB" w:rsidP="00803FD0">
      <w:pPr>
        <w:spacing w:line="360" w:lineRule="auto"/>
        <w:ind w:left="360"/>
        <w:jc w:val="both"/>
        <w:rPr>
          <w:rFonts w:asciiTheme="majorBidi" w:hAnsiTheme="majorBidi" w:cstheme="majorBidi"/>
          <w:sz w:val="24"/>
          <w:szCs w:val="24"/>
        </w:rPr>
      </w:pPr>
      <w:r w:rsidRPr="002228E0">
        <w:rPr>
          <w:rFonts w:asciiTheme="majorBidi" w:eastAsiaTheme="minorEastAsia" w:hAnsiTheme="majorBidi" w:cstheme="majorBidi"/>
          <w:sz w:val="24"/>
          <w:szCs w:val="24"/>
        </w:rPr>
        <w:t xml:space="preserve">Alors on accepte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1</m:t>
            </m:r>
          </m:sub>
        </m:sSub>
      </m:oMath>
      <w:r w:rsidRPr="002228E0">
        <w:rPr>
          <w:rFonts w:asciiTheme="majorBidi" w:eastAsiaTheme="minorEastAsia" w:hAnsiTheme="majorBidi" w:cstheme="majorBidi"/>
          <w:sz w:val="24"/>
          <w:szCs w:val="24"/>
        </w:rPr>
        <w:t>,</w:t>
      </w:r>
      <w:r w:rsidRPr="002228E0">
        <w:rPr>
          <w:rFonts w:asciiTheme="majorBidi" w:hAnsiTheme="majorBidi" w:cstheme="majorBidi"/>
          <w:sz w:val="24"/>
          <w:szCs w:val="24"/>
        </w:rPr>
        <w:t xml:space="preserve"> la série n’est pas stationnaire, La meilleure façon pour la stationnarisation de la série « LG » est la différentiation.</w:t>
      </w:r>
    </w:p>
    <w:p w14:paraId="3B228301" w14:textId="77777777" w:rsidR="003516EB" w:rsidRDefault="003516EB" w:rsidP="00803FD0">
      <w:pPr>
        <w:pStyle w:val="Paragraphedeliste"/>
        <w:numPr>
          <w:ilvl w:val="0"/>
          <w:numId w:val="20"/>
        </w:numPr>
        <w:spacing w:after="200" w:line="360" w:lineRule="auto"/>
        <w:jc w:val="both"/>
        <w:rPr>
          <w:rFonts w:asciiTheme="majorBidi" w:hAnsiTheme="majorBidi" w:cstheme="majorBidi"/>
          <w:b/>
          <w:bCs/>
          <w:sz w:val="24"/>
          <w:szCs w:val="24"/>
        </w:rPr>
      </w:pPr>
      <w:bookmarkStart w:id="35" w:name="_Hlk105184832"/>
      <w:bookmarkEnd w:id="34"/>
      <w:r w:rsidRPr="007307A5">
        <w:rPr>
          <w:rFonts w:asciiTheme="majorBidi" w:hAnsiTheme="majorBidi" w:cstheme="majorBidi"/>
          <w:b/>
          <w:bCs/>
          <w:sz w:val="24"/>
          <w:szCs w:val="24"/>
        </w:rPr>
        <w:t>Résultat de test ADF pour la série DLG</w:t>
      </w:r>
    </w:p>
    <w:p w14:paraId="36088AEA" w14:textId="77777777" w:rsidR="003516EB" w:rsidRPr="007307A5" w:rsidRDefault="003516EB" w:rsidP="00803FD0">
      <w:pPr>
        <w:pStyle w:val="Paragraphedeliste"/>
        <w:numPr>
          <w:ilvl w:val="0"/>
          <w:numId w:val="23"/>
        </w:numPr>
        <w:spacing w:after="200" w:line="360" w:lineRule="auto"/>
        <w:jc w:val="both"/>
        <w:rPr>
          <w:rFonts w:asciiTheme="majorBidi" w:hAnsiTheme="majorBidi" w:cstheme="majorBidi"/>
          <w:b/>
          <w:bCs/>
          <w:sz w:val="24"/>
          <w:szCs w:val="24"/>
        </w:rPr>
      </w:pPr>
      <w:bookmarkStart w:id="36" w:name="_Hlk105184844"/>
      <w:bookmarkEnd w:id="35"/>
      <w:r w:rsidRPr="007307A5">
        <w:rPr>
          <w:rFonts w:asciiTheme="majorBidi" w:hAnsiTheme="majorBidi" w:cstheme="majorBidi"/>
          <w:b/>
          <w:bCs/>
          <w:sz w:val="24"/>
          <w:szCs w:val="24"/>
        </w:rPr>
        <w:t>Le modèle (3) : Test de la tendance</w:t>
      </w:r>
      <w:r>
        <w:rPr>
          <w:rFonts w:asciiTheme="majorBidi" w:hAnsiTheme="majorBidi" w:cstheme="majorBidi"/>
          <w:b/>
          <w:bCs/>
          <w:sz w:val="24"/>
          <w:szCs w:val="24"/>
        </w:rPr>
        <w:t xml:space="preserve"> : </w:t>
      </w:r>
      <w:r>
        <w:rPr>
          <w:rFonts w:asciiTheme="majorBidi" w:hAnsiTheme="majorBidi" w:cstheme="majorBidi"/>
          <w:sz w:val="24"/>
          <w:szCs w:val="24"/>
        </w:rPr>
        <w:t xml:space="preserve">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7307A5">
        <w:rPr>
          <w:rFonts w:asciiTheme="majorBidi" w:eastAsiaTheme="minorEastAsia" w:hAnsiTheme="majorBidi" w:cstheme="majorBidi"/>
          <w:sz w:val="24"/>
          <w:szCs w:val="24"/>
        </w:rPr>
        <w:t>=|</w:t>
      </w:r>
      <w:r>
        <w:rPr>
          <w:rFonts w:asciiTheme="majorBidi" w:eastAsiaTheme="minorEastAsia" w:hAnsiTheme="majorBidi" w:cstheme="majorBidi"/>
          <w:sz w:val="24"/>
          <w:szCs w:val="24"/>
        </w:rPr>
        <w:t>-1.788764</w:t>
      </w:r>
      <w:r w:rsidRPr="007307A5">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&lt;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T</m:t>
            </m:r>
          </m:e>
          <m:sub>
            <m:r>
              <w:rPr>
                <w:rFonts w:ascii="Cambria Math" w:eastAsiaTheme="minorEastAsia" w:hAnsi="Cambria Math" w:cstheme="majorBidi"/>
                <w:sz w:val="24"/>
                <w:szCs w:val="24"/>
              </w:rPr>
              <m:t>t</m:t>
            </m:r>
          </m:sub>
        </m:sSub>
      </m:oMath>
      <w:r w:rsidRPr="007307A5">
        <w:rPr>
          <w:rFonts w:asciiTheme="majorBidi" w:eastAsiaTheme="minorEastAsia" w:hAnsiTheme="majorBidi" w:cstheme="majorBidi"/>
          <w:sz w:val="24"/>
          <w:szCs w:val="24"/>
        </w:rPr>
        <w:t>=|</w:t>
      </w:r>
      <w:r>
        <w:rPr>
          <w:rFonts w:asciiTheme="majorBidi" w:eastAsiaTheme="minorEastAsia" w:hAnsiTheme="majorBidi" w:cstheme="majorBidi"/>
          <w:sz w:val="24"/>
          <w:szCs w:val="24"/>
        </w:rPr>
        <w:t>3.25</w:t>
      </w:r>
      <w:r w:rsidRPr="007307A5">
        <w:rPr>
          <w:rFonts w:asciiTheme="majorBidi" w:eastAsiaTheme="minorEastAsia" w:hAnsiTheme="majorBidi" w:cstheme="majorBidi"/>
          <w:sz w:val="24"/>
          <w:szCs w:val="24"/>
        </w:rPr>
        <w:t>|</w:t>
      </w:r>
    </w:p>
    <w:p w14:paraId="00C60CC7" w14:textId="77777777" w:rsidR="003516EB" w:rsidRDefault="003516EB" w:rsidP="00803FD0">
      <w:pPr>
        <w:spacing w:line="360" w:lineRule="auto"/>
        <w:ind w:left="360"/>
        <w:jc w:val="both"/>
        <w:rPr>
          <w:rFonts w:asciiTheme="majorBidi" w:eastAsiaTheme="minorEastAsia" w:hAnsiTheme="majorBidi" w:cstheme="majorBidi"/>
          <w:sz w:val="24"/>
          <w:szCs w:val="24"/>
        </w:rPr>
      </w:pPr>
      <w:r>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2A4CD5">
        <w:rPr>
          <w:rFonts w:asciiTheme="majorBidi" w:eastAsiaTheme="minorEastAsia" w:hAnsiTheme="majorBidi" w:cstheme="majorBidi"/>
          <w:sz w:val="24"/>
          <w:szCs w:val="24"/>
        </w:rPr>
        <w:t xml:space="preserve"> </w:t>
      </w:r>
      <w:r>
        <w:rPr>
          <w:rFonts w:asciiTheme="majorBidi" w:eastAsiaTheme="minorEastAsia" w:hAnsiTheme="majorBidi" w:cstheme="majorBidi"/>
          <w:sz w:val="24"/>
          <w:szCs w:val="24"/>
        </w:rPr>
        <w:t>,</w:t>
      </w:r>
      <w:r w:rsidRPr="00494372">
        <w:rPr>
          <w:rFonts w:asciiTheme="majorBidi" w:eastAsiaTheme="minorEastAsia" w:hAnsiTheme="majorBidi" w:cstheme="majorBidi"/>
          <w:sz w:val="24"/>
          <w:szCs w:val="24"/>
        </w:rPr>
        <w:t>donc la tendance c’est significative au seul de5%. Donc on passe au</w:t>
      </w:r>
      <w:r>
        <w:rPr>
          <w:rFonts w:asciiTheme="majorBidi" w:eastAsiaTheme="minorEastAsia" w:hAnsiTheme="majorBidi" w:cstheme="majorBidi"/>
          <w:sz w:val="24"/>
          <w:szCs w:val="24"/>
        </w:rPr>
        <w:t xml:space="preserve"> </w:t>
      </w:r>
      <w:r w:rsidRPr="00494372">
        <w:rPr>
          <w:rFonts w:asciiTheme="majorBidi" w:eastAsiaTheme="minorEastAsia" w:hAnsiTheme="majorBidi" w:cstheme="majorBidi"/>
          <w:sz w:val="24"/>
          <w:szCs w:val="24"/>
        </w:rPr>
        <w:t>modèle (2).</w:t>
      </w:r>
      <w:bookmarkEnd w:id="36"/>
      <w:r w:rsidRPr="00494372">
        <w:rPr>
          <w:rFonts w:asciiTheme="majorBidi" w:eastAsiaTheme="minorEastAsia" w:hAnsiTheme="majorBidi" w:cstheme="majorBidi"/>
          <w:sz w:val="24"/>
          <w:szCs w:val="24"/>
        </w:rPr>
        <w:cr/>
      </w:r>
    </w:p>
    <w:p w14:paraId="48E4D2A2" w14:textId="77777777" w:rsidR="003516EB" w:rsidRPr="002A4CD5" w:rsidRDefault="003516EB" w:rsidP="00803FD0">
      <w:pPr>
        <w:spacing w:line="360" w:lineRule="auto"/>
        <w:ind w:left="360"/>
        <w:jc w:val="both"/>
        <w:rPr>
          <w:rFonts w:asciiTheme="majorBidi" w:hAnsiTheme="majorBidi" w:cstheme="majorBidi"/>
          <w:sz w:val="24"/>
          <w:szCs w:val="24"/>
        </w:rPr>
      </w:pPr>
      <w:r w:rsidRPr="002A4CD5">
        <w:rPr>
          <w:rFonts w:asciiTheme="majorBidi" w:hAnsiTheme="majorBidi" w:cstheme="majorBidi"/>
          <w:b/>
          <w:bCs/>
          <w:sz w:val="24"/>
          <w:szCs w:val="24"/>
        </w:rPr>
        <w:t>Le modèle (02) : Test de la constante</w:t>
      </w:r>
      <w:r w:rsidRPr="002A4CD5">
        <w:rPr>
          <w:rFonts w:asciiTheme="majorBidi" w:hAnsiTheme="majorBidi" w:cstheme="majorBidi"/>
          <w:sz w:val="24"/>
          <w:szCs w:val="24"/>
        </w:rPr>
        <w:t xml:space="preserve"> :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2A4CD5">
        <w:rPr>
          <w:rFonts w:asciiTheme="majorBidi" w:hAnsiTheme="majorBidi" w:cs="Kalinga"/>
          <w:sz w:val="24"/>
          <w:szCs w:val="24"/>
          <w:cs/>
          <w:lang w:bidi="or-IN"/>
        </w:rPr>
        <w:t xml:space="preserve">= </w:t>
      </w:r>
      <w:r w:rsidRPr="002A4CD5">
        <w:rPr>
          <w:rFonts w:asciiTheme="majorBidi" w:hAnsiTheme="majorBidi" w:cstheme="majorBidi"/>
          <w:sz w:val="24"/>
          <w:szCs w:val="24"/>
        </w:rPr>
        <w:t>|</w:t>
      </w:r>
      <w:r>
        <w:rPr>
          <w:rFonts w:asciiTheme="majorBidi" w:hAnsiTheme="majorBidi" w:cstheme="majorBidi"/>
          <w:sz w:val="24"/>
          <w:szCs w:val="24"/>
        </w:rPr>
        <w:t>1.357227</w:t>
      </w:r>
      <w:r w:rsidRPr="002A4CD5">
        <w:rPr>
          <w:rFonts w:asciiTheme="majorBidi" w:hAnsiTheme="majorBidi" w:cstheme="majorBidi"/>
          <w:sz w:val="24"/>
          <w:szCs w:val="24"/>
        </w:rPr>
        <w:t xml:space="preserve">| &lt;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m:t>
            </m:r>
          </m:sub>
        </m:sSub>
      </m:oMath>
      <w:r w:rsidRPr="002A4CD5">
        <w:rPr>
          <w:rFonts w:asciiTheme="majorBidi" w:hAnsiTheme="majorBidi" w:cs="Kalinga"/>
          <w:sz w:val="24"/>
          <w:szCs w:val="24"/>
          <w:cs/>
          <w:lang w:bidi="or-IN"/>
        </w:rPr>
        <w:t xml:space="preserve">= </w:t>
      </w:r>
      <w:r w:rsidRPr="002A4CD5">
        <w:rPr>
          <w:rFonts w:asciiTheme="majorBidi" w:hAnsiTheme="majorBidi" w:cstheme="majorBidi"/>
          <w:sz w:val="24"/>
          <w:szCs w:val="24"/>
        </w:rPr>
        <w:t>|</w:t>
      </w:r>
      <w:r>
        <w:rPr>
          <w:rFonts w:asciiTheme="majorBidi" w:hAnsiTheme="majorBidi" w:cstheme="majorBidi"/>
          <w:sz w:val="24"/>
          <w:szCs w:val="24"/>
        </w:rPr>
        <w:t>2.97</w:t>
      </w:r>
      <w:r w:rsidRPr="002A4CD5">
        <w:rPr>
          <w:rFonts w:asciiTheme="majorBidi" w:hAnsiTheme="majorBidi" w:cstheme="majorBidi"/>
          <w:sz w:val="24"/>
          <w:szCs w:val="24"/>
        </w:rPr>
        <w:t>|</w:t>
      </w:r>
    </w:p>
    <w:p w14:paraId="0D716E5E" w14:textId="77777777" w:rsidR="003516EB" w:rsidRDefault="003516EB" w:rsidP="00803FD0">
      <w:pPr>
        <w:spacing w:line="360" w:lineRule="auto"/>
        <w:ind w:left="360"/>
        <w:jc w:val="both"/>
        <w:rPr>
          <w:rFonts w:asciiTheme="majorBidi" w:hAnsiTheme="majorBidi" w:cstheme="majorBidi"/>
          <w:sz w:val="24"/>
          <w:szCs w:val="24"/>
        </w:rPr>
      </w:pPr>
      <w:r w:rsidRPr="002A4CD5">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Cambria Math"/>
                <w:sz w:val="24"/>
                <w:szCs w:val="24"/>
              </w:rPr>
              <m:t>H</m:t>
            </m:r>
          </m:e>
          <m:sub>
            <m:r>
              <w:rPr>
                <w:rFonts w:ascii="Cambria Math" w:hAnsi="Cambria Math" w:cstheme="majorBidi"/>
                <w:sz w:val="24"/>
                <w:szCs w:val="24"/>
              </w:rPr>
              <m:t>0</m:t>
            </m:r>
          </m:sub>
        </m:sSub>
      </m:oMath>
      <w:r w:rsidRPr="002A4CD5">
        <w:rPr>
          <w:rFonts w:asciiTheme="majorBidi" w:hAnsiTheme="majorBidi" w:cstheme="majorBidi"/>
          <w:sz w:val="24"/>
          <w:szCs w:val="24"/>
        </w:rPr>
        <w:t xml:space="preserve"> ; donc la constante n’est pas significative au seul de 5%. Modèle (02)</w:t>
      </w:r>
      <w:r>
        <w:rPr>
          <w:rFonts w:asciiTheme="majorBidi" w:hAnsiTheme="majorBidi" w:cstheme="majorBidi"/>
          <w:sz w:val="24"/>
          <w:szCs w:val="24"/>
        </w:rPr>
        <w:t xml:space="preserve"> </w:t>
      </w:r>
      <w:r w:rsidRPr="002A4CD5">
        <w:rPr>
          <w:rFonts w:asciiTheme="majorBidi" w:hAnsiTheme="majorBidi" w:cstheme="majorBidi"/>
          <w:sz w:val="24"/>
          <w:szCs w:val="24"/>
        </w:rPr>
        <w:t>n’est pas le bon modèle. On passe au modèle (01).</w:t>
      </w:r>
    </w:p>
    <w:p w14:paraId="53A3BF19" w14:textId="77777777" w:rsidR="003516EB" w:rsidRPr="004C368C" w:rsidRDefault="003516EB" w:rsidP="00803FD0">
      <w:pPr>
        <w:spacing w:line="360" w:lineRule="auto"/>
        <w:ind w:left="360"/>
        <w:jc w:val="both"/>
        <w:rPr>
          <w:rFonts w:asciiTheme="majorBidi" w:hAnsiTheme="majorBidi" w:cstheme="majorBidi"/>
          <w:sz w:val="24"/>
          <w:szCs w:val="24"/>
        </w:rPr>
      </w:pPr>
      <w:bookmarkStart w:id="37" w:name="_Hlk105316278"/>
      <w:r w:rsidRPr="004C368C">
        <w:rPr>
          <w:rFonts w:asciiTheme="majorBidi" w:hAnsiTheme="majorBidi" w:cstheme="majorBidi"/>
          <w:b/>
          <w:bCs/>
          <w:sz w:val="24"/>
          <w:szCs w:val="24"/>
        </w:rPr>
        <w:t>Le modèle (01) : Test de racine unitaire :</w:t>
      </w:r>
      <w:r w:rsidRPr="004C368C">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c</m:t>
            </m:r>
          </m:sub>
        </m:sSub>
      </m:oMath>
      <w:r w:rsidRPr="004C368C">
        <w:rPr>
          <w:rFonts w:asciiTheme="majorBidi" w:hAnsiTheme="majorBidi" w:cs="Kalinga"/>
          <w:sz w:val="24"/>
          <w:szCs w:val="24"/>
          <w:cs/>
          <w:lang w:bidi="or-IN"/>
        </w:rPr>
        <w:t xml:space="preserve">= </w:t>
      </w:r>
      <w:r>
        <w:rPr>
          <w:rFonts w:ascii="Arial" w:hAnsi="Arial" w:cs="Kalinga" w:hint="cs"/>
          <w:sz w:val="24"/>
          <w:szCs w:val="24"/>
          <w:cs/>
          <w:lang w:bidi="or-IN"/>
        </w:rPr>
        <w:t xml:space="preserve">-4.039603 </w:t>
      </w:r>
      <w:r w:rsidRPr="004C368C">
        <w:rPr>
          <w:rFonts w:asciiTheme="majorBidi" w:hAnsiTheme="majorBidi" w:cstheme="majorBidi"/>
          <w:sz w:val="24"/>
          <w:szCs w:val="24"/>
        </w:rPr>
        <w:t xml:space="preserve">&lt;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t=</m:t>
            </m:r>
          </m:sub>
        </m:sSub>
      </m:oMath>
      <w:r w:rsidRPr="004C368C">
        <w:rPr>
          <w:rFonts w:ascii="Arial" w:hAnsi="Arial" w:cs="Arial" w:hint="cs"/>
          <w:sz w:val="24"/>
          <w:szCs w:val="24"/>
          <w:cs/>
          <w:lang w:bidi="or-IN"/>
        </w:rPr>
        <w:t>−</w:t>
      </w:r>
      <w:r w:rsidRPr="004C368C">
        <w:rPr>
          <w:rFonts w:asciiTheme="majorBidi" w:hAnsiTheme="majorBidi" w:cstheme="majorBidi"/>
          <w:sz w:val="24"/>
          <w:szCs w:val="24"/>
        </w:rPr>
        <w:t>1,95</w:t>
      </w:r>
    </w:p>
    <w:p w14:paraId="4BE70FB4" w14:textId="77777777" w:rsidR="003516EB" w:rsidRDefault="003516EB" w:rsidP="00803FD0">
      <w:pPr>
        <w:spacing w:line="360" w:lineRule="auto"/>
        <w:ind w:left="360"/>
        <w:jc w:val="both"/>
        <w:rPr>
          <w:rFonts w:asciiTheme="majorBidi" w:hAnsiTheme="majorBidi" w:cstheme="majorBidi"/>
          <w:sz w:val="24"/>
          <w:szCs w:val="24"/>
        </w:rPr>
      </w:pPr>
      <w:r w:rsidRPr="004C368C">
        <w:rPr>
          <w:rFonts w:asciiTheme="majorBidi" w:hAnsiTheme="majorBidi" w:cstheme="majorBidi"/>
          <w:sz w:val="24"/>
          <w:szCs w:val="24"/>
        </w:rPr>
        <w:t>Alors on rejette</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4C368C">
        <w:rPr>
          <w:rFonts w:asciiTheme="majorBidi" w:hAnsiTheme="majorBidi" w:cstheme="majorBidi"/>
          <w:sz w:val="24"/>
          <w:szCs w:val="24"/>
        </w:rPr>
        <w:t>, l’absence d’une racine unitaire, donc la série est stationnaire et</w:t>
      </w:r>
      <w:r>
        <w:rPr>
          <w:rFonts w:asciiTheme="majorBidi" w:hAnsiTheme="majorBidi" w:cstheme="majorBidi"/>
          <w:sz w:val="24"/>
          <w:szCs w:val="24"/>
        </w:rPr>
        <w:t xml:space="preserve"> </w:t>
      </w:r>
      <w:bookmarkEnd w:id="37"/>
      <w:r w:rsidRPr="004C368C">
        <w:rPr>
          <w:rFonts w:asciiTheme="majorBidi" w:hAnsiTheme="majorBidi" w:cstheme="majorBidi"/>
          <w:sz w:val="24"/>
          <w:szCs w:val="24"/>
        </w:rPr>
        <w:t>intégrée d’ordre1. Et cela se vérifie à l’aide de corrélogramme suivant :</w:t>
      </w:r>
      <w:r w:rsidRPr="004C368C">
        <w:rPr>
          <w:rFonts w:asciiTheme="majorBidi" w:hAnsiTheme="majorBidi" w:cstheme="majorBidi"/>
          <w:sz w:val="24"/>
          <w:szCs w:val="24"/>
        </w:rPr>
        <w:cr/>
      </w:r>
    </w:p>
    <w:p w14:paraId="7A523C43" w14:textId="77777777" w:rsidR="003516EB" w:rsidRPr="002A4CD5" w:rsidRDefault="003516EB" w:rsidP="009B49AC">
      <w:pPr>
        <w:spacing w:line="360" w:lineRule="auto"/>
        <w:ind w:left="360"/>
        <w:rPr>
          <w:rFonts w:asciiTheme="majorBidi" w:hAnsiTheme="majorBidi" w:cstheme="majorBidi"/>
          <w:sz w:val="24"/>
          <w:szCs w:val="24"/>
        </w:rPr>
      </w:pPr>
    </w:p>
    <w:p w14:paraId="3FDEC84E" w14:textId="77777777" w:rsidR="003516EB" w:rsidRPr="007307A5" w:rsidRDefault="003516EB" w:rsidP="009B49AC">
      <w:pPr>
        <w:spacing w:line="360" w:lineRule="auto"/>
        <w:ind w:left="360"/>
        <w:rPr>
          <w:rFonts w:asciiTheme="majorBidi" w:hAnsiTheme="majorBidi" w:cstheme="majorBidi"/>
          <w:sz w:val="24"/>
          <w:szCs w:val="24"/>
        </w:rPr>
      </w:pPr>
    </w:p>
    <w:p w14:paraId="60B73CD0" w14:textId="77777777" w:rsidR="003516EB" w:rsidRPr="00494372" w:rsidRDefault="003516EB" w:rsidP="009B49AC">
      <w:pPr>
        <w:spacing w:line="360" w:lineRule="auto"/>
        <w:ind w:left="360"/>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653120" behindDoc="0" locked="0" layoutInCell="1" allowOverlap="1" wp14:anchorId="0C44AB1B" wp14:editId="4164DC56">
            <wp:simplePos x="1304925" y="904875"/>
            <wp:positionH relativeFrom="margin">
              <wp:align>center</wp:align>
            </wp:positionH>
            <wp:positionV relativeFrom="margin">
              <wp:align>top</wp:align>
            </wp:positionV>
            <wp:extent cx="4277322" cy="2667372"/>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77322" cy="2667372"/>
                    </a:xfrm>
                    <a:prstGeom prst="rect">
                      <a:avLst/>
                    </a:prstGeom>
                  </pic:spPr>
                </pic:pic>
              </a:graphicData>
            </a:graphic>
          </wp:anchor>
        </w:drawing>
      </w:r>
    </w:p>
    <w:p w14:paraId="70A4E7A7" w14:textId="77777777" w:rsidR="003516EB" w:rsidRPr="00494372" w:rsidRDefault="003516EB" w:rsidP="009B49AC">
      <w:pPr>
        <w:spacing w:line="360" w:lineRule="auto"/>
        <w:ind w:left="360"/>
        <w:rPr>
          <w:rFonts w:asciiTheme="majorBidi" w:eastAsiaTheme="minorEastAsia" w:hAnsiTheme="majorBidi" w:cstheme="majorBidi"/>
          <w:b/>
          <w:bCs/>
          <w:sz w:val="24"/>
          <w:szCs w:val="24"/>
        </w:rPr>
      </w:pPr>
    </w:p>
    <w:p w14:paraId="0157E7AF" w14:textId="77777777" w:rsidR="003516EB" w:rsidRPr="00F52C90" w:rsidRDefault="003516EB" w:rsidP="009B49AC">
      <w:pPr>
        <w:ind w:left="360"/>
        <w:rPr>
          <w:rFonts w:eastAsiaTheme="minorEastAsia"/>
        </w:rPr>
      </w:pPr>
    </w:p>
    <w:p w14:paraId="245FDB59" w14:textId="77777777" w:rsidR="003516EB" w:rsidRPr="00FF3806" w:rsidRDefault="003516EB" w:rsidP="009B49AC">
      <w:pPr>
        <w:ind w:left="360"/>
        <w:rPr>
          <w:rFonts w:eastAsiaTheme="minorEastAsia"/>
        </w:rPr>
      </w:pPr>
    </w:p>
    <w:p w14:paraId="0C6EB6B5" w14:textId="77777777" w:rsidR="003516EB" w:rsidRPr="00BD18CE" w:rsidRDefault="003516EB" w:rsidP="009B49AC">
      <w:pPr>
        <w:jc w:val="center"/>
        <w:rPr>
          <w:b/>
          <w:bCs/>
        </w:rPr>
      </w:pPr>
    </w:p>
    <w:p w14:paraId="0E6406C6" w14:textId="77777777" w:rsidR="003516EB" w:rsidRDefault="003516EB" w:rsidP="009B49AC"/>
    <w:p w14:paraId="2E64A0ED" w14:textId="77777777" w:rsidR="003516EB" w:rsidRDefault="003516EB" w:rsidP="009B49AC"/>
    <w:p w14:paraId="657E6EC3" w14:textId="77777777" w:rsidR="00143ADD" w:rsidRDefault="00143ADD" w:rsidP="00143ADD">
      <w:pPr>
        <w:jc w:val="center"/>
      </w:pPr>
    </w:p>
    <w:p w14:paraId="3E6C1C0C" w14:textId="77777777" w:rsidR="003516EB" w:rsidRDefault="003516EB" w:rsidP="00143ADD">
      <w:pPr>
        <w:jc w:val="center"/>
        <w:rPr>
          <w:b/>
          <w:bCs/>
          <w:sz w:val="20"/>
          <w:szCs w:val="20"/>
        </w:rPr>
      </w:pPr>
      <w:r w:rsidRPr="00EC6037">
        <w:rPr>
          <w:b/>
          <w:bCs/>
          <w:sz w:val="20"/>
          <w:szCs w:val="20"/>
        </w:rPr>
        <w:t>Source : Etabli par nous même à l’aide du logiciel Eviews 12</w:t>
      </w:r>
    </w:p>
    <w:p w14:paraId="547CDB6A" w14:textId="77777777" w:rsidR="003516EB" w:rsidRPr="0099691F" w:rsidRDefault="003516EB" w:rsidP="009B49AC">
      <w:pPr>
        <w:rPr>
          <w:rFonts w:asciiTheme="majorBidi" w:hAnsiTheme="majorBidi" w:cstheme="majorBidi"/>
          <w:sz w:val="24"/>
          <w:szCs w:val="24"/>
        </w:rPr>
      </w:pPr>
      <w:r w:rsidRPr="0099691F">
        <w:rPr>
          <w:rFonts w:asciiTheme="majorBidi" w:hAnsiTheme="majorBidi" w:cstheme="majorBidi"/>
          <w:sz w:val="24"/>
          <w:szCs w:val="24"/>
        </w:rPr>
        <w:t>On remarque que tous les pics du corrélogramme sont à l’intérieur de l’intervalle de</w:t>
      </w:r>
    </w:p>
    <w:p w14:paraId="54FA504B" w14:textId="77777777" w:rsidR="003516EB" w:rsidRDefault="003516EB" w:rsidP="009B49AC">
      <w:pPr>
        <w:rPr>
          <w:rFonts w:asciiTheme="majorBidi" w:hAnsiTheme="majorBidi" w:cstheme="majorBidi"/>
          <w:sz w:val="24"/>
          <w:szCs w:val="24"/>
        </w:rPr>
      </w:pPr>
      <w:r w:rsidRPr="0099691F">
        <w:rPr>
          <w:rFonts w:asciiTheme="majorBidi" w:hAnsiTheme="majorBidi" w:cstheme="majorBidi"/>
          <w:sz w:val="24"/>
          <w:szCs w:val="24"/>
        </w:rPr>
        <w:t>Confiance. Donc que la série DLG est stationnaire.</w:t>
      </w:r>
      <w:r w:rsidRPr="0099691F">
        <w:rPr>
          <w:rFonts w:asciiTheme="majorBidi" w:hAnsiTheme="majorBidi" w:cstheme="majorBidi"/>
          <w:sz w:val="24"/>
          <w:szCs w:val="24"/>
        </w:rPr>
        <w:cr/>
      </w:r>
    </w:p>
    <w:p w14:paraId="21E71E78" w14:textId="77777777" w:rsidR="003516EB" w:rsidRDefault="003516EB" w:rsidP="009B49AC">
      <w:pPr>
        <w:rPr>
          <w:rFonts w:asciiTheme="majorBidi" w:hAnsiTheme="majorBidi" w:cstheme="majorBidi"/>
          <w:b/>
          <w:bCs/>
          <w:sz w:val="24"/>
          <w:szCs w:val="24"/>
        </w:rPr>
      </w:pPr>
      <w:r w:rsidRPr="00274987">
        <w:rPr>
          <w:rFonts w:asciiTheme="majorBidi" w:hAnsiTheme="majorBidi" w:cstheme="majorBidi"/>
          <w:b/>
          <w:bCs/>
          <w:sz w:val="24"/>
          <w:szCs w:val="24"/>
        </w:rPr>
        <w:t>2.3. La stationnarité de la série INV</w:t>
      </w:r>
    </w:p>
    <w:p w14:paraId="3A88B78A" w14:textId="77777777" w:rsidR="003516EB" w:rsidRPr="00274987" w:rsidRDefault="003516EB" w:rsidP="009B49AC">
      <w:pPr>
        <w:rPr>
          <w:rFonts w:asciiTheme="majorBidi" w:hAnsiTheme="majorBidi" w:cstheme="majorBidi"/>
          <w:b/>
          <w:bCs/>
          <w:sz w:val="24"/>
          <w:szCs w:val="24"/>
        </w:rPr>
      </w:pPr>
    </w:p>
    <w:p w14:paraId="29F5E9B9" w14:textId="77777777" w:rsidR="003516EB" w:rsidRDefault="00D131B2" w:rsidP="009B49AC">
      <w:r>
        <w:object w:dxaOrig="9105" w:dyaOrig="5175" w14:anchorId="5565AB8E">
          <v:shape id="_x0000_i1033" type="#_x0000_t75" style="width:398pt;height:214.4pt" o:ole="">
            <v:imagedata r:id="rId36" o:title=""/>
          </v:shape>
          <o:OLEObject Type="Embed" ProgID="EViews.Workfile.2" ShapeID="_x0000_i1033" DrawAspect="Content" ObjectID="_1718622597" r:id="rId37"/>
        </w:object>
      </w:r>
    </w:p>
    <w:p w14:paraId="5A1427B6" w14:textId="77777777" w:rsidR="003516EB" w:rsidRPr="009F205E" w:rsidRDefault="003516EB" w:rsidP="00803FD0">
      <w:pPr>
        <w:jc w:val="both"/>
        <w:rPr>
          <w:rFonts w:asciiTheme="majorBidi" w:hAnsiTheme="majorBidi" w:cstheme="majorBidi"/>
          <w:sz w:val="24"/>
          <w:szCs w:val="24"/>
        </w:rPr>
      </w:pPr>
      <w:r>
        <w:rPr>
          <w:rFonts w:asciiTheme="majorBidi" w:hAnsiTheme="majorBidi" w:cstheme="majorBidi"/>
          <w:sz w:val="24"/>
          <w:szCs w:val="24"/>
        </w:rPr>
        <w:t xml:space="preserve">     </w:t>
      </w:r>
      <w:r w:rsidRPr="009F205E">
        <w:rPr>
          <w:rFonts w:asciiTheme="majorBidi" w:hAnsiTheme="majorBidi" w:cstheme="majorBidi"/>
          <w:sz w:val="24"/>
          <w:szCs w:val="24"/>
        </w:rPr>
        <w:t xml:space="preserve">Au cours de la période 2000-2020, l'investissement intérieur a augmenté de manière significative en raison de la hausse des prix du pétrole, ce qui a entraîné l'accumulation d'excédents budgétaires que le gouvernement a utilisés pour financer plusieurs projets d'investissement dans divers secteurs productifs dans le cadre d'une politique budgétaire expansionniste dans un contexte l'effort d'amélioration des conditions économiques et sociales, l'orientation des dépenses L'investissement public pour financer le plan de développement 2009-2014 qui s'inscrivait dans la dynamique de reconstruction nationale, </w:t>
      </w:r>
      <w:r w:rsidRPr="009F205E">
        <w:rPr>
          <w:rFonts w:asciiTheme="majorBidi" w:hAnsiTheme="majorBidi" w:cstheme="majorBidi"/>
          <w:sz w:val="24"/>
          <w:szCs w:val="24"/>
        </w:rPr>
        <w:lastRenderedPageBreak/>
        <w:t>dont le portefeuille financier se répartissait entre la réalisation des projets existants et la réalisation de nouveaux, ainsi que l'amélioration des conditions sociales dans le but de promouvoir le développement humain, et le secteur privé a été encouragé à investir en accordant de nombreuses concessions et facilités en matière de lois financières et fiscales, domaniales et douanières.</w:t>
      </w:r>
    </w:p>
    <w:p w14:paraId="52445239" w14:textId="77777777" w:rsidR="003516EB" w:rsidRDefault="003516EB" w:rsidP="009B49AC">
      <w:pPr>
        <w:rPr>
          <w:rFonts w:asciiTheme="majorBidi" w:hAnsiTheme="majorBidi" w:cstheme="majorBidi"/>
          <w:b/>
          <w:bCs/>
          <w:sz w:val="24"/>
          <w:szCs w:val="24"/>
        </w:rPr>
      </w:pPr>
      <w:r w:rsidRPr="007D2824">
        <w:rPr>
          <w:rFonts w:asciiTheme="majorBidi" w:hAnsiTheme="majorBidi" w:cstheme="majorBidi"/>
          <w:b/>
          <w:bCs/>
          <w:sz w:val="24"/>
          <w:szCs w:val="24"/>
        </w:rPr>
        <w:t>Application du test de Dickey-Fuller</w:t>
      </w:r>
    </w:p>
    <w:p w14:paraId="22133E22" w14:textId="77777777" w:rsidR="003516EB" w:rsidRDefault="003516EB" w:rsidP="009B49AC">
      <w:pPr>
        <w:rPr>
          <w:rFonts w:asciiTheme="majorBidi" w:hAnsiTheme="majorBidi" w:cstheme="majorBidi"/>
          <w:sz w:val="24"/>
          <w:szCs w:val="24"/>
        </w:rPr>
      </w:pPr>
      <w:r>
        <w:rPr>
          <w:rFonts w:asciiTheme="majorBidi" w:hAnsiTheme="majorBidi" w:cstheme="majorBidi"/>
          <w:sz w:val="24"/>
          <w:szCs w:val="24"/>
        </w:rPr>
        <w:t xml:space="preserve">       </w:t>
      </w:r>
      <w:r w:rsidRPr="007D2824">
        <w:rPr>
          <w:rFonts w:asciiTheme="majorBidi" w:hAnsiTheme="majorBidi" w:cstheme="majorBidi"/>
          <w:sz w:val="24"/>
          <w:szCs w:val="24"/>
        </w:rPr>
        <w:t>Avant d’appliquer le test de racine unitaire, on doit choisir le nombre de retard « P » qui minimise les deux critères d’Akaike et Schwarz. Les résultats sont représentés dans le tableau suivant :</w:t>
      </w:r>
    </w:p>
    <w:p w14:paraId="574367A1" w14:textId="77777777" w:rsidR="003516EB" w:rsidRDefault="003516EB" w:rsidP="009B49AC">
      <w:pPr>
        <w:jc w:val="center"/>
        <w:rPr>
          <w:rFonts w:asciiTheme="majorBidi" w:hAnsiTheme="majorBidi" w:cstheme="majorBidi"/>
          <w:b/>
          <w:bCs/>
          <w:sz w:val="24"/>
          <w:szCs w:val="24"/>
        </w:rPr>
      </w:pPr>
      <w:r w:rsidRPr="007D2824">
        <w:rPr>
          <w:rFonts w:asciiTheme="majorBidi" w:hAnsiTheme="majorBidi" w:cstheme="majorBidi"/>
          <w:b/>
          <w:bCs/>
          <w:sz w:val="24"/>
          <w:szCs w:val="24"/>
        </w:rPr>
        <w:t>Résultats des critères d’Akaike et Schwarz de la série INV</w:t>
      </w:r>
    </w:p>
    <w:tbl>
      <w:tblPr>
        <w:tblStyle w:val="Grilledutableau"/>
        <w:tblW w:w="8506" w:type="dxa"/>
        <w:tblInd w:w="270" w:type="dxa"/>
        <w:tblLook w:val="04A0" w:firstRow="1" w:lastRow="0" w:firstColumn="1" w:lastColumn="0" w:noHBand="0" w:noVBand="1"/>
      </w:tblPr>
      <w:tblGrid>
        <w:gridCol w:w="1817"/>
        <w:gridCol w:w="1444"/>
        <w:gridCol w:w="1567"/>
        <w:gridCol w:w="1835"/>
        <w:gridCol w:w="1843"/>
      </w:tblGrid>
      <w:tr w:rsidR="003516EB" w14:paraId="551C740B" w14:textId="77777777" w:rsidTr="009B49AC">
        <w:trPr>
          <w:trHeight w:val="465"/>
        </w:trPr>
        <w:tc>
          <w:tcPr>
            <w:tcW w:w="1817" w:type="dxa"/>
            <w:vMerge w:val="restart"/>
          </w:tcPr>
          <w:p w14:paraId="4FEB7E0E" w14:textId="77777777" w:rsidR="003516EB" w:rsidRPr="003E6751" w:rsidRDefault="003516EB" w:rsidP="009B49AC">
            <w:pPr>
              <w:rPr>
                <w:rFonts w:asciiTheme="majorBidi" w:hAnsiTheme="majorBidi" w:cstheme="majorBidi"/>
                <w:b/>
                <w:bCs/>
                <w:sz w:val="24"/>
                <w:szCs w:val="24"/>
              </w:rPr>
            </w:pPr>
            <w:r w:rsidRPr="003E6751">
              <w:rPr>
                <w:rFonts w:asciiTheme="majorBidi" w:hAnsiTheme="majorBidi" w:cstheme="majorBidi"/>
                <w:b/>
                <w:bCs/>
                <w:sz w:val="24"/>
                <w:szCs w:val="24"/>
              </w:rPr>
              <w:t>Nbr de retarde</w:t>
            </w:r>
          </w:p>
          <w:p w14:paraId="184FAE83" w14:textId="77777777" w:rsidR="003516EB" w:rsidRDefault="003516EB" w:rsidP="009B49AC">
            <w:pPr>
              <w:jc w:val="center"/>
              <w:rPr>
                <w:rFonts w:asciiTheme="majorBidi" w:hAnsiTheme="majorBidi" w:cstheme="majorBidi"/>
                <w:b/>
                <w:bCs/>
                <w:sz w:val="24"/>
                <w:szCs w:val="24"/>
              </w:rPr>
            </w:pPr>
            <w:r w:rsidRPr="003E6751">
              <w:rPr>
                <w:rFonts w:asciiTheme="majorBidi" w:hAnsiTheme="majorBidi" w:cstheme="majorBidi"/>
                <w:b/>
                <w:bCs/>
                <w:sz w:val="24"/>
                <w:szCs w:val="24"/>
              </w:rPr>
              <w:t>« P »</w:t>
            </w:r>
          </w:p>
        </w:tc>
        <w:tc>
          <w:tcPr>
            <w:tcW w:w="3011" w:type="dxa"/>
            <w:gridSpan w:val="2"/>
          </w:tcPr>
          <w:p w14:paraId="43E69FBF"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LINV</w:t>
            </w:r>
          </w:p>
        </w:tc>
        <w:tc>
          <w:tcPr>
            <w:tcW w:w="3678" w:type="dxa"/>
            <w:gridSpan w:val="2"/>
          </w:tcPr>
          <w:p w14:paraId="018B3928"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DLINV</w:t>
            </w:r>
          </w:p>
        </w:tc>
      </w:tr>
      <w:tr w:rsidR="003516EB" w14:paraId="37D95389" w14:textId="77777777" w:rsidTr="009B49AC">
        <w:trPr>
          <w:trHeight w:val="459"/>
        </w:trPr>
        <w:tc>
          <w:tcPr>
            <w:tcW w:w="1817" w:type="dxa"/>
            <w:vMerge/>
          </w:tcPr>
          <w:p w14:paraId="3F9CB2E6" w14:textId="77777777" w:rsidR="003516EB" w:rsidRDefault="003516EB" w:rsidP="009B49AC">
            <w:pPr>
              <w:jc w:val="center"/>
              <w:rPr>
                <w:rFonts w:asciiTheme="majorBidi" w:hAnsiTheme="majorBidi" w:cstheme="majorBidi"/>
                <w:b/>
                <w:bCs/>
                <w:sz w:val="24"/>
                <w:szCs w:val="24"/>
              </w:rPr>
            </w:pPr>
          </w:p>
        </w:tc>
        <w:tc>
          <w:tcPr>
            <w:tcW w:w="1444" w:type="dxa"/>
          </w:tcPr>
          <w:p w14:paraId="7987EBE1"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AIC</w:t>
            </w:r>
          </w:p>
        </w:tc>
        <w:tc>
          <w:tcPr>
            <w:tcW w:w="1567" w:type="dxa"/>
          </w:tcPr>
          <w:p w14:paraId="6E711E22"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SC</w:t>
            </w:r>
          </w:p>
        </w:tc>
        <w:tc>
          <w:tcPr>
            <w:tcW w:w="1835" w:type="dxa"/>
          </w:tcPr>
          <w:p w14:paraId="049DE0E3"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AIC</w:t>
            </w:r>
          </w:p>
        </w:tc>
        <w:tc>
          <w:tcPr>
            <w:tcW w:w="1843" w:type="dxa"/>
          </w:tcPr>
          <w:p w14:paraId="37C9128C"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SC</w:t>
            </w:r>
          </w:p>
        </w:tc>
      </w:tr>
      <w:tr w:rsidR="003516EB" w14:paraId="70E9E0B6" w14:textId="77777777" w:rsidTr="009B49AC">
        <w:tc>
          <w:tcPr>
            <w:tcW w:w="1817" w:type="dxa"/>
          </w:tcPr>
          <w:p w14:paraId="27667DF8"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P=0</w:t>
            </w:r>
          </w:p>
        </w:tc>
        <w:tc>
          <w:tcPr>
            <w:tcW w:w="1444" w:type="dxa"/>
          </w:tcPr>
          <w:p w14:paraId="21FB6CB6"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0.656043</w:t>
            </w:r>
          </w:p>
        </w:tc>
        <w:tc>
          <w:tcPr>
            <w:tcW w:w="1567" w:type="dxa"/>
          </w:tcPr>
          <w:p w14:paraId="45863EE2"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0.607031</w:t>
            </w:r>
          </w:p>
        </w:tc>
        <w:tc>
          <w:tcPr>
            <w:tcW w:w="1835" w:type="dxa"/>
          </w:tcPr>
          <w:p w14:paraId="4A2749DB" w14:textId="77777777" w:rsidR="003516EB" w:rsidRPr="00DD7AF3" w:rsidRDefault="003516EB" w:rsidP="009B49AC">
            <w:pPr>
              <w:jc w:val="center"/>
              <w:rPr>
                <w:rFonts w:asciiTheme="majorBidi" w:hAnsiTheme="majorBidi" w:cstheme="majorBidi"/>
                <w:sz w:val="24"/>
                <w:szCs w:val="24"/>
              </w:rPr>
            </w:pPr>
            <w:r>
              <w:rPr>
                <w:rFonts w:asciiTheme="majorBidi" w:hAnsiTheme="majorBidi" w:cstheme="majorBidi"/>
                <w:sz w:val="24"/>
                <w:szCs w:val="24"/>
              </w:rPr>
              <w:t>-4.041768*</w:t>
            </w:r>
          </w:p>
        </w:tc>
        <w:tc>
          <w:tcPr>
            <w:tcW w:w="1843" w:type="dxa"/>
          </w:tcPr>
          <w:p w14:paraId="604923A8" w14:textId="77777777" w:rsidR="003516EB" w:rsidRPr="00316465" w:rsidRDefault="003516EB" w:rsidP="009B49AC">
            <w:pPr>
              <w:rPr>
                <w:rFonts w:asciiTheme="majorBidi" w:hAnsiTheme="majorBidi" w:cstheme="majorBidi"/>
                <w:sz w:val="24"/>
                <w:szCs w:val="24"/>
              </w:rPr>
            </w:pPr>
            <w:r w:rsidRPr="00316465">
              <w:rPr>
                <w:sz w:val="24"/>
                <w:szCs w:val="24"/>
              </w:rPr>
              <w:t>-3.993481*</w:t>
            </w:r>
          </w:p>
        </w:tc>
      </w:tr>
      <w:tr w:rsidR="003516EB" w14:paraId="0D18A238" w14:textId="77777777" w:rsidTr="009B49AC">
        <w:tc>
          <w:tcPr>
            <w:tcW w:w="1817" w:type="dxa"/>
          </w:tcPr>
          <w:p w14:paraId="575E898C"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P=1</w:t>
            </w:r>
          </w:p>
        </w:tc>
        <w:tc>
          <w:tcPr>
            <w:tcW w:w="1444" w:type="dxa"/>
          </w:tcPr>
          <w:p w14:paraId="60CF9B32"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4.534616</w:t>
            </w:r>
            <w:r w:rsidRPr="00547AB4">
              <w:rPr>
                <w:rFonts w:asciiTheme="majorBidi" w:hAnsiTheme="majorBidi" w:cstheme="majorBidi"/>
                <w:sz w:val="24"/>
                <w:szCs w:val="24"/>
              </w:rPr>
              <w:t>*</w:t>
            </w:r>
          </w:p>
        </w:tc>
        <w:tc>
          <w:tcPr>
            <w:tcW w:w="1567" w:type="dxa"/>
          </w:tcPr>
          <w:p w14:paraId="1781B71E"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4.436591</w:t>
            </w:r>
            <w:r w:rsidRPr="00547AB4">
              <w:rPr>
                <w:rFonts w:asciiTheme="majorBidi" w:hAnsiTheme="majorBidi" w:cstheme="majorBidi"/>
                <w:sz w:val="24"/>
                <w:szCs w:val="24"/>
              </w:rPr>
              <w:t>*</w:t>
            </w:r>
          </w:p>
        </w:tc>
        <w:tc>
          <w:tcPr>
            <w:tcW w:w="1835" w:type="dxa"/>
          </w:tcPr>
          <w:p w14:paraId="665AA73A" w14:textId="77777777" w:rsidR="003516EB" w:rsidRPr="00DD7AF3" w:rsidRDefault="003516EB" w:rsidP="009B49AC">
            <w:pPr>
              <w:jc w:val="center"/>
              <w:rPr>
                <w:rFonts w:asciiTheme="majorBidi" w:hAnsiTheme="majorBidi" w:cstheme="majorBidi"/>
                <w:sz w:val="24"/>
                <w:szCs w:val="24"/>
              </w:rPr>
            </w:pPr>
            <w:r>
              <w:rPr>
                <w:rFonts w:asciiTheme="majorBidi" w:hAnsiTheme="majorBidi" w:cstheme="majorBidi"/>
                <w:sz w:val="24"/>
                <w:szCs w:val="24"/>
              </w:rPr>
              <w:t>-3.976485</w:t>
            </w:r>
          </w:p>
        </w:tc>
        <w:tc>
          <w:tcPr>
            <w:tcW w:w="1843" w:type="dxa"/>
          </w:tcPr>
          <w:p w14:paraId="3ECE5827" w14:textId="77777777" w:rsidR="003516EB" w:rsidRPr="00316465" w:rsidRDefault="003516EB" w:rsidP="009B49AC">
            <w:pPr>
              <w:rPr>
                <w:rFonts w:asciiTheme="majorBidi" w:hAnsiTheme="majorBidi" w:cstheme="majorBidi"/>
                <w:sz w:val="24"/>
                <w:szCs w:val="24"/>
              </w:rPr>
            </w:pPr>
            <w:r w:rsidRPr="00316465">
              <w:rPr>
                <w:sz w:val="24"/>
                <w:szCs w:val="24"/>
              </w:rPr>
              <w:t>-3.879911</w:t>
            </w:r>
          </w:p>
        </w:tc>
      </w:tr>
      <w:tr w:rsidR="003516EB" w14:paraId="67F93286" w14:textId="77777777" w:rsidTr="009B49AC">
        <w:tc>
          <w:tcPr>
            <w:tcW w:w="1817" w:type="dxa"/>
          </w:tcPr>
          <w:p w14:paraId="0513EDDA"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P=2</w:t>
            </w:r>
          </w:p>
        </w:tc>
        <w:tc>
          <w:tcPr>
            <w:tcW w:w="1444" w:type="dxa"/>
          </w:tcPr>
          <w:p w14:paraId="68987DD0"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4.440519</w:t>
            </w:r>
          </w:p>
        </w:tc>
        <w:tc>
          <w:tcPr>
            <w:tcW w:w="1567" w:type="dxa"/>
          </w:tcPr>
          <w:p w14:paraId="3D1F888D"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4.293481</w:t>
            </w:r>
          </w:p>
        </w:tc>
        <w:tc>
          <w:tcPr>
            <w:tcW w:w="1835" w:type="dxa"/>
          </w:tcPr>
          <w:p w14:paraId="7DC669F4" w14:textId="77777777" w:rsidR="003516EB" w:rsidRPr="00DD7AF3" w:rsidRDefault="003516EB" w:rsidP="009B49AC">
            <w:pPr>
              <w:jc w:val="center"/>
              <w:rPr>
                <w:rFonts w:asciiTheme="majorBidi" w:hAnsiTheme="majorBidi" w:cstheme="majorBidi"/>
                <w:sz w:val="24"/>
                <w:szCs w:val="24"/>
              </w:rPr>
            </w:pPr>
            <w:r>
              <w:rPr>
                <w:rFonts w:asciiTheme="majorBidi" w:hAnsiTheme="majorBidi" w:cstheme="majorBidi"/>
                <w:sz w:val="24"/>
                <w:szCs w:val="24"/>
              </w:rPr>
              <w:t>-3.869602</w:t>
            </w:r>
          </w:p>
        </w:tc>
        <w:tc>
          <w:tcPr>
            <w:tcW w:w="1843" w:type="dxa"/>
          </w:tcPr>
          <w:p w14:paraId="3FDBA296" w14:textId="77777777" w:rsidR="003516EB" w:rsidRPr="00316465" w:rsidRDefault="003516EB" w:rsidP="009B49AC">
            <w:pPr>
              <w:rPr>
                <w:rFonts w:asciiTheme="majorBidi" w:hAnsiTheme="majorBidi" w:cstheme="majorBidi"/>
                <w:sz w:val="24"/>
                <w:szCs w:val="24"/>
              </w:rPr>
            </w:pPr>
            <w:r w:rsidRPr="00316465">
              <w:rPr>
                <w:sz w:val="24"/>
                <w:szCs w:val="24"/>
              </w:rPr>
              <w:t>-3.724742</w:t>
            </w:r>
          </w:p>
        </w:tc>
      </w:tr>
      <w:tr w:rsidR="003516EB" w14:paraId="03838712" w14:textId="77777777" w:rsidTr="009B49AC">
        <w:tc>
          <w:tcPr>
            <w:tcW w:w="1817" w:type="dxa"/>
          </w:tcPr>
          <w:p w14:paraId="5E143D4F"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P=3</w:t>
            </w:r>
          </w:p>
        </w:tc>
        <w:tc>
          <w:tcPr>
            <w:tcW w:w="1444" w:type="dxa"/>
          </w:tcPr>
          <w:p w14:paraId="4980D87D"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4.382432</w:t>
            </w:r>
          </w:p>
        </w:tc>
        <w:tc>
          <w:tcPr>
            <w:tcW w:w="1567" w:type="dxa"/>
          </w:tcPr>
          <w:p w14:paraId="6EFE169D"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4.186382</w:t>
            </w:r>
          </w:p>
        </w:tc>
        <w:tc>
          <w:tcPr>
            <w:tcW w:w="1835" w:type="dxa"/>
          </w:tcPr>
          <w:p w14:paraId="24B671C2" w14:textId="77777777" w:rsidR="003516EB" w:rsidRPr="00DD7AF3" w:rsidRDefault="003516EB" w:rsidP="009B49AC">
            <w:pPr>
              <w:jc w:val="center"/>
              <w:rPr>
                <w:rFonts w:asciiTheme="majorBidi" w:hAnsiTheme="majorBidi" w:cstheme="majorBidi"/>
                <w:sz w:val="24"/>
                <w:szCs w:val="24"/>
              </w:rPr>
            </w:pPr>
            <w:r>
              <w:rPr>
                <w:rFonts w:asciiTheme="majorBidi" w:hAnsiTheme="majorBidi" w:cstheme="majorBidi"/>
                <w:sz w:val="24"/>
                <w:szCs w:val="24"/>
              </w:rPr>
              <w:t>-3.907794</w:t>
            </w:r>
          </w:p>
        </w:tc>
        <w:tc>
          <w:tcPr>
            <w:tcW w:w="1843" w:type="dxa"/>
          </w:tcPr>
          <w:p w14:paraId="0636E889" w14:textId="77777777" w:rsidR="003516EB" w:rsidRPr="00316465" w:rsidRDefault="003516EB" w:rsidP="009B49AC">
            <w:pPr>
              <w:rPr>
                <w:rFonts w:asciiTheme="majorBidi" w:hAnsiTheme="majorBidi" w:cstheme="majorBidi"/>
                <w:sz w:val="24"/>
                <w:szCs w:val="24"/>
              </w:rPr>
            </w:pPr>
            <w:r w:rsidRPr="00316465">
              <w:rPr>
                <w:sz w:val="24"/>
                <w:szCs w:val="24"/>
              </w:rPr>
              <w:t>-3.714647</w:t>
            </w:r>
          </w:p>
        </w:tc>
      </w:tr>
      <w:tr w:rsidR="003516EB" w14:paraId="47311104" w14:textId="77777777" w:rsidTr="009B49AC">
        <w:tc>
          <w:tcPr>
            <w:tcW w:w="1817" w:type="dxa"/>
          </w:tcPr>
          <w:p w14:paraId="67E172F6" w14:textId="77777777" w:rsidR="003516EB" w:rsidRDefault="003516EB" w:rsidP="009B49AC">
            <w:pPr>
              <w:jc w:val="center"/>
              <w:rPr>
                <w:rFonts w:asciiTheme="majorBidi" w:hAnsiTheme="majorBidi" w:cstheme="majorBidi"/>
                <w:b/>
                <w:bCs/>
                <w:sz w:val="24"/>
                <w:szCs w:val="24"/>
              </w:rPr>
            </w:pPr>
            <w:r>
              <w:rPr>
                <w:rFonts w:asciiTheme="majorBidi" w:hAnsiTheme="majorBidi" w:cstheme="majorBidi"/>
                <w:b/>
                <w:bCs/>
                <w:sz w:val="24"/>
                <w:szCs w:val="24"/>
              </w:rPr>
              <w:t>P=4</w:t>
            </w:r>
          </w:p>
        </w:tc>
        <w:tc>
          <w:tcPr>
            <w:tcW w:w="1444" w:type="dxa"/>
          </w:tcPr>
          <w:p w14:paraId="4F0434C3"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4.266064</w:t>
            </w:r>
          </w:p>
        </w:tc>
        <w:tc>
          <w:tcPr>
            <w:tcW w:w="1567" w:type="dxa"/>
          </w:tcPr>
          <w:p w14:paraId="6F68FE2B" w14:textId="77777777" w:rsidR="003516EB" w:rsidRPr="00547AB4" w:rsidRDefault="003516EB" w:rsidP="009B49AC">
            <w:pPr>
              <w:jc w:val="center"/>
              <w:rPr>
                <w:rFonts w:asciiTheme="majorBidi" w:hAnsiTheme="majorBidi" w:cstheme="majorBidi"/>
                <w:sz w:val="24"/>
                <w:szCs w:val="24"/>
              </w:rPr>
            </w:pPr>
            <w:r w:rsidRPr="00547AB4">
              <w:rPr>
                <w:rFonts w:asciiTheme="majorBidi" w:hAnsiTheme="majorBidi" w:cstheme="majorBidi"/>
                <w:sz w:val="24"/>
                <w:szCs w:val="24"/>
              </w:rPr>
              <w:t>-</w:t>
            </w:r>
            <w:r>
              <w:rPr>
                <w:rFonts w:asciiTheme="majorBidi" w:hAnsiTheme="majorBidi" w:cstheme="majorBidi"/>
                <w:sz w:val="24"/>
                <w:szCs w:val="24"/>
              </w:rPr>
              <w:t>4.021001</w:t>
            </w:r>
          </w:p>
        </w:tc>
        <w:tc>
          <w:tcPr>
            <w:tcW w:w="1835" w:type="dxa"/>
          </w:tcPr>
          <w:p w14:paraId="29EBB5F4" w14:textId="77777777" w:rsidR="003516EB" w:rsidRPr="00DD7AF3" w:rsidRDefault="003516EB" w:rsidP="009B49AC">
            <w:pPr>
              <w:jc w:val="center"/>
              <w:rPr>
                <w:rFonts w:asciiTheme="majorBidi" w:hAnsiTheme="majorBidi" w:cstheme="majorBidi"/>
                <w:sz w:val="24"/>
                <w:szCs w:val="24"/>
              </w:rPr>
            </w:pPr>
            <w:r>
              <w:rPr>
                <w:rFonts w:asciiTheme="majorBidi" w:hAnsiTheme="majorBidi" w:cstheme="majorBidi"/>
                <w:sz w:val="24"/>
                <w:szCs w:val="24"/>
              </w:rPr>
              <w:t>-3.791612</w:t>
            </w:r>
          </w:p>
        </w:tc>
        <w:tc>
          <w:tcPr>
            <w:tcW w:w="1843" w:type="dxa"/>
          </w:tcPr>
          <w:p w14:paraId="52B00EB5" w14:textId="77777777" w:rsidR="003516EB" w:rsidRPr="00316465" w:rsidRDefault="003516EB" w:rsidP="009B49AC">
            <w:pPr>
              <w:rPr>
                <w:rFonts w:asciiTheme="majorBidi" w:hAnsiTheme="majorBidi" w:cstheme="majorBidi"/>
                <w:sz w:val="24"/>
                <w:szCs w:val="24"/>
              </w:rPr>
            </w:pPr>
            <w:r w:rsidRPr="00316465">
              <w:rPr>
                <w:sz w:val="24"/>
                <w:szCs w:val="24"/>
              </w:rPr>
              <w:t>-3.550178</w:t>
            </w:r>
          </w:p>
        </w:tc>
      </w:tr>
    </w:tbl>
    <w:p w14:paraId="4066A96F" w14:textId="77777777" w:rsidR="003516EB" w:rsidRDefault="003516EB" w:rsidP="009B49AC">
      <w:pPr>
        <w:rPr>
          <w:rFonts w:asciiTheme="majorBidi" w:hAnsiTheme="majorBidi" w:cstheme="majorBidi"/>
          <w:sz w:val="24"/>
          <w:szCs w:val="24"/>
        </w:rPr>
      </w:pPr>
    </w:p>
    <w:p w14:paraId="3D7EDF24" w14:textId="77777777" w:rsidR="003516EB" w:rsidRDefault="003516EB" w:rsidP="00803FD0">
      <w:pPr>
        <w:jc w:val="both"/>
        <w:rPr>
          <w:rFonts w:asciiTheme="majorBidi" w:hAnsiTheme="majorBidi" w:cstheme="majorBidi"/>
          <w:sz w:val="24"/>
          <w:szCs w:val="24"/>
        </w:rPr>
      </w:pPr>
      <w:r>
        <w:rPr>
          <w:rFonts w:asciiTheme="majorBidi" w:hAnsiTheme="majorBidi" w:cstheme="majorBidi"/>
          <w:sz w:val="24"/>
          <w:szCs w:val="24"/>
        </w:rPr>
        <w:t xml:space="preserve">      </w:t>
      </w:r>
      <w:bookmarkStart w:id="38" w:name="_Hlk105160732"/>
      <w:r w:rsidRPr="00DF091A">
        <w:rPr>
          <w:rFonts w:asciiTheme="majorBidi" w:hAnsiTheme="majorBidi" w:cstheme="majorBidi"/>
          <w:sz w:val="24"/>
          <w:szCs w:val="24"/>
        </w:rPr>
        <w:t xml:space="preserve">A partir de tableau on remarque que, le nombre de retard optimal (la plus petite valeur) pour le critère d'AKAIKE est P = </w:t>
      </w:r>
      <w:r>
        <w:rPr>
          <w:rFonts w:asciiTheme="majorBidi" w:hAnsiTheme="majorBidi" w:cstheme="majorBidi"/>
          <w:sz w:val="24"/>
          <w:szCs w:val="24"/>
        </w:rPr>
        <w:t>1</w:t>
      </w:r>
      <w:r w:rsidRPr="00DF091A">
        <w:rPr>
          <w:rFonts w:asciiTheme="majorBidi" w:hAnsiTheme="majorBidi" w:cstheme="majorBidi"/>
          <w:sz w:val="24"/>
          <w:szCs w:val="24"/>
        </w:rPr>
        <w:t xml:space="preserve">, ainsi que pour le critère SCHWARZ. Donc on utilise le test (DF) et les résultats sont indiqués dans le tableau suivant </w:t>
      </w:r>
      <w:bookmarkEnd w:id="38"/>
      <w:r w:rsidRPr="00DF091A">
        <w:rPr>
          <w:rFonts w:asciiTheme="majorBidi" w:hAnsiTheme="majorBidi" w:cstheme="majorBidi"/>
          <w:sz w:val="24"/>
          <w:szCs w:val="24"/>
        </w:rPr>
        <w:t>:</w:t>
      </w:r>
    </w:p>
    <w:p w14:paraId="47433D6C" w14:textId="77777777" w:rsidR="003516EB" w:rsidRDefault="003516EB" w:rsidP="009B49AC">
      <w:pPr>
        <w:rPr>
          <w:rFonts w:asciiTheme="majorBidi" w:hAnsiTheme="majorBidi" w:cstheme="majorBidi"/>
          <w:b/>
          <w:bCs/>
          <w:sz w:val="24"/>
          <w:szCs w:val="24"/>
        </w:rPr>
      </w:pPr>
      <w:r w:rsidRPr="00DF091A">
        <w:rPr>
          <w:rFonts w:asciiTheme="majorBidi" w:hAnsiTheme="majorBidi" w:cstheme="majorBidi"/>
          <w:b/>
          <w:bCs/>
          <w:sz w:val="24"/>
          <w:szCs w:val="24"/>
        </w:rPr>
        <w:t>Résultats du test de Dickey-Fuller (DF) pour la série INV</w:t>
      </w:r>
    </w:p>
    <w:tbl>
      <w:tblPr>
        <w:tblStyle w:val="Grilledutableau"/>
        <w:tblW w:w="0" w:type="auto"/>
        <w:tblLook w:val="04A0" w:firstRow="1" w:lastRow="0" w:firstColumn="1" w:lastColumn="0" w:noHBand="0" w:noVBand="1"/>
      </w:tblPr>
      <w:tblGrid>
        <w:gridCol w:w="1425"/>
        <w:gridCol w:w="1405"/>
        <w:gridCol w:w="1560"/>
        <w:gridCol w:w="1460"/>
        <w:gridCol w:w="1455"/>
        <w:gridCol w:w="1471"/>
      </w:tblGrid>
      <w:tr w:rsidR="003516EB" w14:paraId="7B406AAA" w14:textId="77777777" w:rsidTr="009B49AC">
        <w:trPr>
          <w:trHeight w:val="474"/>
        </w:trPr>
        <w:tc>
          <w:tcPr>
            <w:tcW w:w="1425" w:type="dxa"/>
            <w:vMerge w:val="restart"/>
          </w:tcPr>
          <w:p w14:paraId="79982DCD" w14:textId="77777777" w:rsidR="003516EB" w:rsidRDefault="003516EB" w:rsidP="009B49AC">
            <w:pPr>
              <w:jc w:val="center"/>
              <w:rPr>
                <w:rFonts w:asciiTheme="majorBidi" w:hAnsiTheme="majorBidi" w:cstheme="majorBidi"/>
                <w:b/>
                <w:bCs/>
                <w:sz w:val="24"/>
                <w:szCs w:val="24"/>
              </w:rPr>
            </w:pPr>
          </w:p>
          <w:p w14:paraId="5E21FBF2" w14:textId="77777777" w:rsidR="003516EB" w:rsidRDefault="003516EB" w:rsidP="009B49AC">
            <w:pPr>
              <w:jc w:val="center"/>
              <w:rPr>
                <w:rFonts w:asciiTheme="majorBidi" w:hAnsiTheme="majorBidi" w:cstheme="majorBidi"/>
                <w:b/>
                <w:bCs/>
                <w:sz w:val="24"/>
                <w:szCs w:val="24"/>
              </w:rPr>
            </w:pPr>
            <w:r w:rsidRPr="00DF091A">
              <w:rPr>
                <w:rFonts w:asciiTheme="majorBidi" w:hAnsiTheme="majorBidi" w:cstheme="majorBidi"/>
                <w:b/>
                <w:bCs/>
                <w:sz w:val="24"/>
                <w:szCs w:val="24"/>
              </w:rPr>
              <w:t>Variable</w:t>
            </w:r>
          </w:p>
        </w:tc>
        <w:tc>
          <w:tcPr>
            <w:tcW w:w="1405" w:type="dxa"/>
            <w:vMerge w:val="restart"/>
          </w:tcPr>
          <w:p w14:paraId="58CB5119" w14:textId="77777777" w:rsidR="003516EB" w:rsidRDefault="003516EB" w:rsidP="009B49AC">
            <w:pPr>
              <w:jc w:val="center"/>
              <w:rPr>
                <w:rFonts w:asciiTheme="majorBidi" w:hAnsiTheme="majorBidi" w:cstheme="majorBidi"/>
                <w:b/>
                <w:bCs/>
                <w:sz w:val="24"/>
                <w:szCs w:val="24"/>
              </w:rPr>
            </w:pPr>
          </w:p>
          <w:p w14:paraId="0AF3124A" w14:textId="77777777" w:rsidR="003516EB" w:rsidRDefault="003516EB" w:rsidP="009B49AC">
            <w:pPr>
              <w:jc w:val="center"/>
              <w:rPr>
                <w:rFonts w:asciiTheme="majorBidi" w:hAnsiTheme="majorBidi" w:cstheme="majorBidi"/>
                <w:b/>
                <w:bCs/>
                <w:sz w:val="24"/>
                <w:szCs w:val="24"/>
              </w:rPr>
            </w:pPr>
            <w:r w:rsidRPr="008268D0">
              <w:rPr>
                <w:rFonts w:asciiTheme="majorBidi" w:hAnsiTheme="majorBidi" w:cstheme="majorBidi"/>
                <w:b/>
                <w:bCs/>
                <w:sz w:val="24"/>
                <w:szCs w:val="24"/>
              </w:rPr>
              <w:t>Modèle</w:t>
            </w:r>
          </w:p>
        </w:tc>
        <w:tc>
          <w:tcPr>
            <w:tcW w:w="3020" w:type="dxa"/>
            <w:gridSpan w:val="2"/>
          </w:tcPr>
          <w:p w14:paraId="2A114B12" w14:textId="77777777" w:rsidR="003516EB" w:rsidRDefault="003516EB" w:rsidP="009B49AC">
            <w:pPr>
              <w:jc w:val="center"/>
              <w:rPr>
                <w:rFonts w:asciiTheme="majorBidi" w:hAnsiTheme="majorBidi" w:cstheme="majorBidi"/>
                <w:b/>
                <w:bCs/>
                <w:sz w:val="24"/>
                <w:szCs w:val="24"/>
              </w:rPr>
            </w:pPr>
            <w:r w:rsidRPr="008268D0">
              <w:rPr>
                <w:rFonts w:asciiTheme="majorBidi" w:hAnsiTheme="majorBidi" w:cstheme="majorBidi"/>
                <w:b/>
                <w:bCs/>
                <w:sz w:val="24"/>
                <w:szCs w:val="24"/>
              </w:rPr>
              <w:t>La série LINV</w:t>
            </w:r>
          </w:p>
        </w:tc>
        <w:tc>
          <w:tcPr>
            <w:tcW w:w="2926" w:type="dxa"/>
            <w:gridSpan w:val="2"/>
          </w:tcPr>
          <w:p w14:paraId="7479AF21" w14:textId="77777777" w:rsidR="003516EB" w:rsidRDefault="003516EB" w:rsidP="009B49AC">
            <w:pPr>
              <w:jc w:val="center"/>
              <w:rPr>
                <w:rFonts w:asciiTheme="majorBidi" w:hAnsiTheme="majorBidi" w:cstheme="majorBidi"/>
                <w:b/>
                <w:bCs/>
                <w:sz w:val="24"/>
                <w:szCs w:val="24"/>
              </w:rPr>
            </w:pPr>
            <w:r w:rsidRPr="008268D0">
              <w:rPr>
                <w:rFonts w:asciiTheme="majorBidi" w:hAnsiTheme="majorBidi" w:cstheme="majorBidi"/>
                <w:b/>
                <w:bCs/>
                <w:sz w:val="24"/>
                <w:szCs w:val="24"/>
              </w:rPr>
              <w:t>La série DLINV</w:t>
            </w:r>
          </w:p>
        </w:tc>
      </w:tr>
      <w:tr w:rsidR="003516EB" w14:paraId="4F43F513" w14:textId="77777777" w:rsidTr="009B49AC">
        <w:trPr>
          <w:trHeight w:val="424"/>
        </w:trPr>
        <w:tc>
          <w:tcPr>
            <w:tcW w:w="1425" w:type="dxa"/>
            <w:vMerge/>
          </w:tcPr>
          <w:p w14:paraId="7148E854" w14:textId="77777777" w:rsidR="003516EB" w:rsidRDefault="003516EB" w:rsidP="009B49AC">
            <w:pPr>
              <w:rPr>
                <w:rFonts w:asciiTheme="majorBidi" w:hAnsiTheme="majorBidi" w:cstheme="majorBidi"/>
                <w:b/>
                <w:bCs/>
                <w:sz w:val="24"/>
                <w:szCs w:val="24"/>
              </w:rPr>
            </w:pPr>
          </w:p>
        </w:tc>
        <w:tc>
          <w:tcPr>
            <w:tcW w:w="1405" w:type="dxa"/>
            <w:vMerge/>
          </w:tcPr>
          <w:p w14:paraId="1505C000" w14:textId="77777777" w:rsidR="003516EB" w:rsidRDefault="003516EB" w:rsidP="009B49AC">
            <w:pPr>
              <w:rPr>
                <w:rFonts w:asciiTheme="majorBidi" w:hAnsiTheme="majorBidi" w:cstheme="majorBidi"/>
                <w:b/>
                <w:bCs/>
                <w:sz w:val="24"/>
                <w:szCs w:val="24"/>
              </w:rPr>
            </w:pPr>
          </w:p>
        </w:tc>
        <w:tc>
          <w:tcPr>
            <w:tcW w:w="1560" w:type="dxa"/>
          </w:tcPr>
          <w:p w14:paraId="18A37F9E" w14:textId="77777777" w:rsidR="003516EB" w:rsidRDefault="00342EF1" w:rsidP="009B49AC">
            <w:pP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C</m:t>
                    </m:r>
                  </m:sub>
                </m:sSub>
              </m:oMath>
            </m:oMathPara>
          </w:p>
        </w:tc>
        <w:tc>
          <w:tcPr>
            <w:tcW w:w="1460" w:type="dxa"/>
          </w:tcPr>
          <w:p w14:paraId="53638C0A" w14:textId="77777777" w:rsidR="003516EB" w:rsidRDefault="00342EF1" w:rsidP="009B49AC">
            <w:pP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t</m:t>
                    </m:r>
                  </m:sub>
                </m:sSub>
              </m:oMath>
            </m:oMathPara>
          </w:p>
        </w:tc>
        <w:tc>
          <w:tcPr>
            <w:tcW w:w="1455" w:type="dxa"/>
          </w:tcPr>
          <w:p w14:paraId="2D004BF4" w14:textId="77777777" w:rsidR="003516EB" w:rsidRDefault="00342EF1" w:rsidP="009B49AC">
            <w:pPr>
              <w:jc w:val="cente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c</m:t>
                    </m:r>
                  </m:sub>
                </m:sSub>
              </m:oMath>
            </m:oMathPara>
          </w:p>
        </w:tc>
        <w:tc>
          <w:tcPr>
            <w:tcW w:w="1471" w:type="dxa"/>
          </w:tcPr>
          <w:p w14:paraId="7F6E8DD4" w14:textId="77777777" w:rsidR="003516EB" w:rsidRDefault="00342EF1" w:rsidP="009B49AC">
            <w:pPr>
              <w:jc w:val="cente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t</m:t>
                    </m:r>
                  </m:sub>
                </m:sSub>
              </m:oMath>
            </m:oMathPara>
          </w:p>
        </w:tc>
      </w:tr>
      <w:tr w:rsidR="003516EB" w14:paraId="19AE6CBA" w14:textId="77777777" w:rsidTr="009B49AC">
        <w:trPr>
          <w:trHeight w:val="404"/>
        </w:trPr>
        <w:tc>
          <w:tcPr>
            <w:tcW w:w="1425" w:type="dxa"/>
            <w:vMerge w:val="restart"/>
          </w:tcPr>
          <w:p w14:paraId="7D1DCBDD" w14:textId="77777777" w:rsidR="003516EB" w:rsidRDefault="003516EB" w:rsidP="009B49AC">
            <w:pPr>
              <w:rPr>
                <w:rFonts w:asciiTheme="majorBidi" w:hAnsiTheme="majorBidi" w:cstheme="majorBidi"/>
                <w:b/>
                <w:bCs/>
                <w:sz w:val="24"/>
                <w:szCs w:val="24"/>
              </w:rPr>
            </w:pPr>
          </w:p>
          <w:p w14:paraId="7B22E80D" w14:textId="77777777" w:rsidR="003516EB" w:rsidRDefault="003516EB" w:rsidP="009B49AC">
            <w:pPr>
              <w:rPr>
                <w:rFonts w:asciiTheme="majorBidi" w:hAnsiTheme="majorBidi" w:cstheme="majorBidi"/>
                <w:b/>
                <w:bCs/>
                <w:sz w:val="24"/>
                <w:szCs w:val="24"/>
              </w:rPr>
            </w:pPr>
          </w:p>
          <w:p w14:paraId="052D23DA" w14:textId="77777777" w:rsidR="003516EB" w:rsidRDefault="003516EB" w:rsidP="009B49AC">
            <w:pPr>
              <w:jc w:val="center"/>
              <w:rPr>
                <w:rFonts w:asciiTheme="majorBidi" w:hAnsiTheme="majorBidi" w:cstheme="majorBidi"/>
                <w:b/>
                <w:bCs/>
                <w:sz w:val="24"/>
                <w:szCs w:val="24"/>
              </w:rPr>
            </w:pPr>
            <w:r w:rsidRPr="00DF091A">
              <w:rPr>
                <w:rFonts w:asciiTheme="majorBidi" w:hAnsiTheme="majorBidi" w:cstheme="majorBidi"/>
                <w:b/>
                <w:bCs/>
                <w:sz w:val="24"/>
                <w:szCs w:val="24"/>
              </w:rPr>
              <w:t>INV</w:t>
            </w:r>
          </w:p>
        </w:tc>
        <w:tc>
          <w:tcPr>
            <w:tcW w:w="1405" w:type="dxa"/>
          </w:tcPr>
          <w:p w14:paraId="2FC50FAE" w14:textId="77777777" w:rsidR="003516EB" w:rsidRDefault="003516EB" w:rsidP="009B49AC">
            <w:pPr>
              <w:jc w:val="center"/>
              <w:rPr>
                <w:rFonts w:asciiTheme="majorBidi" w:hAnsiTheme="majorBidi" w:cstheme="majorBidi"/>
                <w:b/>
                <w:bCs/>
                <w:sz w:val="24"/>
                <w:szCs w:val="24"/>
              </w:rPr>
            </w:pPr>
            <w:r w:rsidRPr="00792E2C">
              <w:rPr>
                <w:rFonts w:asciiTheme="majorBidi" w:hAnsiTheme="majorBidi" w:cstheme="majorBidi"/>
                <w:b/>
                <w:bCs/>
                <w:sz w:val="24"/>
                <w:szCs w:val="24"/>
              </w:rPr>
              <w:t>[3]</w:t>
            </w:r>
          </w:p>
        </w:tc>
        <w:tc>
          <w:tcPr>
            <w:tcW w:w="1560" w:type="dxa"/>
          </w:tcPr>
          <w:p w14:paraId="35F74381"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0.893051</w:t>
            </w:r>
          </w:p>
        </w:tc>
        <w:tc>
          <w:tcPr>
            <w:tcW w:w="1460" w:type="dxa"/>
          </w:tcPr>
          <w:p w14:paraId="69E575AA"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3.25</w:t>
            </w:r>
          </w:p>
        </w:tc>
        <w:tc>
          <w:tcPr>
            <w:tcW w:w="1455" w:type="dxa"/>
          </w:tcPr>
          <w:p w14:paraId="22DFF7BE"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-2.809996</w:t>
            </w:r>
          </w:p>
        </w:tc>
        <w:tc>
          <w:tcPr>
            <w:tcW w:w="1471" w:type="dxa"/>
          </w:tcPr>
          <w:p w14:paraId="052FE69B"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3.25</w:t>
            </w:r>
          </w:p>
        </w:tc>
      </w:tr>
      <w:tr w:rsidR="003516EB" w14:paraId="77170EA5" w14:textId="77777777" w:rsidTr="009B49AC">
        <w:trPr>
          <w:trHeight w:val="370"/>
        </w:trPr>
        <w:tc>
          <w:tcPr>
            <w:tcW w:w="1425" w:type="dxa"/>
            <w:vMerge/>
          </w:tcPr>
          <w:p w14:paraId="538DD9AF" w14:textId="77777777" w:rsidR="003516EB" w:rsidRDefault="003516EB" w:rsidP="009B49AC">
            <w:pPr>
              <w:rPr>
                <w:rFonts w:asciiTheme="majorBidi" w:hAnsiTheme="majorBidi" w:cstheme="majorBidi"/>
                <w:b/>
                <w:bCs/>
                <w:sz w:val="24"/>
                <w:szCs w:val="24"/>
              </w:rPr>
            </w:pPr>
          </w:p>
        </w:tc>
        <w:tc>
          <w:tcPr>
            <w:tcW w:w="1405" w:type="dxa"/>
          </w:tcPr>
          <w:p w14:paraId="03E4FEAC" w14:textId="77777777" w:rsidR="003516EB" w:rsidRDefault="003516EB" w:rsidP="009B49AC">
            <w:pPr>
              <w:jc w:val="center"/>
              <w:rPr>
                <w:rFonts w:asciiTheme="majorBidi" w:hAnsiTheme="majorBidi" w:cstheme="majorBidi"/>
                <w:b/>
                <w:bCs/>
                <w:sz w:val="24"/>
                <w:szCs w:val="24"/>
              </w:rPr>
            </w:pPr>
            <w:r w:rsidRPr="00792E2C">
              <w:rPr>
                <w:rFonts w:asciiTheme="majorBidi" w:hAnsiTheme="majorBidi" w:cstheme="majorBidi"/>
                <w:b/>
                <w:bCs/>
                <w:sz w:val="24"/>
                <w:szCs w:val="24"/>
              </w:rPr>
              <w:t>[</w:t>
            </w:r>
            <w:r>
              <w:rPr>
                <w:rFonts w:asciiTheme="majorBidi" w:hAnsiTheme="majorBidi" w:cstheme="majorBidi"/>
                <w:b/>
                <w:bCs/>
                <w:sz w:val="24"/>
                <w:szCs w:val="24"/>
              </w:rPr>
              <w:t>2</w:t>
            </w:r>
            <w:r w:rsidRPr="00792E2C">
              <w:rPr>
                <w:rFonts w:asciiTheme="majorBidi" w:hAnsiTheme="majorBidi" w:cstheme="majorBidi"/>
                <w:b/>
                <w:bCs/>
                <w:sz w:val="24"/>
                <w:szCs w:val="24"/>
              </w:rPr>
              <w:t>]</w:t>
            </w:r>
          </w:p>
        </w:tc>
        <w:tc>
          <w:tcPr>
            <w:tcW w:w="1560" w:type="dxa"/>
          </w:tcPr>
          <w:p w14:paraId="030AB5C6"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6.207714</w:t>
            </w:r>
          </w:p>
        </w:tc>
        <w:tc>
          <w:tcPr>
            <w:tcW w:w="1460" w:type="dxa"/>
          </w:tcPr>
          <w:p w14:paraId="4CEC23A0"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2.97</w:t>
            </w:r>
          </w:p>
        </w:tc>
        <w:tc>
          <w:tcPr>
            <w:tcW w:w="1455" w:type="dxa"/>
          </w:tcPr>
          <w:p w14:paraId="1A1FA1E6"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1.910053</w:t>
            </w:r>
          </w:p>
        </w:tc>
        <w:tc>
          <w:tcPr>
            <w:tcW w:w="1471" w:type="dxa"/>
          </w:tcPr>
          <w:p w14:paraId="4A92A6D5"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2.97</w:t>
            </w:r>
          </w:p>
        </w:tc>
      </w:tr>
      <w:tr w:rsidR="003516EB" w14:paraId="376D1799" w14:textId="77777777" w:rsidTr="009B49AC">
        <w:trPr>
          <w:trHeight w:val="419"/>
        </w:trPr>
        <w:tc>
          <w:tcPr>
            <w:tcW w:w="1425" w:type="dxa"/>
            <w:vMerge/>
          </w:tcPr>
          <w:p w14:paraId="4A99C4E7" w14:textId="77777777" w:rsidR="003516EB" w:rsidRDefault="003516EB" w:rsidP="009B49AC">
            <w:pPr>
              <w:rPr>
                <w:rFonts w:asciiTheme="majorBidi" w:hAnsiTheme="majorBidi" w:cstheme="majorBidi"/>
                <w:b/>
                <w:bCs/>
                <w:sz w:val="24"/>
                <w:szCs w:val="24"/>
              </w:rPr>
            </w:pPr>
          </w:p>
        </w:tc>
        <w:tc>
          <w:tcPr>
            <w:tcW w:w="1405" w:type="dxa"/>
          </w:tcPr>
          <w:p w14:paraId="0823C097" w14:textId="77777777" w:rsidR="003516EB" w:rsidRDefault="003516EB" w:rsidP="009B49AC">
            <w:pPr>
              <w:jc w:val="center"/>
              <w:rPr>
                <w:rFonts w:asciiTheme="majorBidi" w:hAnsiTheme="majorBidi" w:cstheme="majorBidi"/>
                <w:b/>
                <w:bCs/>
                <w:sz w:val="24"/>
                <w:szCs w:val="24"/>
              </w:rPr>
            </w:pPr>
            <w:r w:rsidRPr="00792E2C">
              <w:rPr>
                <w:rFonts w:asciiTheme="majorBidi" w:hAnsiTheme="majorBidi" w:cstheme="majorBidi"/>
                <w:b/>
                <w:bCs/>
                <w:sz w:val="24"/>
                <w:szCs w:val="24"/>
              </w:rPr>
              <w:t>[</w:t>
            </w:r>
            <w:r>
              <w:rPr>
                <w:rFonts w:asciiTheme="majorBidi" w:hAnsiTheme="majorBidi" w:cstheme="majorBidi"/>
                <w:b/>
                <w:bCs/>
                <w:sz w:val="24"/>
                <w:szCs w:val="24"/>
              </w:rPr>
              <w:t>1</w:t>
            </w:r>
            <w:r w:rsidRPr="00792E2C">
              <w:rPr>
                <w:rFonts w:asciiTheme="majorBidi" w:hAnsiTheme="majorBidi" w:cstheme="majorBidi"/>
                <w:b/>
                <w:bCs/>
                <w:sz w:val="24"/>
                <w:szCs w:val="24"/>
              </w:rPr>
              <w:t>]</w:t>
            </w:r>
          </w:p>
        </w:tc>
        <w:tc>
          <w:tcPr>
            <w:tcW w:w="1560" w:type="dxa"/>
          </w:tcPr>
          <w:p w14:paraId="5EA01F32"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4.166437</w:t>
            </w:r>
          </w:p>
        </w:tc>
        <w:tc>
          <w:tcPr>
            <w:tcW w:w="1460" w:type="dxa"/>
          </w:tcPr>
          <w:p w14:paraId="3FD99FCD"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-1.95</w:t>
            </w:r>
          </w:p>
        </w:tc>
        <w:tc>
          <w:tcPr>
            <w:tcW w:w="1455" w:type="dxa"/>
          </w:tcPr>
          <w:p w14:paraId="1AD43EC3"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-3.038407</w:t>
            </w:r>
          </w:p>
        </w:tc>
        <w:tc>
          <w:tcPr>
            <w:tcW w:w="1471" w:type="dxa"/>
          </w:tcPr>
          <w:p w14:paraId="5B7876A9" w14:textId="77777777" w:rsidR="003516EB" w:rsidRDefault="003516EB" w:rsidP="009B49AC">
            <w:pPr>
              <w:rPr>
                <w:rFonts w:asciiTheme="majorBidi" w:hAnsiTheme="majorBidi" w:cstheme="majorBidi"/>
                <w:b/>
                <w:bCs/>
                <w:sz w:val="24"/>
                <w:szCs w:val="24"/>
              </w:rPr>
            </w:pPr>
            <w:r>
              <w:rPr>
                <w:rFonts w:asciiTheme="majorBidi" w:hAnsiTheme="majorBidi" w:cstheme="majorBidi"/>
                <w:b/>
                <w:bCs/>
                <w:sz w:val="24"/>
                <w:szCs w:val="24"/>
              </w:rPr>
              <w:t>-1.95</w:t>
            </w:r>
          </w:p>
        </w:tc>
      </w:tr>
    </w:tbl>
    <w:p w14:paraId="6F2F1921" w14:textId="77777777" w:rsidR="003516EB" w:rsidRDefault="003516EB">
      <w:pPr>
        <w:rPr>
          <w:rFonts w:asciiTheme="majorBidi" w:hAnsiTheme="majorBidi" w:cstheme="majorBidi"/>
          <w:b/>
          <w:bCs/>
          <w:sz w:val="24"/>
          <w:szCs w:val="24"/>
        </w:rPr>
      </w:pPr>
    </w:p>
    <w:p w14:paraId="7CE3EAF0" w14:textId="77777777" w:rsidR="003516EB" w:rsidRPr="003F3EBC" w:rsidRDefault="003516EB" w:rsidP="004C10EB">
      <w:pPr>
        <w:pStyle w:val="Paragraphedeliste"/>
        <w:numPr>
          <w:ilvl w:val="0"/>
          <w:numId w:val="25"/>
        </w:numPr>
        <w:spacing w:after="200" w:line="276" w:lineRule="auto"/>
        <w:rPr>
          <w:rFonts w:asciiTheme="majorBidi" w:hAnsiTheme="majorBidi" w:cstheme="majorBidi"/>
          <w:b/>
          <w:bCs/>
          <w:sz w:val="24"/>
          <w:szCs w:val="24"/>
        </w:rPr>
      </w:pPr>
      <w:r w:rsidRPr="003F3EBC">
        <w:rPr>
          <w:rFonts w:asciiTheme="majorBidi" w:hAnsiTheme="majorBidi" w:cstheme="majorBidi"/>
          <w:b/>
          <w:bCs/>
          <w:sz w:val="24"/>
          <w:szCs w:val="24"/>
        </w:rPr>
        <w:t>Résultats du test ADF pour la série LINVS</w:t>
      </w:r>
    </w:p>
    <w:p w14:paraId="4EB90561" w14:textId="77777777" w:rsidR="003516EB" w:rsidRDefault="003516EB" w:rsidP="004C10EB">
      <w:pPr>
        <w:pStyle w:val="Paragraphedeliste"/>
        <w:numPr>
          <w:ilvl w:val="0"/>
          <w:numId w:val="23"/>
        </w:numPr>
        <w:spacing w:after="200" w:line="276" w:lineRule="auto"/>
        <w:rPr>
          <w:rFonts w:asciiTheme="majorBidi" w:hAnsiTheme="majorBidi" w:cstheme="majorBidi"/>
          <w:sz w:val="24"/>
          <w:szCs w:val="24"/>
        </w:rPr>
      </w:pPr>
      <w:r w:rsidRPr="00705155">
        <w:rPr>
          <w:rFonts w:asciiTheme="majorBidi" w:hAnsiTheme="majorBidi" w:cstheme="majorBidi"/>
          <w:b/>
          <w:bCs/>
          <w:sz w:val="24"/>
          <w:szCs w:val="24"/>
        </w:rPr>
        <w:t>Le modèle (3) : Test de la tendance</w:t>
      </w:r>
      <w:r w:rsidRPr="00705155">
        <w:rPr>
          <w:rFonts w:asciiTheme="majorBidi" w:hAnsiTheme="majorBidi" w:cstheme="majorBidi"/>
          <w:sz w:val="24"/>
          <w:szCs w:val="24"/>
        </w:rPr>
        <w:t xml:space="preserve"> :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705155">
        <w:rPr>
          <w:rFonts w:asciiTheme="majorBidi" w:hAnsiTheme="majorBidi" w:cs="Kalinga"/>
          <w:sz w:val="24"/>
          <w:szCs w:val="24"/>
          <w:cs/>
          <w:lang w:bidi="or-IN"/>
        </w:rPr>
        <w:t xml:space="preserve"> = </w:t>
      </w:r>
      <w:r w:rsidRPr="00705155">
        <w:rPr>
          <w:rFonts w:asciiTheme="majorBidi" w:hAnsiTheme="majorBidi" w:cstheme="majorBidi"/>
          <w:sz w:val="24"/>
          <w:szCs w:val="24"/>
        </w:rPr>
        <w:t>|0.893051| &lt;</w:t>
      </w:r>
      <w:r w:rsidRPr="00705155">
        <w:rPr>
          <w:rFonts w:asciiTheme="majorBidi" w:hAnsiTheme="majorBidi" w:cs="Segoe UI Historic"/>
          <w:sz w:val="24"/>
          <w:szCs w:val="24"/>
          <w:rtl/>
          <w:lang w:bidi="syr-SY"/>
        </w:rPr>
        <w:t xml:space="preserve"> ܶ</w:t>
      </w:r>
      <m:oMath>
        <m:sSub>
          <m:sSubPr>
            <m:ctrlPr>
              <w:rPr>
                <w:rFonts w:ascii="Cambria Math" w:hAnsi="Cambria Math" w:cs="Segoe UI Historic"/>
                <w:i/>
                <w:sz w:val="24"/>
                <w:szCs w:val="24"/>
                <w:lang w:bidi="syr-SY"/>
              </w:rPr>
            </m:ctrlPr>
          </m:sSubPr>
          <m:e>
            <m:r>
              <w:rPr>
                <w:rFonts w:ascii="Cambria Math" w:hAnsi="Cambria Math" w:cs="Segoe UI Historic"/>
                <w:sz w:val="24"/>
                <w:szCs w:val="24"/>
                <w:lang w:bidi="syr-SY"/>
              </w:rPr>
              <m:t>T</m:t>
            </m:r>
          </m:e>
          <m:sub>
            <m:r>
              <w:rPr>
                <w:rFonts w:ascii="Cambria Math" w:hAnsi="Cambria Math" w:cs="Segoe UI Historic"/>
                <w:sz w:val="24"/>
                <w:szCs w:val="24"/>
                <w:lang w:bidi="syr-SY"/>
              </w:rPr>
              <m:t>t</m:t>
            </m:r>
          </m:sub>
        </m:sSub>
      </m:oMath>
      <w:r w:rsidRPr="00705155">
        <w:rPr>
          <w:rFonts w:asciiTheme="majorBidi" w:hAnsiTheme="majorBidi" w:cs="Kalinga"/>
          <w:sz w:val="24"/>
          <w:szCs w:val="24"/>
          <w:cs/>
          <w:lang w:bidi="or-IN"/>
        </w:rPr>
        <w:t xml:space="preserve">= </w:t>
      </w:r>
      <w:r w:rsidRPr="00705155">
        <w:rPr>
          <w:rFonts w:asciiTheme="majorBidi" w:hAnsiTheme="majorBidi" w:cstheme="majorBidi"/>
          <w:sz w:val="24"/>
          <w:szCs w:val="24"/>
        </w:rPr>
        <w:t xml:space="preserve">|3.25| 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705155">
        <w:rPr>
          <w:rFonts w:asciiTheme="majorBidi" w:hAnsiTheme="majorBidi" w:cstheme="majorBidi"/>
          <w:sz w:val="24"/>
          <w:szCs w:val="24"/>
        </w:rPr>
        <w:t xml:space="preserve"> , donc la tendance n’est pas significative au seul de5%. Modèle (03) n’est pas le bon modèle. On passe au modèle (02).</w:t>
      </w:r>
    </w:p>
    <w:p w14:paraId="2B102E62" w14:textId="77777777" w:rsidR="003516EB" w:rsidRPr="00705155" w:rsidRDefault="003516EB" w:rsidP="004C10EB">
      <w:pPr>
        <w:pStyle w:val="Paragraphedeliste"/>
        <w:numPr>
          <w:ilvl w:val="0"/>
          <w:numId w:val="23"/>
        </w:numPr>
        <w:spacing w:after="200" w:line="276" w:lineRule="auto"/>
        <w:rPr>
          <w:rFonts w:asciiTheme="majorBidi" w:hAnsiTheme="majorBidi" w:cstheme="majorBidi"/>
          <w:sz w:val="24"/>
          <w:szCs w:val="24"/>
        </w:rPr>
      </w:pPr>
      <w:r w:rsidRPr="00C6277B">
        <w:rPr>
          <w:rFonts w:asciiTheme="majorBidi" w:hAnsiTheme="majorBidi" w:cstheme="majorBidi"/>
          <w:b/>
          <w:bCs/>
          <w:sz w:val="24"/>
          <w:szCs w:val="24"/>
        </w:rPr>
        <w:t>Le modèle (02) : Test de la constante :</w:t>
      </w:r>
      <w:r w:rsidRPr="00705155">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705155">
        <w:rPr>
          <w:rFonts w:asciiTheme="majorBidi" w:hAnsiTheme="majorBidi" w:cs="Kalinga"/>
          <w:sz w:val="24"/>
          <w:szCs w:val="24"/>
          <w:cs/>
          <w:lang w:bidi="or-IN"/>
        </w:rPr>
        <w:t xml:space="preserve"> = </w:t>
      </w:r>
      <w:r w:rsidRPr="00705155">
        <w:rPr>
          <w:rFonts w:asciiTheme="majorBidi" w:hAnsiTheme="majorBidi" w:cstheme="majorBidi"/>
          <w:sz w:val="24"/>
          <w:szCs w:val="24"/>
        </w:rPr>
        <w:t>|</w:t>
      </w:r>
      <w:r>
        <w:rPr>
          <w:rFonts w:asciiTheme="majorBidi" w:hAnsiTheme="majorBidi" w:cstheme="majorBidi"/>
          <w:sz w:val="24"/>
          <w:szCs w:val="24"/>
        </w:rPr>
        <w:t>6.207714</w:t>
      </w:r>
      <w:r w:rsidRPr="00705155">
        <w:rPr>
          <w:rFonts w:asciiTheme="majorBidi" w:hAnsiTheme="majorBidi" w:cstheme="majorBidi"/>
          <w:sz w:val="24"/>
          <w:szCs w:val="24"/>
        </w:rPr>
        <w:t xml:space="preserve">| </w:t>
      </w:r>
      <w:r>
        <w:rPr>
          <w:rFonts w:asciiTheme="majorBidi" w:hAnsiTheme="majorBidi" w:cstheme="majorBidi"/>
          <w:sz w:val="24"/>
          <w:szCs w:val="24"/>
        </w:rPr>
        <w:t>&gt;</w:t>
      </w:r>
      <w:r w:rsidRPr="00705155">
        <w:rPr>
          <w:rFonts w:asciiTheme="majorBidi" w:hAnsiTheme="majorBidi" w:cs="Segoe UI Historic"/>
          <w:sz w:val="24"/>
          <w:szCs w:val="24"/>
          <w:rtl/>
          <w:lang w:bidi="syr-SY"/>
        </w:rPr>
        <w:t xml:space="preserve"> ܶ</w:t>
      </w:r>
      <m:oMath>
        <m:sSub>
          <m:sSubPr>
            <m:ctrlPr>
              <w:rPr>
                <w:rFonts w:ascii="Cambria Math" w:hAnsi="Cambria Math" w:cs="Segoe UI Historic"/>
                <w:i/>
                <w:sz w:val="24"/>
                <w:szCs w:val="24"/>
                <w:lang w:bidi="syr-SY"/>
              </w:rPr>
            </m:ctrlPr>
          </m:sSubPr>
          <m:e>
            <m:r>
              <w:rPr>
                <w:rFonts w:ascii="Cambria Math" w:hAnsi="Cambria Math" w:cs="Segoe UI Historic"/>
                <w:sz w:val="24"/>
                <w:szCs w:val="24"/>
                <w:lang w:bidi="syr-SY"/>
              </w:rPr>
              <m:t>T</m:t>
            </m:r>
          </m:e>
          <m:sub>
            <m:r>
              <w:rPr>
                <w:rFonts w:ascii="Cambria Math" w:hAnsi="Cambria Math" w:cs="Segoe UI Historic"/>
                <w:sz w:val="24"/>
                <w:szCs w:val="24"/>
                <w:lang w:bidi="syr-SY"/>
              </w:rPr>
              <m:t>t</m:t>
            </m:r>
          </m:sub>
        </m:sSub>
      </m:oMath>
      <w:r w:rsidRPr="00705155">
        <w:rPr>
          <w:rFonts w:asciiTheme="majorBidi" w:hAnsiTheme="majorBidi" w:cs="Kalinga"/>
          <w:sz w:val="24"/>
          <w:szCs w:val="24"/>
          <w:cs/>
          <w:lang w:bidi="or-IN"/>
        </w:rPr>
        <w:t xml:space="preserve">= </w:t>
      </w:r>
      <w:r w:rsidRPr="00705155">
        <w:rPr>
          <w:rFonts w:asciiTheme="majorBidi" w:hAnsiTheme="majorBidi" w:cstheme="majorBidi"/>
          <w:sz w:val="24"/>
          <w:szCs w:val="24"/>
        </w:rPr>
        <w:t>|2</w:t>
      </w:r>
      <w:r>
        <w:rPr>
          <w:rFonts w:asciiTheme="majorBidi" w:hAnsiTheme="majorBidi" w:cstheme="majorBidi"/>
          <w:sz w:val="24"/>
          <w:szCs w:val="24"/>
        </w:rPr>
        <w:t>.97</w:t>
      </w:r>
      <w:r w:rsidRPr="00705155">
        <w:rPr>
          <w:rFonts w:asciiTheme="majorBidi" w:hAnsiTheme="majorBidi" w:cstheme="majorBidi"/>
          <w:sz w:val="24"/>
          <w:szCs w:val="24"/>
        </w:rPr>
        <w:t>|</w:t>
      </w:r>
    </w:p>
    <w:p w14:paraId="26D03EC5" w14:textId="77777777" w:rsidR="003516EB" w:rsidRDefault="003516EB" w:rsidP="009B49AC">
      <w:pPr>
        <w:ind w:left="720"/>
        <w:rPr>
          <w:rFonts w:asciiTheme="majorBidi" w:hAnsiTheme="majorBidi" w:cstheme="majorBidi"/>
          <w:sz w:val="24"/>
          <w:szCs w:val="24"/>
        </w:rPr>
      </w:pPr>
      <w:r w:rsidRPr="00705155">
        <w:rPr>
          <w:rFonts w:asciiTheme="majorBidi" w:hAnsiTheme="majorBidi" w:cstheme="majorBidi"/>
          <w:sz w:val="24"/>
          <w:szCs w:val="24"/>
        </w:rPr>
        <w:t xml:space="preserve">Alors on </w:t>
      </w:r>
      <w:r w:rsidRPr="0012247C">
        <w:rPr>
          <w:rFonts w:eastAsiaTheme="minorEastAsia"/>
        </w:rPr>
        <w:t xml:space="preserve">rejette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705155">
        <w:rPr>
          <w:rFonts w:asciiTheme="majorBidi" w:hAnsiTheme="majorBidi" w:cstheme="majorBidi"/>
          <w:sz w:val="24"/>
          <w:szCs w:val="24"/>
        </w:rPr>
        <w:t xml:space="preserve"> ; donc la constante</w:t>
      </w:r>
      <w:r>
        <w:rPr>
          <w:rFonts w:asciiTheme="majorBidi" w:hAnsiTheme="majorBidi" w:cstheme="majorBidi"/>
          <w:sz w:val="24"/>
          <w:szCs w:val="24"/>
        </w:rPr>
        <w:t xml:space="preserve"> </w:t>
      </w:r>
      <w:r w:rsidRPr="00705155">
        <w:rPr>
          <w:rFonts w:asciiTheme="majorBidi" w:hAnsiTheme="majorBidi" w:cstheme="majorBidi"/>
          <w:sz w:val="24"/>
          <w:szCs w:val="24"/>
        </w:rPr>
        <w:t>est significative au seul de 5%.</w:t>
      </w:r>
    </w:p>
    <w:p w14:paraId="1E04C4E4" w14:textId="77777777" w:rsidR="003516EB" w:rsidRDefault="003516EB" w:rsidP="004C10EB">
      <w:pPr>
        <w:pStyle w:val="Paragraphedeliste"/>
        <w:numPr>
          <w:ilvl w:val="0"/>
          <w:numId w:val="26"/>
        </w:numPr>
        <w:spacing w:after="200" w:line="360" w:lineRule="auto"/>
        <w:rPr>
          <w:rFonts w:asciiTheme="majorBidi" w:hAnsiTheme="majorBidi" w:cstheme="majorBidi"/>
          <w:sz w:val="24"/>
          <w:szCs w:val="24"/>
        </w:rPr>
      </w:pPr>
      <w:bookmarkStart w:id="39" w:name="_Hlk105317328"/>
      <w:r w:rsidRPr="00BF416E">
        <w:rPr>
          <w:rFonts w:asciiTheme="majorBidi" w:hAnsiTheme="majorBidi" w:cstheme="majorBidi"/>
          <w:b/>
          <w:bCs/>
          <w:sz w:val="24"/>
          <w:szCs w:val="24"/>
        </w:rPr>
        <w:lastRenderedPageBreak/>
        <w:t>Le modèle (01) : Test de racine unitaire :</w:t>
      </w:r>
      <w:r w:rsidRPr="00BF416E">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c</m:t>
            </m:r>
          </m:sub>
        </m:sSub>
      </m:oMath>
      <w:r w:rsidRPr="00BF416E">
        <w:rPr>
          <w:rFonts w:asciiTheme="majorBidi" w:hAnsiTheme="majorBidi" w:cs="Kalinga"/>
          <w:sz w:val="24"/>
          <w:szCs w:val="24"/>
          <w:cs/>
          <w:lang w:bidi="or-IN"/>
        </w:rPr>
        <w:t xml:space="preserve">= </w:t>
      </w:r>
      <w:r>
        <w:rPr>
          <w:rFonts w:ascii="Arial" w:hAnsi="Arial" w:cs="Kalinga" w:hint="cs"/>
          <w:sz w:val="24"/>
          <w:szCs w:val="24"/>
          <w:cs/>
          <w:lang w:bidi="or-IN"/>
        </w:rPr>
        <w:t>4.166437</w:t>
      </w:r>
      <w:r w:rsidRPr="00BF416E">
        <w:rPr>
          <w:rFonts w:ascii="Arial" w:hAnsi="Arial" w:cs="Kalinga" w:hint="cs"/>
          <w:sz w:val="24"/>
          <w:szCs w:val="24"/>
          <w:cs/>
          <w:lang w:bidi="or-IN"/>
        </w:rPr>
        <w:t xml:space="preserve"> </w:t>
      </w:r>
      <w:r>
        <w:rPr>
          <w:rFonts w:asciiTheme="majorBidi" w:hAnsiTheme="majorBidi" w:cstheme="majorBidi"/>
          <w:sz w:val="24"/>
          <w:szCs w:val="24"/>
        </w:rPr>
        <w:t>&gt;</w:t>
      </w:r>
      <w:r w:rsidRPr="00BF416E">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t=</m:t>
            </m:r>
          </m:sub>
        </m:sSub>
      </m:oMath>
      <w:r w:rsidRPr="00BF416E">
        <w:rPr>
          <w:rFonts w:ascii="Arial" w:hAnsi="Arial" w:cs="Arial" w:hint="cs"/>
          <w:sz w:val="24"/>
          <w:szCs w:val="24"/>
          <w:cs/>
          <w:lang w:bidi="or-IN"/>
        </w:rPr>
        <w:t>−</w:t>
      </w:r>
      <w:r w:rsidRPr="00BF416E">
        <w:rPr>
          <w:rFonts w:asciiTheme="majorBidi" w:hAnsiTheme="majorBidi" w:cstheme="majorBidi"/>
          <w:sz w:val="24"/>
          <w:szCs w:val="24"/>
        </w:rPr>
        <w:t>1,95</w:t>
      </w:r>
      <w:r>
        <w:rPr>
          <w:rFonts w:asciiTheme="majorBidi" w:hAnsiTheme="majorBidi" w:cstheme="majorBidi"/>
          <w:sz w:val="24"/>
          <w:szCs w:val="24"/>
        </w:rPr>
        <w:t xml:space="preserve"> </w:t>
      </w:r>
      <w:r w:rsidRPr="0077163E">
        <w:rPr>
          <w:rFonts w:asciiTheme="majorBidi" w:eastAsiaTheme="minorEastAsia" w:hAnsiTheme="majorBidi" w:cstheme="majorBidi"/>
          <w:sz w:val="24"/>
          <w:szCs w:val="24"/>
        </w:rPr>
        <w:t xml:space="preserve">Alors on accepte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H</m:t>
            </m:r>
          </m:e>
          <m:sub>
            <m:r>
              <w:rPr>
                <w:rFonts w:ascii="Cambria Math" w:eastAsiaTheme="minorEastAsia" w:hAnsi="Cambria Math" w:cstheme="majorBidi"/>
                <w:sz w:val="24"/>
                <w:szCs w:val="24"/>
              </w:rPr>
              <m:t>0</m:t>
            </m:r>
          </m:sub>
        </m:sSub>
      </m:oMath>
      <w:r w:rsidRPr="0077163E">
        <w:rPr>
          <w:rFonts w:asciiTheme="majorBidi" w:eastAsiaTheme="minorEastAsia" w:hAnsiTheme="majorBidi" w:cstheme="majorBidi"/>
          <w:sz w:val="24"/>
          <w:szCs w:val="24"/>
        </w:rPr>
        <w:t>,</w:t>
      </w:r>
      <w:r w:rsidRPr="0077163E">
        <w:rPr>
          <w:rFonts w:asciiTheme="majorBidi" w:hAnsiTheme="majorBidi" w:cstheme="majorBidi"/>
          <w:sz w:val="24"/>
          <w:szCs w:val="24"/>
        </w:rPr>
        <w:t xml:space="preserve"> la série n’est pas stationnaire, La meilleure façon pour la stationnarisation de la série « LINV » est la différentiation.</w:t>
      </w:r>
    </w:p>
    <w:bookmarkEnd w:id="39"/>
    <w:p w14:paraId="38021095" w14:textId="77777777" w:rsidR="003516EB" w:rsidRPr="0077163E" w:rsidRDefault="003516EB" w:rsidP="009B49AC">
      <w:pPr>
        <w:spacing w:line="360" w:lineRule="auto"/>
        <w:rPr>
          <w:rFonts w:asciiTheme="majorBidi" w:hAnsiTheme="majorBidi" w:cstheme="majorBidi"/>
          <w:b/>
          <w:bCs/>
          <w:sz w:val="24"/>
          <w:szCs w:val="24"/>
        </w:rPr>
      </w:pPr>
      <w:r w:rsidRPr="0077163E">
        <w:rPr>
          <w:rFonts w:asciiTheme="majorBidi" w:hAnsiTheme="majorBidi" w:cstheme="majorBidi"/>
          <w:b/>
          <w:bCs/>
          <w:sz w:val="24"/>
          <w:szCs w:val="24"/>
        </w:rPr>
        <w:t>B- Résultat de test ADF pour la série DLINVS</w:t>
      </w:r>
    </w:p>
    <w:p w14:paraId="4242EEFC" w14:textId="77777777" w:rsidR="003516EB" w:rsidRDefault="003516EB" w:rsidP="004C10EB">
      <w:pPr>
        <w:pStyle w:val="Paragraphedeliste"/>
        <w:numPr>
          <w:ilvl w:val="0"/>
          <w:numId w:val="26"/>
        </w:numPr>
        <w:spacing w:after="200" w:line="276" w:lineRule="auto"/>
        <w:rPr>
          <w:rFonts w:asciiTheme="majorBidi" w:hAnsiTheme="majorBidi" w:cstheme="majorBidi"/>
          <w:sz w:val="24"/>
          <w:szCs w:val="24"/>
        </w:rPr>
      </w:pPr>
      <w:r w:rsidRPr="0077163E">
        <w:rPr>
          <w:rFonts w:asciiTheme="majorBidi" w:hAnsiTheme="majorBidi" w:cstheme="majorBidi"/>
          <w:b/>
          <w:bCs/>
          <w:sz w:val="24"/>
          <w:szCs w:val="24"/>
        </w:rPr>
        <w:t>Le modèle (3) : Test de la tendance</w:t>
      </w:r>
      <w:r w:rsidRPr="0077163E">
        <w:rPr>
          <w:rFonts w:asciiTheme="majorBidi" w:hAnsiTheme="majorBidi" w:cstheme="majorBidi"/>
          <w:sz w:val="24"/>
          <w:szCs w:val="24"/>
        </w:rPr>
        <w:t xml:space="preserve"> :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77163E">
        <w:rPr>
          <w:rFonts w:asciiTheme="majorBidi" w:hAnsiTheme="majorBidi" w:cstheme="majorBidi"/>
          <w:sz w:val="24"/>
          <w:szCs w:val="24"/>
          <w:cs/>
          <w:lang w:bidi="or-IN"/>
        </w:rPr>
        <w:t xml:space="preserve"> = </w:t>
      </w:r>
      <w:r w:rsidRPr="0077163E">
        <w:rPr>
          <w:rFonts w:asciiTheme="majorBidi" w:hAnsiTheme="majorBidi" w:cstheme="majorBidi"/>
          <w:sz w:val="24"/>
          <w:szCs w:val="24"/>
        </w:rPr>
        <w:t>|</w:t>
      </w:r>
      <w:r>
        <w:rPr>
          <w:rFonts w:asciiTheme="majorBidi" w:hAnsiTheme="majorBidi" w:cstheme="majorBidi"/>
          <w:sz w:val="24"/>
          <w:szCs w:val="24"/>
        </w:rPr>
        <w:t>-2.809996</w:t>
      </w:r>
      <w:r w:rsidRPr="0077163E">
        <w:rPr>
          <w:rFonts w:asciiTheme="majorBidi" w:hAnsiTheme="majorBidi" w:cstheme="majorBidi"/>
          <w:sz w:val="24"/>
          <w:szCs w:val="24"/>
        </w:rPr>
        <w:t xml:space="preserve">| &lt;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m:t>
            </m:r>
          </m:sub>
        </m:sSub>
      </m:oMath>
      <w:r w:rsidRPr="0077163E">
        <w:rPr>
          <w:rFonts w:asciiTheme="majorBidi" w:hAnsiTheme="majorBidi" w:cstheme="majorBidi"/>
          <w:sz w:val="24"/>
          <w:szCs w:val="24"/>
          <w:cs/>
          <w:lang w:bidi="or-IN"/>
        </w:rPr>
        <w:t xml:space="preserve">= </w:t>
      </w:r>
      <w:r w:rsidRPr="0077163E">
        <w:rPr>
          <w:rFonts w:asciiTheme="majorBidi" w:hAnsiTheme="majorBidi" w:cstheme="majorBidi"/>
          <w:sz w:val="24"/>
          <w:szCs w:val="24"/>
        </w:rPr>
        <w:t>|</w:t>
      </w:r>
      <w:r>
        <w:rPr>
          <w:rFonts w:asciiTheme="majorBidi" w:hAnsiTheme="majorBidi" w:cstheme="majorBidi"/>
          <w:sz w:val="24"/>
          <w:szCs w:val="24"/>
        </w:rPr>
        <w:t>3.25</w:t>
      </w:r>
      <w:r w:rsidRPr="0077163E">
        <w:rPr>
          <w:rFonts w:asciiTheme="majorBidi" w:hAnsiTheme="majorBidi" w:cstheme="majorBidi"/>
          <w:sz w:val="24"/>
          <w:szCs w:val="24"/>
        </w:rPr>
        <w:t xml:space="preserve">| 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77163E">
        <w:rPr>
          <w:rFonts w:asciiTheme="majorBidi" w:hAnsiTheme="majorBidi" w:cstheme="majorBidi"/>
          <w:sz w:val="24"/>
          <w:szCs w:val="24"/>
        </w:rPr>
        <w:t>, donc la tendance n’est pas significative au seul de5%. Modèle (03) n’est pas le bon modèle. On passe au modèle (02).</w:t>
      </w:r>
    </w:p>
    <w:p w14:paraId="1CD6FEA2" w14:textId="77777777" w:rsidR="003516EB" w:rsidRPr="008208F4" w:rsidRDefault="003516EB" w:rsidP="009B49AC">
      <w:pPr>
        <w:rPr>
          <w:rFonts w:asciiTheme="majorBidi" w:hAnsiTheme="majorBidi" w:cstheme="majorBidi"/>
          <w:sz w:val="24"/>
          <w:szCs w:val="24"/>
        </w:rPr>
      </w:pPr>
    </w:p>
    <w:p w14:paraId="7EF35275" w14:textId="77777777" w:rsidR="003516EB" w:rsidRDefault="003516EB" w:rsidP="004C10EB">
      <w:pPr>
        <w:pStyle w:val="Paragraphedeliste"/>
        <w:numPr>
          <w:ilvl w:val="0"/>
          <w:numId w:val="26"/>
        </w:numPr>
        <w:spacing w:after="200" w:line="276" w:lineRule="auto"/>
        <w:rPr>
          <w:rFonts w:asciiTheme="majorBidi" w:hAnsiTheme="majorBidi" w:cstheme="majorBidi"/>
          <w:sz w:val="24"/>
          <w:szCs w:val="24"/>
        </w:rPr>
      </w:pPr>
      <w:r w:rsidRPr="008208F4">
        <w:rPr>
          <w:rFonts w:asciiTheme="majorBidi" w:hAnsiTheme="majorBidi" w:cstheme="majorBidi"/>
          <w:b/>
          <w:bCs/>
          <w:sz w:val="24"/>
          <w:szCs w:val="24"/>
        </w:rPr>
        <w:t>Le modèle (02) : Test de la constante</w:t>
      </w:r>
      <w:r w:rsidRPr="008208F4">
        <w:rPr>
          <w:rFonts w:asciiTheme="majorBidi" w:hAnsiTheme="majorBidi" w:cstheme="majorBidi"/>
          <w:sz w:val="24"/>
          <w:szCs w:val="24"/>
        </w:rPr>
        <w:t xml:space="preserve"> :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8208F4">
        <w:rPr>
          <w:rFonts w:asciiTheme="majorBidi" w:hAnsiTheme="majorBidi" w:cs="Kalinga"/>
          <w:sz w:val="24"/>
          <w:szCs w:val="24"/>
          <w:cs/>
          <w:lang w:bidi="or-IN"/>
        </w:rPr>
        <w:t xml:space="preserve">= </w:t>
      </w:r>
      <w:r w:rsidRPr="008208F4">
        <w:rPr>
          <w:rFonts w:asciiTheme="majorBidi" w:hAnsiTheme="majorBidi" w:cstheme="majorBidi"/>
          <w:sz w:val="24"/>
          <w:szCs w:val="24"/>
        </w:rPr>
        <w:t>|</w:t>
      </w:r>
      <w:r>
        <w:rPr>
          <w:rFonts w:asciiTheme="majorBidi" w:hAnsiTheme="majorBidi" w:cstheme="majorBidi"/>
          <w:sz w:val="24"/>
          <w:szCs w:val="24"/>
        </w:rPr>
        <w:t>1.910053</w:t>
      </w:r>
      <w:r w:rsidRPr="008208F4">
        <w:rPr>
          <w:rFonts w:asciiTheme="majorBidi" w:hAnsiTheme="majorBidi" w:cstheme="majorBidi"/>
          <w:sz w:val="24"/>
          <w:szCs w:val="24"/>
        </w:rPr>
        <w:t xml:space="preserve">| &lt;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m:t>
            </m:r>
          </m:sub>
        </m:sSub>
      </m:oMath>
      <w:r w:rsidRPr="008208F4">
        <w:rPr>
          <w:rFonts w:asciiTheme="majorBidi" w:hAnsiTheme="majorBidi" w:cs="Kalinga"/>
          <w:sz w:val="24"/>
          <w:szCs w:val="24"/>
          <w:cs/>
          <w:lang w:bidi="or-IN"/>
        </w:rPr>
        <w:t xml:space="preserve">= </w:t>
      </w:r>
      <w:r w:rsidRPr="008208F4">
        <w:rPr>
          <w:rFonts w:asciiTheme="majorBidi" w:hAnsiTheme="majorBidi" w:cstheme="majorBidi"/>
          <w:sz w:val="24"/>
          <w:szCs w:val="24"/>
        </w:rPr>
        <w:t>|2</w:t>
      </w:r>
      <w:r>
        <w:rPr>
          <w:rFonts w:asciiTheme="majorBidi" w:hAnsiTheme="majorBidi" w:cstheme="majorBidi"/>
          <w:sz w:val="24"/>
          <w:szCs w:val="24"/>
        </w:rPr>
        <w:t>.97</w:t>
      </w:r>
      <w:r w:rsidRPr="008208F4">
        <w:rPr>
          <w:rFonts w:asciiTheme="majorBidi" w:hAnsiTheme="majorBidi" w:cstheme="majorBidi"/>
          <w:sz w:val="24"/>
          <w:szCs w:val="24"/>
        </w:rPr>
        <w:t>|</w:t>
      </w:r>
      <w:r>
        <w:rPr>
          <w:rFonts w:asciiTheme="majorBidi" w:hAnsiTheme="majorBidi" w:cstheme="majorBidi"/>
          <w:sz w:val="24"/>
          <w:szCs w:val="24"/>
        </w:rPr>
        <w:t xml:space="preserve"> </w:t>
      </w:r>
      <w:r w:rsidRPr="008208F4">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8208F4">
        <w:rPr>
          <w:rFonts w:asciiTheme="majorBidi" w:hAnsiTheme="majorBidi" w:cstheme="majorBidi"/>
          <w:sz w:val="24"/>
          <w:szCs w:val="24"/>
        </w:rPr>
        <w:t>; donc la constante n’est pas significative au seul de 5%. Modèle (02)</w:t>
      </w:r>
      <w:r>
        <w:rPr>
          <w:rFonts w:asciiTheme="majorBidi" w:hAnsiTheme="majorBidi" w:cstheme="majorBidi"/>
          <w:sz w:val="24"/>
          <w:szCs w:val="24"/>
        </w:rPr>
        <w:t xml:space="preserve"> </w:t>
      </w:r>
      <w:r w:rsidRPr="008208F4">
        <w:rPr>
          <w:rFonts w:asciiTheme="majorBidi" w:hAnsiTheme="majorBidi" w:cstheme="majorBidi"/>
          <w:sz w:val="24"/>
          <w:szCs w:val="24"/>
        </w:rPr>
        <w:t>n’est pas le bon modèle. On passe au modèle (01)</w:t>
      </w:r>
      <w:r>
        <w:rPr>
          <w:rFonts w:asciiTheme="majorBidi" w:hAnsiTheme="majorBidi" w:cstheme="majorBidi"/>
          <w:sz w:val="24"/>
          <w:szCs w:val="24"/>
        </w:rPr>
        <w:t>.</w:t>
      </w:r>
    </w:p>
    <w:p w14:paraId="57AF48E4" w14:textId="77777777" w:rsidR="003516EB" w:rsidRPr="008208F4" w:rsidRDefault="003516EB" w:rsidP="009B49AC">
      <w:pPr>
        <w:pStyle w:val="Paragraphedeliste"/>
        <w:rPr>
          <w:rFonts w:asciiTheme="majorBidi" w:hAnsiTheme="majorBidi" w:cstheme="majorBidi"/>
          <w:sz w:val="24"/>
          <w:szCs w:val="24"/>
        </w:rPr>
      </w:pPr>
    </w:p>
    <w:p w14:paraId="7A8C2C5D" w14:textId="77777777" w:rsidR="003516EB" w:rsidRDefault="003516EB" w:rsidP="004C10EB">
      <w:pPr>
        <w:pStyle w:val="Paragraphedeliste"/>
        <w:numPr>
          <w:ilvl w:val="0"/>
          <w:numId w:val="26"/>
        </w:numPr>
        <w:spacing w:after="200" w:line="276" w:lineRule="auto"/>
        <w:rPr>
          <w:rFonts w:asciiTheme="majorBidi" w:hAnsiTheme="majorBidi" w:cstheme="majorBidi"/>
          <w:sz w:val="24"/>
          <w:szCs w:val="24"/>
        </w:rPr>
      </w:pPr>
      <w:r w:rsidRPr="00C71C29">
        <w:rPr>
          <w:rFonts w:asciiTheme="majorBidi" w:hAnsiTheme="majorBidi" w:cstheme="majorBidi"/>
          <w:b/>
          <w:bCs/>
          <w:sz w:val="24"/>
          <w:szCs w:val="24"/>
        </w:rPr>
        <w:t>Le modèle (01) : Test de racine unitaire</w:t>
      </w:r>
      <w:r w:rsidRPr="00C71C29">
        <w:rPr>
          <w:rFonts w:asciiTheme="majorBidi" w:hAnsiTheme="majorBidi" w:cstheme="majorBidi"/>
          <w:sz w:val="24"/>
          <w:szCs w:val="24"/>
        </w:rPr>
        <w:t xml:space="preserve"> : On a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c</m:t>
            </m:r>
          </m:sub>
        </m:sSub>
      </m:oMath>
      <w:r w:rsidRPr="00C71C29">
        <w:rPr>
          <w:rFonts w:asciiTheme="majorBidi" w:hAnsiTheme="majorBidi" w:cstheme="majorBidi"/>
          <w:sz w:val="24"/>
          <w:szCs w:val="24"/>
        </w:rPr>
        <w:t>= -3.038407&lt;</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t</m:t>
            </m:r>
          </m:sub>
        </m:sSub>
      </m:oMath>
      <w:r w:rsidRPr="00C71C29">
        <w:rPr>
          <w:rFonts w:asciiTheme="majorBidi" w:hAnsiTheme="majorBidi" w:cstheme="majorBidi"/>
          <w:sz w:val="24"/>
          <w:szCs w:val="24"/>
        </w:rPr>
        <w:t xml:space="preserve"> =−1,95 Alors on rejette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C71C29">
        <w:rPr>
          <w:rFonts w:asciiTheme="majorBidi" w:hAnsiTheme="majorBidi" w:cstheme="majorBidi"/>
          <w:sz w:val="24"/>
          <w:szCs w:val="24"/>
        </w:rPr>
        <w:t>, l’absence d’une racine unitaire, donc la série est stationnaire et intégrée d’ordre1. Et cela se vérifie à l’aide de corrélogramme suivant :</w:t>
      </w:r>
    </w:p>
    <w:p w14:paraId="6E8EEE4F" w14:textId="77777777" w:rsidR="003516EB" w:rsidRPr="00C71C29" w:rsidRDefault="003516EB" w:rsidP="009B49AC">
      <w:pPr>
        <w:pStyle w:val="Paragraphedeliste"/>
        <w:rPr>
          <w:rFonts w:asciiTheme="majorBidi" w:hAnsiTheme="majorBidi" w:cstheme="majorBidi"/>
          <w:sz w:val="24"/>
          <w:szCs w:val="24"/>
        </w:rPr>
      </w:pPr>
    </w:p>
    <w:p w14:paraId="7C5936B8" w14:textId="77777777" w:rsidR="003516EB" w:rsidRPr="002A1ECB" w:rsidRDefault="003516EB" w:rsidP="002A1ECB">
      <w:pPr>
        <w:ind w:left="360"/>
        <w:rPr>
          <w:rFonts w:asciiTheme="majorBidi" w:hAnsiTheme="majorBidi" w:cstheme="majorBidi"/>
          <w:b/>
          <w:bCs/>
          <w:sz w:val="24"/>
          <w:szCs w:val="24"/>
        </w:rPr>
      </w:pPr>
      <w:r>
        <w:t xml:space="preserve"> </w:t>
      </w:r>
      <w:r w:rsidRPr="00C71C29">
        <w:rPr>
          <w:rFonts w:asciiTheme="majorBidi" w:hAnsiTheme="majorBidi" w:cstheme="majorBidi"/>
          <w:b/>
          <w:bCs/>
          <w:sz w:val="24"/>
          <w:szCs w:val="24"/>
        </w:rPr>
        <w:t>Corrélogramme de la série DLINVS</w:t>
      </w:r>
    </w:p>
    <w:p w14:paraId="059531F3" w14:textId="77777777" w:rsidR="003516EB" w:rsidRPr="009C098C" w:rsidRDefault="002A1ECB" w:rsidP="00143ADD">
      <w:pPr>
        <w:rPr>
          <w:rFonts w:asciiTheme="majorBidi" w:hAnsiTheme="majorBidi" w:cstheme="majorBidi"/>
          <w:sz w:val="24"/>
          <w:szCs w:val="24"/>
        </w:rPr>
      </w:pPr>
      <w:r>
        <w:rPr>
          <w:rFonts w:asciiTheme="majorBidi" w:hAnsiTheme="majorBidi" w:cstheme="majorBidi"/>
          <w:b/>
          <w:bCs/>
          <w:noProof/>
          <w:sz w:val="24"/>
          <w:szCs w:val="24"/>
          <w:lang w:eastAsia="fr-FR"/>
        </w:rPr>
        <w:drawing>
          <wp:anchor distT="0" distB="0" distL="114300" distR="114300" simplePos="0" relativeHeight="251656192" behindDoc="0" locked="0" layoutInCell="1" allowOverlap="1" wp14:anchorId="38733809" wp14:editId="373975C1">
            <wp:simplePos x="0" y="0"/>
            <wp:positionH relativeFrom="margin">
              <wp:posOffset>685165</wp:posOffset>
            </wp:positionH>
            <wp:positionV relativeFrom="margin">
              <wp:posOffset>4843145</wp:posOffset>
            </wp:positionV>
            <wp:extent cx="4200525" cy="26003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00525" cy="2600325"/>
                    </a:xfrm>
                    <a:prstGeom prst="rect">
                      <a:avLst/>
                    </a:prstGeom>
                  </pic:spPr>
                </pic:pic>
              </a:graphicData>
            </a:graphic>
          </wp:anchor>
        </w:drawing>
      </w:r>
      <w:r w:rsidR="00143ADD">
        <w:rPr>
          <w:rFonts w:asciiTheme="majorBidi" w:hAnsiTheme="majorBidi" w:cstheme="majorBidi"/>
          <w:sz w:val="24"/>
          <w:szCs w:val="24"/>
        </w:rPr>
        <w:t xml:space="preserve">   </w:t>
      </w:r>
      <w:r w:rsidR="003516EB" w:rsidRPr="009C098C">
        <w:rPr>
          <w:rFonts w:asciiTheme="majorBidi" w:hAnsiTheme="majorBidi" w:cstheme="majorBidi"/>
          <w:sz w:val="24"/>
          <w:szCs w:val="24"/>
        </w:rPr>
        <w:t xml:space="preserve"> On</w:t>
      </w:r>
      <w:r w:rsidR="00131329">
        <w:rPr>
          <w:rFonts w:asciiTheme="majorBidi" w:hAnsiTheme="majorBidi" w:cstheme="majorBidi"/>
          <w:sz w:val="24"/>
          <w:szCs w:val="24"/>
        </w:rPr>
        <w:t xml:space="preserve"> </w:t>
      </w:r>
      <w:r w:rsidR="003516EB" w:rsidRPr="009C098C">
        <w:rPr>
          <w:rFonts w:asciiTheme="majorBidi" w:hAnsiTheme="majorBidi" w:cstheme="majorBidi"/>
          <w:sz w:val="24"/>
          <w:szCs w:val="24"/>
        </w:rPr>
        <w:t>remarque que tous les pics du corrélogramme sont à l’intérieur de l’intervalle de</w:t>
      </w:r>
    </w:p>
    <w:p w14:paraId="47A9E98E" w14:textId="77777777" w:rsidR="003516EB" w:rsidRPr="009C098C" w:rsidRDefault="003516EB" w:rsidP="009B49AC">
      <w:pPr>
        <w:rPr>
          <w:rFonts w:asciiTheme="majorBidi" w:hAnsiTheme="majorBidi" w:cstheme="majorBidi"/>
          <w:sz w:val="24"/>
          <w:szCs w:val="24"/>
        </w:rPr>
      </w:pPr>
      <w:r w:rsidRPr="009C098C">
        <w:rPr>
          <w:rFonts w:asciiTheme="majorBidi" w:hAnsiTheme="majorBidi" w:cstheme="majorBidi"/>
          <w:sz w:val="24"/>
          <w:szCs w:val="24"/>
        </w:rPr>
        <w:t>Confiance. Donc que la série DLINVS est stationnaire.</w:t>
      </w:r>
      <w:r w:rsidRPr="009C098C">
        <w:rPr>
          <w:rFonts w:asciiTheme="majorBidi" w:hAnsiTheme="majorBidi" w:cstheme="majorBidi"/>
          <w:sz w:val="24"/>
          <w:szCs w:val="24"/>
        </w:rPr>
        <w:br w:type="page"/>
      </w:r>
    </w:p>
    <w:p w14:paraId="5C71C1DA" w14:textId="77777777" w:rsidR="003516EB" w:rsidRDefault="003516EB" w:rsidP="009B49AC">
      <w:pPr>
        <w:rPr>
          <w:rFonts w:asciiTheme="majorBidi" w:hAnsiTheme="majorBidi" w:cstheme="majorBidi"/>
          <w:b/>
          <w:bCs/>
          <w:sz w:val="24"/>
          <w:szCs w:val="24"/>
        </w:rPr>
      </w:pPr>
      <w:r w:rsidRPr="00033B56">
        <w:rPr>
          <w:rFonts w:asciiTheme="majorBidi" w:hAnsiTheme="majorBidi" w:cstheme="majorBidi"/>
          <w:b/>
          <w:bCs/>
          <w:sz w:val="24"/>
          <w:szCs w:val="24"/>
        </w:rPr>
        <w:lastRenderedPageBreak/>
        <w:t>2.4. La stationnarité de la série</w:t>
      </w:r>
      <w:r>
        <w:rPr>
          <w:rFonts w:asciiTheme="majorBidi" w:hAnsiTheme="majorBidi" w:cstheme="majorBidi"/>
          <w:b/>
          <w:bCs/>
          <w:sz w:val="24"/>
          <w:szCs w:val="24"/>
        </w:rPr>
        <w:t xml:space="preserve"> EMP</w:t>
      </w:r>
    </w:p>
    <w:p w14:paraId="1326BD29" w14:textId="77777777" w:rsidR="003516EB" w:rsidRDefault="003516EB" w:rsidP="009B49AC">
      <w:pPr>
        <w:rPr>
          <w:rFonts w:asciiTheme="majorBidi" w:hAnsiTheme="majorBidi" w:cstheme="majorBidi"/>
          <w:b/>
          <w:bCs/>
          <w:sz w:val="24"/>
          <w:szCs w:val="24"/>
        </w:rPr>
      </w:pPr>
      <w:r w:rsidRPr="00033B56">
        <w:rPr>
          <w:rFonts w:asciiTheme="majorBidi" w:hAnsiTheme="majorBidi" w:cstheme="majorBidi"/>
          <w:b/>
          <w:bCs/>
          <w:sz w:val="24"/>
          <w:szCs w:val="24"/>
        </w:rPr>
        <w:t xml:space="preserve">Graphe de la série </w:t>
      </w:r>
      <w:r>
        <w:rPr>
          <w:rFonts w:asciiTheme="majorBidi" w:hAnsiTheme="majorBidi" w:cstheme="majorBidi"/>
          <w:b/>
          <w:bCs/>
          <w:sz w:val="24"/>
          <w:szCs w:val="24"/>
        </w:rPr>
        <w:t>EMP</w:t>
      </w:r>
    </w:p>
    <w:p w14:paraId="50339620" w14:textId="77777777" w:rsidR="003516EB" w:rsidRDefault="00D131B2" w:rsidP="009B49AC">
      <w:r>
        <w:object w:dxaOrig="9435" w:dyaOrig="5175" w14:anchorId="326747B4">
          <v:shape id="_x0000_i1034" type="#_x0000_t75" style="width:377.4pt;height:217.6pt" o:ole="">
            <v:imagedata r:id="rId39" o:title=""/>
          </v:shape>
          <o:OLEObject Type="Embed" ProgID="EViews.Workfile.2" ShapeID="_x0000_i1034" DrawAspect="Content" ObjectID="_1718622598" r:id="rId40"/>
        </w:object>
      </w:r>
    </w:p>
    <w:p w14:paraId="6613275C" w14:textId="77777777" w:rsidR="003516EB" w:rsidRPr="00314D4A" w:rsidRDefault="003516EB" w:rsidP="009B49AC">
      <w:pPr>
        <w:rPr>
          <w:rFonts w:asciiTheme="majorBidi" w:hAnsiTheme="majorBidi" w:cstheme="majorBidi"/>
          <w:sz w:val="24"/>
          <w:szCs w:val="24"/>
        </w:rPr>
      </w:pPr>
    </w:p>
    <w:p w14:paraId="07D9D72E" w14:textId="77777777" w:rsidR="003516EB" w:rsidRPr="00EB196D" w:rsidRDefault="003516EB" w:rsidP="00803FD0">
      <w:pPr>
        <w:jc w:val="both"/>
        <w:rPr>
          <w:rFonts w:asciiTheme="majorBidi" w:hAnsiTheme="majorBidi" w:cstheme="majorBidi"/>
          <w:sz w:val="24"/>
          <w:szCs w:val="24"/>
        </w:rPr>
      </w:pPr>
      <w:r>
        <w:rPr>
          <w:rFonts w:asciiTheme="majorBidi" w:hAnsiTheme="majorBidi" w:cstheme="majorBidi"/>
          <w:sz w:val="24"/>
          <w:szCs w:val="24"/>
        </w:rPr>
        <w:t xml:space="preserve">        </w:t>
      </w:r>
      <w:r w:rsidRPr="00EB196D">
        <w:rPr>
          <w:rFonts w:asciiTheme="majorBidi" w:hAnsiTheme="majorBidi" w:cstheme="majorBidi"/>
          <w:sz w:val="24"/>
          <w:szCs w:val="24"/>
        </w:rPr>
        <w:t>On constate d’après le graphique que le cours d’évolution de la main-d’œuvre est en</w:t>
      </w:r>
      <w:r>
        <w:rPr>
          <w:rFonts w:asciiTheme="majorBidi" w:hAnsiTheme="majorBidi" w:cstheme="majorBidi"/>
          <w:sz w:val="24"/>
          <w:szCs w:val="24"/>
        </w:rPr>
        <w:t xml:space="preserve"> </w:t>
      </w:r>
      <w:r w:rsidRPr="00EB196D">
        <w:rPr>
          <w:rFonts w:asciiTheme="majorBidi" w:hAnsiTheme="majorBidi" w:cstheme="majorBidi"/>
          <w:sz w:val="24"/>
          <w:szCs w:val="24"/>
        </w:rPr>
        <w:t>hausse année après année, que nous expliquons par le haut niveau de création d'emplois et les</w:t>
      </w:r>
      <w:r>
        <w:rPr>
          <w:rFonts w:asciiTheme="majorBidi" w:hAnsiTheme="majorBidi" w:cstheme="majorBidi"/>
          <w:sz w:val="24"/>
          <w:szCs w:val="24"/>
        </w:rPr>
        <w:t xml:space="preserve"> </w:t>
      </w:r>
      <w:r w:rsidRPr="00EB196D">
        <w:rPr>
          <w:rFonts w:asciiTheme="majorBidi" w:hAnsiTheme="majorBidi" w:cstheme="majorBidi"/>
          <w:sz w:val="24"/>
          <w:szCs w:val="24"/>
        </w:rPr>
        <w:t>programmes ambitieux pour l'emploi des jeunes ces dernières années. C'est-à-dire la série</w:t>
      </w:r>
      <w:r>
        <w:rPr>
          <w:rFonts w:asciiTheme="majorBidi" w:hAnsiTheme="majorBidi" w:cstheme="majorBidi"/>
          <w:sz w:val="24"/>
          <w:szCs w:val="24"/>
        </w:rPr>
        <w:t xml:space="preserve"> EMP</w:t>
      </w:r>
      <w:r w:rsidRPr="00EB196D">
        <w:rPr>
          <w:rFonts w:asciiTheme="majorBidi" w:hAnsiTheme="majorBidi" w:cstheme="majorBidi"/>
          <w:sz w:val="24"/>
          <w:szCs w:val="24"/>
        </w:rPr>
        <w:t xml:space="preserve"> à une tendance haussière, elle n’est donc pas stationnaire.</w:t>
      </w:r>
    </w:p>
    <w:p w14:paraId="4B20C29F" w14:textId="77777777" w:rsidR="003516EB" w:rsidRPr="00EB196D"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 xml:space="preserve"> </w:t>
      </w:r>
      <w:r w:rsidRPr="00314D4A">
        <w:rPr>
          <w:rFonts w:asciiTheme="majorBidi" w:hAnsiTheme="majorBidi" w:cstheme="majorBidi"/>
          <w:b/>
          <w:bCs/>
          <w:sz w:val="24"/>
          <w:szCs w:val="24"/>
        </w:rPr>
        <w:t>Application du test de Dickey-Fuller</w:t>
      </w:r>
    </w:p>
    <w:p w14:paraId="42D72F78"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 xml:space="preserve">          </w:t>
      </w:r>
      <w:r w:rsidRPr="00314D4A">
        <w:rPr>
          <w:rFonts w:asciiTheme="majorBidi" w:hAnsiTheme="majorBidi" w:cstheme="majorBidi"/>
          <w:sz w:val="24"/>
          <w:szCs w:val="24"/>
        </w:rPr>
        <w:t>Avant d’appliquer le test de racine unitaire, on doit choisir le nombre de retard « P » qui minimise les deux critères d’Akaike et Schwarz. Les résultats sont représentés dans le tableau suivant :</w:t>
      </w:r>
    </w:p>
    <w:p w14:paraId="5444E309" w14:textId="77777777" w:rsidR="003516EB" w:rsidRDefault="003516EB" w:rsidP="009B49AC">
      <w:pPr>
        <w:tabs>
          <w:tab w:val="left" w:pos="1080"/>
        </w:tabs>
        <w:rPr>
          <w:rFonts w:asciiTheme="majorBidi" w:hAnsiTheme="majorBidi" w:cstheme="majorBidi"/>
          <w:sz w:val="24"/>
          <w:szCs w:val="24"/>
        </w:rPr>
      </w:pPr>
    </w:p>
    <w:tbl>
      <w:tblPr>
        <w:tblStyle w:val="Grilledutableau"/>
        <w:tblW w:w="0" w:type="auto"/>
        <w:jc w:val="center"/>
        <w:tblLook w:val="04A0" w:firstRow="1" w:lastRow="0" w:firstColumn="1" w:lastColumn="0" w:noHBand="0" w:noVBand="1"/>
      </w:tblPr>
      <w:tblGrid>
        <w:gridCol w:w="1844"/>
        <w:gridCol w:w="1417"/>
        <w:gridCol w:w="1412"/>
        <w:gridCol w:w="1551"/>
        <w:gridCol w:w="1816"/>
      </w:tblGrid>
      <w:tr w:rsidR="003516EB" w14:paraId="6CCF9A0E" w14:textId="77777777" w:rsidTr="009B49AC">
        <w:trPr>
          <w:trHeight w:val="540"/>
          <w:jc w:val="center"/>
        </w:trPr>
        <w:tc>
          <w:tcPr>
            <w:tcW w:w="1844" w:type="dxa"/>
            <w:vMerge w:val="restart"/>
          </w:tcPr>
          <w:p w14:paraId="71C6C54E" w14:textId="77777777" w:rsidR="003516EB" w:rsidRDefault="003516EB" w:rsidP="009B49AC">
            <w:pPr>
              <w:tabs>
                <w:tab w:val="left" w:pos="1080"/>
              </w:tabs>
              <w:rPr>
                <w:rFonts w:asciiTheme="majorBidi" w:hAnsiTheme="majorBidi" w:cstheme="majorBidi"/>
                <w:b/>
                <w:bCs/>
                <w:sz w:val="24"/>
                <w:szCs w:val="24"/>
              </w:rPr>
            </w:pPr>
          </w:p>
          <w:p w14:paraId="718C36E5" w14:textId="77777777" w:rsidR="003516EB" w:rsidRPr="00D274FD" w:rsidRDefault="003516EB" w:rsidP="009B49AC">
            <w:pPr>
              <w:tabs>
                <w:tab w:val="left" w:pos="1080"/>
              </w:tabs>
              <w:rPr>
                <w:rFonts w:asciiTheme="majorBidi" w:hAnsiTheme="majorBidi" w:cstheme="majorBidi"/>
                <w:b/>
                <w:bCs/>
                <w:sz w:val="24"/>
                <w:szCs w:val="24"/>
              </w:rPr>
            </w:pPr>
            <w:r w:rsidRPr="00D274FD">
              <w:rPr>
                <w:rFonts w:asciiTheme="majorBidi" w:hAnsiTheme="majorBidi" w:cstheme="majorBidi"/>
                <w:b/>
                <w:bCs/>
                <w:sz w:val="24"/>
                <w:szCs w:val="24"/>
              </w:rPr>
              <w:t>Nbr de retarde</w:t>
            </w:r>
          </w:p>
          <w:p w14:paraId="2B22EF3F" w14:textId="77777777" w:rsidR="003516EB" w:rsidRPr="00D274FD" w:rsidRDefault="003516EB" w:rsidP="009B49AC">
            <w:pPr>
              <w:tabs>
                <w:tab w:val="left" w:pos="1080"/>
              </w:tabs>
              <w:jc w:val="center"/>
              <w:rPr>
                <w:rFonts w:asciiTheme="majorBidi" w:hAnsiTheme="majorBidi" w:cstheme="majorBidi"/>
                <w:b/>
                <w:bCs/>
                <w:sz w:val="24"/>
                <w:szCs w:val="24"/>
              </w:rPr>
            </w:pPr>
            <w:r w:rsidRPr="00D274FD">
              <w:rPr>
                <w:rFonts w:asciiTheme="majorBidi" w:hAnsiTheme="majorBidi" w:cstheme="majorBidi"/>
                <w:b/>
                <w:bCs/>
                <w:sz w:val="24"/>
                <w:szCs w:val="24"/>
              </w:rPr>
              <w:t>« P »</w:t>
            </w:r>
          </w:p>
        </w:tc>
        <w:tc>
          <w:tcPr>
            <w:tcW w:w="2829" w:type="dxa"/>
            <w:gridSpan w:val="2"/>
          </w:tcPr>
          <w:p w14:paraId="764107B2" w14:textId="77777777" w:rsidR="003516EB" w:rsidRPr="00D274FD" w:rsidRDefault="003516EB" w:rsidP="009B49AC">
            <w:pPr>
              <w:tabs>
                <w:tab w:val="left" w:pos="1080"/>
              </w:tabs>
              <w:jc w:val="center"/>
              <w:rPr>
                <w:rFonts w:asciiTheme="majorBidi" w:hAnsiTheme="majorBidi" w:cstheme="majorBidi"/>
                <w:b/>
                <w:bCs/>
                <w:sz w:val="24"/>
                <w:szCs w:val="24"/>
              </w:rPr>
            </w:pPr>
            <w:r w:rsidRPr="00D274FD">
              <w:rPr>
                <w:rFonts w:asciiTheme="majorBidi" w:hAnsiTheme="majorBidi" w:cstheme="majorBidi"/>
                <w:b/>
                <w:bCs/>
                <w:sz w:val="24"/>
                <w:szCs w:val="24"/>
              </w:rPr>
              <w:t>L</w:t>
            </w:r>
            <w:r>
              <w:rPr>
                <w:rFonts w:asciiTheme="majorBidi" w:hAnsiTheme="majorBidi" w:cstheme="majorBidi"/>
                <w:b/>
                <w:bCs/>
                <w:sz w:val="24"/>
                <w:szCs w:val="24"/>
              </w:rPr>
              <w:t>EMP</w:t>
            </w:r>
          </w:p>
        </w:tc>
        <w:tc>
          <w:tcPr>
            <w:tcW w:w="3367" w:type="dxa"/>
            <w:gridSpan w:val="2"/>
          </w:tcPr>
          <w:p w14:paraId="37D12044" w14:textId="77777777" w:rsidR="003516EB" w:rsidRPr="00D274FD"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DLEMP</w:t>
            </w:r>
          </w:p>
        </w:tc>
      </w:tr>
      <w:tr w:rsidR="003516EB" w14:paraId="2FA13C86" w14:textId="77777777" w:rsidTr="009B49AC">
        <w:trPr>
          <w:trHeight w:val="459"/>
          <w:jc w:val="center"/>
        </w:trPr>
        <w:tc>
          <w:tcPr>
            <w:tcW w:w="1844" w:type="dxa"/>
            <w:vMerge/>
          </w:tcPr>
          <w:p w14:paraId="7356049E" w14:textId="77777777" w:rsidR="003516EB" w:rsidRDefault="003516EB" w:rsidP="009B49AC">
            <w:pPr>
              <w:tabs>
                <w:tab w:val="left" w:pos="1080"/>
              </w:tabs>
              <w:rPr>
                <w:rFonts w:asciiTheme="majorBidi" w:hAnsiTheme="majorBidi" w:cstheme="majorBidi"/>
                <w:sz w:val="24"/>
                <w:szCs w:val="24"/>
              </w:rPr>
            </w:pPr>
          </w:p>
        </w:tc>
        <w:tc>
          <w:tcPr>
            <w:tcW w:w="1417" w:type="dxa"/>
          </w:tcPr>
          <w:p w14:paraId="45FC1337" w14:textId="77777777" w:rsidR="003516EB" w:rsidRPr="00D274FD" w:rsidRDefault="003516EB" w:rsidP="009B49AC">
            <w:pPr>
              <w:tabs>
                <w:tab w:val="left" w:pos="1080"/>
              </w:tabs>
              <w:jc w:val="center"/>
              <w:rPr>
                <w:rFonts w:asciiTheme="majorBidi" w:hAnsiTheme="majorBidi" w:cstheme="majorBidi"/>
                <w:b/>
                <w:bCs/>
                <w:sz w:val="24"/>
                <w:szCs w:val="24"/>
              </w:rPr>
            </w:pPr>
            <w:r w:rsidRPr="00D274FD">
              <w:rPr>
                <w:rFonts w:asciiTheme="majorBidi" w:hAnsiTheme="majorBidi" w:cstheme="majorBidi"/>
                <w:b/>
                <w:bCs/>
                <w:sz w:val="24"/>
                <w:szCs w:val="24"/>
              </w:rPr>
              <w:t>AIC</w:t>
            </w:r>
          </w:p>
        </w:tc>
        <w:tc>
          <w:tcPr>
            <w:tcW w:w="1412" w:type="dxa"/>
          </w:tcPr>
          <w:p w14:paraId="7279FB85" w14:textId="77777777" w:rsidR="003516EB" w:rsidRPr="00D274FD" w:rsidRDefault="003516EB" w:rsidP="009B49AC">
            <w:pPr>
              <w:tabs>
                <w:tab w:val="left" w:pos="1080"/>
              </w:tabs>
              <w:jc w:val="center"/>
              <w:rPr>
                <w:rFonts w:asciiTheme="majorBidi" w:hAnsiTheme="majorBidi" w:cstheme="majorBidi"/>
                <w:b/>
                <w:bCs/>
                <w:sz w:val="24"/>
                <w:szCs w:val="24"/>
              </w:rPr>
            </w:pPr>
            <w:r w:rsidRPr="00D274FD">
              <w:rPr>
                <w:rFonts w:asciiTheme="majorBidi" w:hAnsiTheme="majorBidi" w:cstheme="majorBidi"/>
                <w:b/>
                <w:bCs/>
                <w:sz w:val="24"/>
                <w:szCs w:val="24"/>
              </w:rPr>
              <w:t>SC</w:t>
            </w:r>
          </w:p>
        </w:tc>
        <w:tc>
          <w:tcPr>
            <w:tcW w:w="1551" w:type="dxa"/>
          </w:tcPr>
          <w:p w14:paraId="4CB315A7" w14:textId="77777777" w:rsidR="003516EB" w:rsidRPr="00D274FD" w:rsidRDefault="003516EB" w:rsidP="009B49AC">
            <w:pPr>
              <w:tabs>
                <w:tab w:val="left" w:pos="1080"/>
              </w:tabs>
              <w:jc w:val="center"/>
              <w:rPr>
                <w:rFonts w:asciiTheme="majorBidi" w:hAnsiTheme="majorBidi" w:cstheme="majorBidi"/>
                <w:b/>
                <w:bCs/>
                <w:sz w:val="24"/>
                <w:szCs w:val="24"/>
              </w:rPr>
            </w:pPr>
            <w:r w:rsidRPr="00D274FD">
              <w:rPr>
                <w:rFonts w:asciiTheme="majorBidi" w:hAnsiTheme="majorBidi" w:cstheme="majorBidi"/>
                <w:b/>
                <w:bCs/>
                <w:sz w:val="24"/>
                <w:szCs w:val="24"/>
              </w:rPr>
              <w:t>AIC</w:t>
            </w:r>
          </w:p>
        </w:tc>
        <w:tc>
          <w:tcPr>
            <w:tcW w:w="1816" w:type="dxa"/>
          </w:tcPr>
          <w:p w14:paraId="0D5276B9" w14:textId="77777777" w:rsidR="003516EB" w:rsidRPr="00D274FD" w:rsidRDefault="003516EB" w:rsidP="009B49AC">
            <w:pPr>
              <w:tabs>
                <w:tab w:val="left" w:pos="1080"/>
              </w:tabs>
              <w:jc w:val="center"/>
              <w:rPr>
                <w:rFonts w:asciiTheme="majorBidi" w:hAnsiTheme="majorBidi" w:cstheme="majorBidi"/>
                <w:b/>
                <w:bCs/>
                <w:sz w:val="24"/>
                <w:szCs w:val="24"/>
              </w:rPr>
            </w:pPr>
            <w:r w:rsidRPr="00D274FD">
              <w:rPr>
                <w:rFonts w:asciiTheme="majorBidi" w:hAnsiTheme="majorBidi" w:cstheme="majorBidi"/>
                <w:b/>
                <w:bCs/>
                <w:sz w:val="24"/>
                <w:szCs w:val="24"/>
              </w:rPr>
              <w:t>SC</w:t>
            </w:r>
          </w:p>
        </w:tc>
      </w:tr>
      <w:tr w:rsidR="003516EB" w14:paraId="41DAA625" w14:textId="77777777" w:rsidTr="009B49AC">
        <w:trPr>
          <w:jc w:val="center"/>
        </w:trPr>
        <w:tc>
          <w:tcPr>
            <w:tcW w:w="1844" w:type="dxa"/>
          </w:tcPr>
          <w:p w14:paraId="579BA5B0" w14:textId="77777777" w:rsidR="003516EB" w:rsidRDefault="003516EB" w:rsidP="009B49AC">
            <w:pPr>
              <w:tabs>
                <w:tab w:val="left" w:pos="1080"/>
              </w:tabs>
              <w:jc w:val="center"/>
              <w:rPr>
                <w:rFonts w:asciiTheme="majorBidi" w:hAnsiTheme="majorBidi" w:cstheme="majorBidi"/>
                <w:sz w:val="24"/>
                <w:szCs w:val="24"/>
              </w:rPr>
            </w:pPr>
            <w:r>
              <w:rPr>
                <w:rFonts w:asciiTheme="majorBidi" w:hAnsiTheme="majorBidi" w:cstheme="majorBidi"/>
                <w:sz w:val="24"/>
                <w:szCs w:val="24"/>
              </w:rPr>
              <w:t>P=0</w:t>
            </w:r>
          </w:p>
        </w:tc>
        <w:tc>
          <w:tcPr>
            <w:tcW w:w="1417" w:type="dxa"/>
          </w:tcPr>
          <w:p w14:paraId="093035F2"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-3.802102</w:t>
            </w:r>
          </w:p>
        </w:tc>
        <w:tc>
          <w:tcPr>
            <w:tcW w:w="1412" w:type="dxa"/>
          </w:tcPr>
          <w:p w14:paraId="199232B3"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-3.753089</w:t>
            </w:r>
          </w:p>
        </w:tc>
        <w:tc>
          <w:tcPr>
            <w:tcW w:w="1551" w:type="dxa"/>
          </w:tcPr>
          <w:p w14:paraId="18AFAFD5"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-6.154716</w:t>
            </w:r>
          </w:p>
        </w:tc>
        <w:tc>
          <w:tcPr>
            <w:tcW w:w="1816" w:type="dxa"/>
          </w:tcPr>
          <w:p w14:paraId="26F937B3"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-6.106429</w:t>
            </w:r>
          </w:p>
        </w:tc>
      </w:tr>
      <w:tr w:rsidR="003516EB" w14:paraId="58A329DA" w14:textId="77777777" w:rsidTr="009B49AC">
        <w:trPr>
          <w:jc w:val="center"/>
        </w:trPr>
        <w:tc>
          <w:tcPr>
            <w:tcW w:w="1844" w:type="dxa"/>
          </w:tcPr>
          <w:p w14:paraId="7C24A44B" w14:textId="77777777" w:rsidR="003516EB" w:rsidRDefault="003516EB" w:rsidP="009B49AC">
            <w:pPr>
              <w:tabs>
                <w:tab w:val="left" w:pos="1080"/>
              </w:tabs>
              <w:jc w:val="center"/>
              <w:rPr>
                <w:rFonts w:asciiTheme="majorBidi" w:hAnsiTheme="majorBidi" w:cstheme="majorBidi"/>
                <w:sz w:val="24"/>
                <w:szCs w:val="24"/>
              </w:rPr>
            </w:pPr>
            <w:r>
              <w:rPr>
                <w:rFonts w:asciiTheme="majorBidi" w:hAnsiTheme="majorBidi" w:cstheme="majorBidi"/>
                <w:sz w:val="24"/>
                <w:szCs w:val="24"/>
              </w:rPr>
              <w:t>P=1</w:t>
            </w:r>
          </w:p>
        </w:tc>
        <w:tc>
          <w:tcPr>
            <w:tcW w:w="1417" w:type="dxa"/>
          </w:tcPr>
          <w:p w14:paraId="24BFBCB2"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-6.234136</w:t>
            </w:r>
          </w:p>
        </w:tc>
        <w:tc>
          <w:tcPr>
            <w:tcW w:w="1412" w:type="dxa"/>
          </w:tcPr>
          <w:p w14:paraId="6AB6BE6C"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-6.136111</w:t>
            </w:r>
          </w:p>
        </w:tc>
        <w:tc>
          <w:tcPr>
            <w:tcW w:w="1551" w:type="dxa"/>
          </w:tcPr>
          <w:p w14:paraId="7FB41331"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-6.138360</w:t>
            </w:r>
          </w:p>
        </w:tc>
        <w:tc>
          <w:tcPr>
            <w:tcW w:w="1816" w:type="dxa"/>
          </w:tcPr>
          <w:p w14:paraId="3A513676"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-6.0141787</w:t>
            </w:r>
          </w:p>
        </w:tc>
      </w:tr>
      <w:tr w:rsidR="003516EB" w14:paraId="6CA84647" w14:textId="77777777" w:rsidTr="009B49AC">
        <w:trPr>
          <w:jc w:val="center"/>
        </w:trPr>
        <w:tc>
          <w:tcPr>
            <w:tcW w:w="1844" w:type="dxa"/>
          </w:tcPr>
          <w:p w14:paraId="068979FF" w14:textId="77777777" w:rsidR="003516EB" w:rsidRDefault="003516EB" w:rsidP="009B49AC">
            <w:pPr>
              <w:tabs>
                <w:tab w:val="left" w:pos="1080"/>
              </w:tabs>
              <w:jc w:val="center"/>
              <w:rPr>
                <w:rFonts w:asciiTheme="majorBidi" w:hAnsiTheme="majorBidi" w:cstheme="majorBidi"/>
                <w:sz w:val="24"/>
                <w:szCs w:val="24"/>
              </w:rPr>
            </w:pPr>
            <w:r>
              <w:rPr>
                <w:rFonts w:asciiTheme="majorBidi" w:hAnsiTheme="majorBidi" w:cstheme="majorBidi"/>
                <w:sz w:val="24"/>
                <w:szCs w:val="24"/>
              </w:rPr>
              <w:t>P=2</w:t>
            </w:r>
          </w:p>
        </w:tc>
        <w:tc>
          <w:tcPr>
            <w:tcW w:w="1417" w:type="dxa"/>
          </w:tcPr>
          <w:p w14:paraId="6319F165"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-6.230416</w:t>
            </w:r>
          </w:p>
        </w:tc>
        <w:tc>
          <w:tcPr>
            <w:tcW w:w="1412" w:type="dxa"/>
          </w:tcPr>
          <w:p w14:paraId="754E8DA6"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-6.083379</w:t>
            </w:r>
          </w:p>
        </w:tc>
        <w:tc>
          <w:tcPr>
            <w:tcW w:w="1551" w:type="dxa"/>
          </w:tcPr>
          <w:p w14:paraId="619D10F7"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-6.264106*</w:t>
            </w:r>
          </w:p>
        </w:tc>
        <w:tc>
          <w:tcPr>
            <w:tcW w:w="1816" w:type="dxa"/>
          </w:tcPr>
          <w:p w14:paraId="61A0B0B7"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-6.119246*</w:t>
            </w:r>
          </w:p>
        </w:tc>
      </w:tr>
      <w:tr w:rsidR="003516EB" w14:paraId="73E1AE85" w14:textId="77777777" w:rsidTr="009B49AC">
        <w:trPr>
          <w:jc w:val="center"/>
        </w:trPr>
        <w:tc>
          <w:tcPr>
            <w:tcW w:w="1844" w:type="dxa"/>
          </w:tcPr>
          <w:p w14:paraId="0E9CFDEB" w14:textId="77777777" w:rsidR="003516EB" w:rsidRDefault="003516EB" w:rsidP="009B49AC">
            <w:pPr>
              <w:tabs>
                <w:tab w:val="left" w:pos="1080"/>
              </w:tabs>
              <w:jc w:val="center"/>
              <w:rPr>
                <w:rFonts w:asciiTheme="majorBidi" w:hAnsiTheme="majorBidi" w:cstheme="majorBidi"/>
                <w:sz w:val="24"/>
                <w:szCs w:val="24"/>
              </w:rPr>
            </w:pPr>
            <w:r>
              <w:rPr>
                <w:rFonts w:asciiTheme="majorBidi" w:hAnsiTheme="majorBidi" w:cstheme="majorBidi"/>
                <w:sz w:val="24"/>
                <w:szCs w:val="24"/>
              </w:rPr>
              <w:t>P=3</w:t>
            </w:r>
          </w:p>
        </w:tc>
        <w:tc>
          <w:tcPr>
            <w:tcW w:w="1417" w:type="dxa"/>
          </w:tcPr>
          <w:p w14:paraId="37C5D80B"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-6.434459*</w:t>
            </w:r>
          </w:p>
        </w:tc>
        <w:tc>
          <w:tcPr>
            <w:tcW w:w="1412" w:type="dxa"/>
          </w:tcPr>
          <w:p w14:paraId="3BFDF643"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-6.238408*</w:t>
            </w:r>
          </w:p>
        </w:tc>
        <w:tc>
          <w:tcPr>
            <w:tcW w:w="1551" w:type="dxa"/>
          </w:tcPr>
          <w:p w14:paraId="18DD4122"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-6.139481</w:t>
            </w:r>
          </w:p>
        </w:tc>
        <w:tc>
          <w:tcPr>
            <w:tcW w:w="1816" w:type="dxa"/>
          </w:tcPr>
          <w:p w14:paraId="7B187231"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-5.946333</w:t>
            </w:r>
          </w:p>
        </w:tc>
      </w:tr>
      <w:tr w:rsidR="003516EB" w14:paraId="4EF8C7F6" w14:textId="77777777" w:rsidTr="009B49AC">
        <w:trPr>
          <w:jc w:val="center"/>
        </w:trPr>
        <w:tc>
          <w:tcPr>
            <w:tcW w:w="1844" w:type="dxa"/>
          </w:tcPr>
          <w:p w14:paraId="33F113BC" w14:textId="77777777" w:rsidR="003516EB" w:rsidRDefault="003516EB" w:rsidP="009B49AC">
            <w:pPr>
              <w:tabs>
                <w:tab w:val="left" w:pos="1080"/>
              </w:tabs>
              <w:jc w:val="center"/>
              <w:rPr>
                <w:rFonts w:asciiTheme="majorBidi" w:hAnsiTheme="majorBidi" w:cstheme="majorBidi"/>
                <w:sz w:val="24"/>
                <w:szCs w:val="24"/>
              </w:rPr>
            </w:pPr>
            <w:r>
              <w:rPr>
                <w:rFonts w:asciiTheme="majorBidi" w:hAnsiTheme="majorBidi" w:cstheme="majorBidi"/>
                <w:sz w:val="24"/>
                <w:szCs w:val="24"/>
              </w:rPr>
              <w:t>P=4</w:t>
            </w:r>
          </w:p>
        </w:tc>
        <w:tc>
          <w:tcPr>
            <w:tcW w:w="1417" w:type="dxa"/>
          </w:tcPr>
          <w:p w14:paraId="428EF108"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-6.325430</w:t>
            </w:r>
          </w:p>
        </w:tc>
        <w:tc>
          <w:tcPr>
            <w:tcW w:w="1412" w:type="dxa"/>
          </w:tcPr>
          <w:p w14:paraId="00C1A2AA"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-6.080367</w:t>
            </w:r>
          </w:p>
        </w:tc>
        <w:tc>
          <w:tcPr>
            <w:tcW w:w="1551" w:type="dxa"/>
          </w:tcPr>
          <w:p w14:paraId="1F8A16AC"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-6.024772</w:t>
            </w:r>
          </w:p>
        </w:tc>
        <w:tc>
          <w:tcPr>
            <w:tcW w:w="1816" w:type="dxa"/>
          </w:tcPr>
          <w:p w14:paraId="0F947FD5" w14:textId="77777777" w:rsidR="003516EB" w:rsidRDefault="003516EB" w:rsidP="009B49AC">
            <w:pPr>
              <w:tabs>
                <w:tab w:val="left" w:pos="1080"/>
              </w:tabs>
              <w:rPr>
                <w:rFonts w:asciiTheme="majorBidi" w:hAnsiTheme="majorBidi" w:cstheme="majorBidi"/>
                <w:sz w:val="24"/>
                <w:szCs w:val="24"/>
              </w:rPr>
            </w:pPr>
            <w:r>
              <w:rPr>
                <w:rFonts w:asciiTheme="majorBidi" w:hAnsiTheme="majorBidi" w:cstheme="majorBidi"/>
                <w:sz w:val="24"/>
                <w:szCs w:val="24"/>
              </w:rPr>
              <w:t>-5.783338</w:t>
            </w:r>
          </w:p>
        </w:tc>
      </w:tr>
    </w:tbl>
    <w:p w14:paraId="391C05B1" w14:textId="77777777" w:rsidR="003516EB" w:rsidRDefault="003516EB" w:rsidP="009B49AC">
      <w:pPr>
        <w:tabs>
          <w:tab w:val="left" w:pos="1080"/>
        </w:tabs>
        <w:jc w:val="center"/>
        <w:rPr>
          <w:rFonts w:asciiTheme="majorBidi" w:hAnsiTheme="majorBidi" w:cstheme="majorBidi"/>
          <w:b/>
          <w:bCs/>
          <w:sz w:val="20"/>
          <w:szCs w:val="20"/>
        </w:rPr>
      </w:pPr>
      <w:r w:rsidRPr="00EE09DF">
        <w:rPr>
          <w:rFonts w:asciiTheme="majorBidi" w:hAnsiTheme="majorBidi" w:cstheme="majorBidi"/>
          <w:b/>
          <w:bCs/>
          <w:sz w:val="20"/>
          <w:szCs w:val="20"/>
        </w:rPr>
        <w:t>Etabli par nous même à l’aide du logiciel Eviews</w:t>
      </w:r>
      <w:r>
        <w:rPr>
          <w:rFonts w:asciiTheme="majorBidi" w:hAnsiTheme="majorBidi" w:cstheme="majorBidi"/>
          <w:b/>
          <w:bCs/>
          <w:sz w:val="20"/>
          <w:szCs w:val="20"/>
        </w:rPr>
        <w:t xml:space="preserve"> 12</w:t>
      </w:r>
    </w:p>
    <w:p w14:paraId="031326E1" w14:textId="77777777" w:rsidR="003516EB" w:rsidRPr="00EB196D" w:rsidRDefault="003516EB" w:rsidP="009B49AC">
      <w:pPr>
        <w:tabs>
          <w:tab w:val="left" w:pos="1080"/>
        </w:tabs>
        <w:rPr>
          <w:rFonts w:asciiTheme="majorBidi" w:hAnsiTheme="majorBidi" w:cstheme="majorBidi"/>
          <w:b/>
          <w:bCs/>
          <w:sz w:val="20"/>
          <w:szCs w:val="20"/>
        </w:rPr>
      </w:pPr>
      <w:r>
        <w:rPr>
          <w:rFonts w:asciiTheme="majorBidi" w:hAnsiTheme="majorBidi" w:cstheme="majorBidi"/>
          <w:sz w:val="24"/>
          <w:szCs w:val="24"/>
        </w:rPr>
        <w:t xml:space="preserve">   </w:t>
      </w:r>
      <w:r w:rsidRPr="00CD27B4">
        <w:rPr>
          <w:rFonts w:asciiTheme="majorBidi" w:hAnsiTheme="majorBidi" w:cstheme="majorBidi"/>
          <w:sz w:val="24"/>
          <w:szCs w:val="24"/>
        </w:rPr>
        <w:t xml:space="preserve">A partir de tableau on remarque que, le nombre de retard optimal (la plus petite valeur) pour le critère d'AKAIKE est P = </w:t>
      </w:r>
      <w:r>
        <w:rPr>
          <w:rFonts w:asciiTheme="majorBidi" w:hAnsiTheme="majorBidi" w:cstheme="majorBidi"/>
          <w:sz w:val="24"/>
          <w:szCs w:val="24"/>
        </w:rPr>
        <w:t>3</w:t>
      </w:r>
      <w:r w:rsidRPr="00CD27B4">
        <w:rPr>
          <w:rFonts w:asciiTheme="majorBidi" w:hAnsiTheme="majorBidi" w:cstheme="majorBidi"/>
          <w:sz w:val="24"/>
          <w:szCs w:val="24"/>
        </w:rPr>
        <w:t>, ainsi que pour le critère SCHWARZ. Donc on utilise le test (DF) et les résultats sont indiqués dans le tableau suivant</w:t>
      </w:r>
      <w:r>
        <w:rPr>
          <w:rFonts w:asciiTheme="majorBidi" w:hAnsiTheme="majorBidi" w:cstheme="majorBidi"/>
          <w:sz w:val="24"/>
          <w:szCs w:val="24"/>
        </w:rPr>
        <w:t> :</w:t>
      </w:r>
    </w:p>
    <w:tbl>
      <w:tblPr>
        <w:tblStyle w:val="Grilledutableau"/>
        <w:tblW w:w="8926" w:type="dxa"/>
        <w:tblLook w:val="04A0" w:firstRow="1" w:lastRow="0" w:firstColumn="1" w:lastColumn="0" w:noHBand="0" w:noVBand="1"/>
      </w:tblPr>
      <w:tblGrid>
        <w:gridCol w:w="1696"/>
        <w:gridCol w:w="1560"/>
        <w:gridCol w:w="1559"/>
        <w:gridCol w:w="1417"/>
        <w:gridCol w:w="1290"/>
        <w:gridCol w:w="1404"/>
      </w:tblGrid>
      <w:tr w:rsidR="003516EB" w14:paraId="242C0D2D" w14:textId="77777777" w:rsidTr="009B49AC">
        <w:trPr>
          <w:trHeight w:val="600"/>
        </w:trPr>
        <w:tc>
          <w:tcPr>
            <w:tcW w:w="1696" w:type="dxa"/>
            <w:vMerge w:val="restart"/>
          </w:tcPr>
          <w:p w14:paraId="10C73579" w14:textId="77777777" w:rsidR="003516EB" w:rsidRDefault="003516EB" w:rsidP="009B49AC">
            <w:pPr>
              <w:tabs>
                <w:tab w:val="left" w:pos="1080"/>
              </w:tabs>
              <w:rPr>
                <w:rFonts w:asciiTheme="majorBidi" w:hAnsiTheme="majorBidi" w:cstheme="majorBidi"/>
                <w:sz w:val="24"/>
                <w:szCs w:val="24"/>
              </w:rPr>
            </w:pPr>
          </w:p>
          <w:p w14:paraId="455B0B1F" w14:textId="77777777" w:rsidR="003516EB" w:rsidRPr="005C32F9" w:rsidRDefault="003516EB" w:rsidP="009B49AC">
            <w:pPr>
              <w:tabs>
                <w:tab w:val="left" w:pos="1080"/>
              </w:tabs>
              <w:jc w:val="center"/>
              <w:rPr>
                <w:rFonts w:asciiTheme="majorBidi" w:hAnsiTheme="majorBidi" w:cstheme="majorBidi"/>
                <w:b/>
                <w:bCs/>
                <w:sz w:val="24"/>
                <w:szCs w:val="24"/>
              </w:rPr>
            </w:pPr>
            <w:r w:rsidRPr="005C32F9">
              <w:rPr>
                <w:rFonts w:asciiTheme="majorBidi" w:hAnsiTheme="majorBidi" w:cstheme="majorBidi"/>
                <w:b/>
                <w:bCs/>
                <w:sz w:val="24"/>
                <w:szCs w:val="24"/>
              </w:rPr>
              <w:t>Variable</w:t>
            </w:r>
          </w:p>
        </w:tc>
        <w:tc>
          <w:tcPr>
            <w:tcW w:w="1560" w:type="dxa"/>
            <w:vMerge w:val="restart"/>
          </w:tcPr>
          <w:p w14:paraId="50C67C87" w14:textId="77777777" w:rsidR="003516EB" w:rsidRDefault="003516EB" w:rsidP="009B49AC">
            <w:pPr>
              <w:tabs>
                <w:tab w:val="left" w:pos="1080"/>
              </w:tabs>
              <w:jc w:val="center"/>
              <w:rPr>
                <w:rFonts w:asciiTheme="majorBidi" w:hAnsiTheme="majorBidi" w:cstheme="majorBidi"/>
                <w:sz w:val="24"/>
                <w:szCs w:val="24"/>
              </w:rPr>
            </w:pPr>
          </w:p>
          <w:p w14:paraId="69A41FD5" w14:textId="77777777" w:rsidR="003516EB" w:rsidRPr="005C32F9" w:rsidRDefault="003516EB" w:rsidP="009B49AC">
            <w:pPr>
              <w:tabs>
                <w:tab w:val="left" w:pos="1080"/>
              </w:tabs>
              <w:jc w:val="center"/>
              <w:rPr>
                <w:rFonts w:asciiTheme="majorBidi" w:hAnsiTheme="majorBidi" w:cstheme="majorBidi"/>
                <w:b/>
                <w:bCs/>
                <w:sz w:val="24"/>
                <w:szCs w:val="24"/>
              </w:rPr>
            </w:pPr>
            <w:r w:rsidRPr="005C32F9">
              <w:rPr>
                <w:rFonts w:asciiTheme="majorBidi" w:hAnsiTheme="majorBidi" w:cstheme="majorBidi"/>
                <w:b/>
                <w:bCs/>
                <w:sz w:val="24"/>
                <w:szCs w:val="24"/>
              </w:rPr>
              <w:t>Modèle</w:t>
            </w:r>
          </w:p>
        </w:tc>
        <w:tc>
          <w:tcPr>
            <w:tcW w:w="2976" w:type="dxa"/>
            <w:gridSpan w:val="2"/>
          </w:tcPr>
          <w:p w14:paraId="58661195" w14:textId="77777777" w:rsidR="003516EB" w:rsidRPr="005C32F9" w:rsidRDefault="003516EB" w:rsidP="009B49AC">
            <w:pPr>
              <w:tabs>
                <w:tab w:val="left" w:pos="1080"/>
              </w:tabs>
              <w:jc w:val="center"/>
              <w:rPr>
                <w:rFonts w:asciiTheme="majorBidi" w:hAnsiTheme="majorBidi" w:cstheme="majorBidi"/>
                <w:b/>
                <w:bCs/>
                <w:sz w:val="24"/>
                <w:szCs w:val="24"/>
              </w:rPr>
            </w:pPr>
            <w:r w:rsidRPr="005C32F9">
              <w:rPr>
                <w:rFonts w:asciiTheme="majorBidi" w:hAnsiTheme="majorBidi" w:cstheme="majorBidi"/>
                <w:b/>
                <w:bCs/>
                <w:sz w:val="24"/>
                <w:szCs w:val="24"/>
              </w:rPr>
              <w:t xml:space="preserve">La série </w:t>
            </w:r>
            <w:r>
              <w:rPr>
                <w:rFonts w:asciiTheme="majorBidi" w:hAnsiTheme="majorBidi" w:cstheme="majorBidi"/>
                <w:b/>
                <w:bCs/>
                <w:sz w:val="24"/>
                <w:szCs w:val="24"/>
              </w:rPr>
              <w:t>L</w:t>
            </w:r>
            <w:r w:rsidRPr="005C32F9">
              <w:rPr>
                <w:rFonts w:asciiTheme="majorBidi" w:hAnsiTheme="majorBidi" w:cstheme="majorBidi"/>
                <w:b/>
                <w:bCs/>
                <w:sz w:val="24"/>
                <w:szCs w:val="24"/>
              </w:rPr>
              <w:t>EMP</w:t>
            </w:r>
          </w:p>
        </w:tc>
        <w:tc>
          <w:tcPr>
            <w:tcW w:w="2694" w:type="dxa"/>
            <w:gridSpan w:val="2"/>
          </w:tcPr>
          <w:p w14:paraId="5EBD6DD9" w14:textId="77777777" w:rsidR="003516EB" w:rsidRPr="005C32F9" w:rsidRDefault="003516EB" w:rsidP="009B49AC">
            <w:pPr>
              <w:tabs>
                <w:tab w:val="left" w:pos="1080"/>
              </w:tabs>
              <w:jc w:val="center"/>
              <w:rPr>
                <w:rFonts w:asciiTheme="majorBidi" w:hAnsiTheme="majorBidi" w:cstheme="majorBidi"/>
                <w:b/>
                <w:bCs/>
                <w:sz w:val="24"/>
                <w:szCs w:val="24"/>
              </w:rPr>
            </w:pPr>
            <w:r w:rsidRPr="005C32F9">
              <w:rPr>
                <w:rFonts w:asciiTheme="majorBidi" w:hAnsiTheme="majorBidi" w:cstheme="majorBidi"/>
                <w:b/>
                <w:bCs/>
                <w:sz w:val="24"/>
                <w:szCs w:val="24"/>
              </w:rPr>
              <w:t>La série DLEMP</w:t>
            </w:r>
          </w:p>
        </w:tc>
      </w:tr>
      <w:tr w:rsidR="003516EB" w14:paraId="6ED8BFA5" w14:textId="77777777" w:rsidTr="009B49AC">
        <w:trPr>
          <w:trHeight w:val="422"/>
        </w:trPr>
        <w:tc>
          <w:tcPr>
            <w:tcW w:w="1696" w:type="dxa"/>
            <w:vMerge/>
          </w:tcPr>
          <w:p w14:paraId="49024E0A" w14:textId="77777777" w:rsidR="003516EB" w:rsidRDefault="003516EB" w:rsidP="009B49AC">
            <w:pPr>
              <w:tabs>
                <w:tab w:val="left" w:pos="1080"/>
              </w:tabs>
              <w:rPr>
                <w:rFonts w:asciiTheme="majorBidi" w:hAnsiTheme="majorBidi" w:cstheme="majorBidi"/>
                <w:sz w:val="24"/>
                <w:szCs w:val="24"/>
              </w:rPr>
            </w:pPr>
          </w:p>
        </w:tc>
        <w:tc>
          <w:tcPr>
            <w:tcW w:w="1560" w:type="dxa"/>
            <w:vMerge/>
          </w:tcPr>
          <w:p w14:paraId="7878B58A" w14:textId="77777777" w:rsidR="003516EB" w:rsidRDefault="003516EB" w:rsidP="009B49AC">
            <w:pPr>
              <w:tabs>
                <w:tab w:val="left" w:pos="1080"/>
              </w:tabs>
              <w:jc w:val="center"/>
              <w:rPr>
                <w:rFonts w:asciiTheme="majorBidi" w:hAnsiTheme="majorBidi" w:cstheme="majorBidi"/>
                <w:sz w:val="24"/>
                <w:szCs w:val="24"/>
              </w:rPr>
            </w:pPr>
          </w:p>
        </w:tc>
        <w:tc>
          <w:tcPr>
            <w:tcW w:w="1559" w:type="dxa"/>
          </w:tcPr>
          <w:p w14:paraId="49D95C27" w14:textId="77777777" w:rsidR="003516EB" w:rsidRPr="005C32F9" w:rsidRDefault="00342EF1" w:rsidP="009B49AC">
            <w:pPr>
              <w:tabs>
                <w:tab w:val="left" w:pos="1080"/>
              </w:tabs>
              <w:jc w:val="cente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c</m:t>
                    </m:r>
                  </m:sub>
                </m:sSub>
              </m:oMath>
            </m:oMathPara>
          </w:p>
        </w:tc>
        <w:tc>
          <w:tcPr>
            <w:tcW w:w="1417" w:type="dxa"/>
          </w:tcPr>
          <w:p w14:paraId="32B12919" w14:textId="77777777" w:rsidR="003516EB" w:rsidRPr="005C32F9" w:rsidRDefault="00342EF1" w:rsidP="009B49AC">
            <w:pPr>
              <w:tabs>
                <w:tab w:val="left" w:pos="1080"/>
              </w:tabs>
              <w:jc w:val="cente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t</m:t>
                    </m:r>
                  </m:sub>
                </m:sSub>
              </m:oMath>
            </m:oMathPara>
          </w:p>
        </w:tc>
        <w:tc>
          <w:tcPr>
            <w:tcW w:w="1290" w:type="dxa"/>
          </w:tcPr>
          <w:p w14:paraId="51827142" w14:textId="77777777" w:rsidR="003516EB" w:rsidRPr="005C32F9" w:rsidRDefault="00342EF1" w:rsidP="009B49AC">
            <w:pPr>
              <w:tabs>
                <w:tab w:val="left" w:pos="1080"/>
              </w:tabs>
              <w:jc w:val="cente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c</m:t>
                    </m:r>
                  </m:sub>
                </m:sSub>
              </m:oMath>
            </m:oMathPara>
          </w:p>
        </w:tc>
        <w:tc>
          <w:tcPr>
            <w:tcW w:w="1404" w:type="dxa"/>
          </w:tcPr>
          <w:p w14:paraId="143FCE44" w14:textId="77777777" w:rsidR="003516EB" w:rsidRPr="005C32F9" w:rsidRDefault="00342EF1" w:rsidP="009B49AC">
            <w:pPr>
              <w:tabs>
                <w:tab w:val="left" w:pos="1080"/>
              </w:tabs>
              <w:jc w:val="center"/>
              <w:rPr>
                <w:rFonts w:asciiTheme="majorBidi" w:hAnsiTheme="majorBidi" w:cstheme="majorBidi"/>
                <w:b/>
                <w:bCs/>
                <w:sz w:val="24"/>
                <w:szCs w:val="24"/>
              </w:rPr>
            </w:pPr>
            <m:oMathPara>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t</m:t>
                    </m:r>
                  </m:sub>
                </m:sSub>
              </m:oMath>
            </m:oMathPara>
          </w:p>
        </w:tc>
      </w:tr>
      <w:tr w:rsidR="003516EB" w14:paraId="61B388D7" w14:textId="77777777" w:rsidTr="009B49AC">
        <w:trPr>
          <w:trHeight w:val="429"/>
        </w:trPr>
        <w:tc>
          <w:tcPr>
            <w:tcW w:w="1696" w:type="dxa"/>
            <w:vMerge w:val="restart"/>
          </w:tcPr>
          <w:p w14:paraId="0C3D1EF2" w14:textId="77777777" w:rsidR="003516EB" w:rsidRDefault="003516EB" w:rsidP="009B49AC">
            <w:pPr>
              <w:tabs>
                <w:tab w:val="left" w:pos="1080"/>
              </w:tabs>
              <w:rPr>
                <w:rFonts w:asciiTheme="majorBidi" w:hAnsiTheme="majorBidi" w:cstheme="majorBidi"/>
                <w:sz w:val="24"/>
                <w:szCs w:val="24"/>
              </w:rPr>
            </w:pPr>
          </w:p>
          <w:p w14:paraId="1FD8E316" w14:textId="77777777" w:rsidR="003516EB" w:rsidRDefault="003516EB" w:rsidP="009B49AC">
            <w:pPr>
              <w:tabs>
                <w:tab w:val="left" w:pos="1080"/>
              </w:tabs>
              <w:rPr>
                <w:rFonts w:asciiTheme="majorBidi" w:hAnsiTheme="majorBidi" w:cstheme="majorBidi"/>
                <w:sz w:val="24"/>
                <w:szCs w:val="24"/>
              </w:rPr>
            </w:pPr>
          </w:p>
          <w:p w14:paraId="5E8C8D2B" w14:textId="77777777" w:rsidR="003516EB" w:rsidRPr="00BF408D"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EMP</w:t>
            </w:r>
          </w:p>
        </w:tc>
        <w:tc>
          <w:tcPr>
            <w:tcW w:w="1560" w:type="dxa"/>
          </w:tcPr>
          <w:p w14:paraId="5110A414" w14:textId="77777777" w:rsidR="003516EB" w:rsidRPr="00BF408D" w:rsidRDefault="003516EB" w:rsidP="009B49AC">
            <w:pPr>
              <w:tabs>
                <w:tab w:val="left" w:pos="1080"/>
              </w:tabs>
              <w:jc w:val="center"/>
              <w:rPr>
                <w:rFonts w:asciiTheme="majorBidi" w:hAnsiTheme="majorBidi" w:cstheme="majorBidi"/>
                <w:b/>
                <w:bCs/>
                <w:sz w:val="24"/>
                <w:szCs w:val="24"/>
              </w:rPr>
            </w:pPr>
            <w:r w:rsidRPr="00BF408D">
              <w:rPr>
                <w:rFonts w:asciiTheme="majorBidi" w:hAnsiTheme="majorBidi" w:cstheme="majorBidi"/>
                <w:b/>
                <w:bCs/>
                <w:sz w:val="24"/>
                <w:szCs w:val="24"/>
              </w:rPr>
              <w:t>[3]</w:t>
            </w:r>
          </w:p>
        </w:tc>
        <w:tc>
          <w:tcPr>
            <w:tcW w:w="1559" w:type="dxa"/>
          </w:tcPr>
          <w:p w14:paraId="06737DF8" w14:textId="77777777" w:rsidR="003516EB" w:rsidRPr="00BF408D" w:rsidRDefault="003516EB" w:rsidP="009B49AC">
            <w:pPr>
              <w:tabs>
                <w:tab w:val="left" w:pos="1080"/>
              </w:tabs>
              <w:jc w:val="center"/>
              <w:rPr>
                <w:rFonts w:asciiTheme="majorBidi" w:hAnsiTheme="majorBidi" w:cstheme="majorBidi"/>
                <w:b/>
                <w:bCs/>
                <w:sz w:val="24"/>
                <w:szCs w:val="24"/>
              </w:rPr>
            </w:pPr>
            <w:r w:rsidRPr="00BF408D">
              <w:rPr>
                <w:rFonts w:asciiTheme="majorBidi" w:hAnsiTheme="majorBidi" w:cstheme="majorBidi"/>
                <w:b/>
                <w:bCs/>
                <w:sz w:val="24"/>
                <w:szCs w:val="24"/>
              </w:rPr>
              <w:t>2.295300</w:t>
            </w:r>
          </w:p>
        </w:tc>
        <w:tc>
          <w:tcPr>
            <w:tcW w:w="1417" w:type="dxa"/>
          </w:tcPr>
          <w:p w14:paraId="17B43963" w14:textId="77777777" w:rsidR="003516EB" w:rsidRPr="00BF408D"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3.25</w:t>
            </w:r>
          </w:p>
        </w:tc>
        <w:tc>
          <w:tcPr>
            <w:tcW w:w="1290" w:type="dxa"/>
          </w:tcPr>
          <w:p w14:paraId="780A3778" w14:textId="77777777" w:rsidR="003516EB" w:rsidRPr="00BA0D3A"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-1.491283</w:t>
            </w:r>
          </w:p>
        </w:tc>
        <w:tc>
          <w:tcPr>
            <w:tcW w:w="1404" w:type="dxa"/>
          </w:tcPr>
          <w:p w14:paraId="3AFEF2C0" w14:textId="77777777" w:rsidR="003516EB" w:rsidRPr="00BF408D"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3.25</w:t>
            </w:r>
          </w:p>
        </w:tc>
      </w:tr>
      <w:tr w:rsidR="003516EB" w14:paraId="51034E90" w14:textId="77777777" w:rsidTr="009B49AC">
        <w:trPr>
          <w:trHeight w:val="437"/>
        </w:trPr>
        <w:tc>
          <w:tcPr>
            <w:tcW w:w="1696" w:type="dxa"/>
            <w:vMerge/>
          </w:tcPr>
          <w:p w14:paraId="3F9578D2" w14:textId="77777777" w:rsidR="003516EB" w:rsidRDefault="003516EB" w:rsidP="009B49AC">
            <w:pPr>
              <w:tabs>
                <w:tab w:val="left" w:pos="1080"/>
              </w:tabs>
              <w:rPr>
                <w:rFonts w:asciiTheme="majorBidi" w:hAnsiTheme="majorBidi" w:cstheme="majorBidi"/>
                <w:sz w:val="24"/>
                <w:szCs w:val="24"/>
              </w:rPr>
            </w:pPr>
          </w:p>
        </w:tc>
        <w:tc>
          <w:tcPr>
            <w:tcW w:w="1560" w:type="dxa"/>
          </w:tcPr>
          <w:p w14:paraId="6448EC86" w14:textId="77777777" w:rsidR="003516EB" w:rsidRPr="00BF408D" w:rsidRDefault="003516EB" w:rsidP="009B49AC">
            <w:pPr>
              <w:tabs>
                <w:tab w:val="left" w:pos="1080"/>
              </w:tabs>
              <w:jc w:val="center"/>
              <w:rPr>
                <w:rFonts w:asciiTheme="majorBidi" w:hAnsiTheme="majorBidi" w:cstheme="majorBidi"/>
                <w:b/>
                <w:bCs/>
                <w:sz w:val="24"/>
                <w:szCs w:val="24"/>
              </w:rPr>
            </w:pPr>
            <w:r w:rsidRPr="00BF408D">
              <w:rPr>
                <w:rFonts w:asciiTheme="majorBidi" w:hAnsiTheme="majorBidi" w:cstheme="majorBidi"/>
                <w:b/>
                <w:bCs/>
                <w:sz w:val="24"/>
                <w:szCs w:val="24"/>
              </w:rPr>
              <w:t>[</w:t>
            </w:r>
            <w:r>
              <w:rPr>
                <w:rFonts w:asciiTheme="majorBidi" w:hAnsiTheme="majorBidi" w:cstheme="majorBidi"/>
                <w:b/>
                <w:bCs/>
                <w:sz w:val="24"/>
                <w:szCs w:val="24"/>
              </w:rPr>
              <w:t>2</w:t>
            </w:r>
            <w:r w:rsidRPr="00BF408D">
              <w:rPr>
                <w:rFonts w:asciiTheme="majorBidi" w:hAnsiTheme="majorBidi" w:cstheme="majorBidi"/>
                <w:b/>
                <w:bCs/>
                <w:sz w:val="24"/>
                <w:szCs w:val="24"/>
              </w:rPr>
              <w:t>]</w:t>
            </w:r>
          </w:p>
        </w:tc>
        <w:tc>
          <w:tcPr>
            <w:tcW w:w="1559" w:type="dxa"/>
          </w:tcPr>
          <w:p w14:paraId="5CA6C185" w14:textId="77777777" w:rsidR="003516EB" w:rsidRPr="00BA0D3A"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1.697358</w:t>
            </w:r>
          </w:p>
        </w:tc>
        <w:tc>
          <w:tcPr>
            <w:tcW w:w="1417" w:type="dxa"/>
          </w:tcPr>
          <w:p w14:paraId="045AFA4A" w14:textId="77777777" w:rsidR="003516EB" w:rsidRPr="00BF408D" w:rsidRDefault="003516EB" w:rsidP="009B49AC">
            <w:pPr>
              <w:tabs>
                <w:tab w:val="left" w:pos="1080"/>
              </w:tabs>
              <w:jc w:val="center"/>
              <w:rPr>
                <w:rFonts w:asciiTheme="majorBidi" w:hAnsiTheme="majorBidi" w:cstheme="majorBidi"/>
                <w:b/>
                <w:bCs/>
                <w:sz w:val="24"/>
                <w:szCs w:val="24"/>
              </w:rPr>
            </w:pPr>
            <w:r w:rsidRPr="00BF408D">
              <w:rPr>
                <w:rFonts w:asciiTheme="majorBidi" w:hAnsiTheme="majorBidi" w:cstheme="majorBidi"/>
                <w:b/>
                <w:bCs/>
                <w:sz w:val="24"/>
                <w:szCs w:val="24"/>
              </w:rPr>
              <w:t>2.97</w:t>
            </w:r>
          </w:p>
        </w:tc>
        <w:tc>
          <w:tcPr>
            <w:tcW w:w="1290" w:type="dxa"/>
          </w:tcPr>
          <w:p w14:paraId="31409CBC" w14:textId="77777777" w:rsidR="003516EB" w:rsidRPr="00BA0D3A"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2.961093</w:t>
            </w:r>
          </w:p>
        </w:tc>
        <w:tc>
          <w:tcPr>
            <w:tcW w:w="1404" w:type="dxa"/>
          </w:tcPr>
          <w:p w14:paraId="16C9A673" w14:textId="77777777" w:rsidR="003516EB" w:rsidRPr="00BF408D" w:rsidRDefault="003516EB" w:rsidP="009B49AC">
            <w:pPr>
              <w:tabs>
                <w:tab w:val="left" w:pos="1080"/>
              </w:tabs>
              <w:jc w:val="center"/>
              <w:rPr>
                <w:rFonts w:asciiTheme="majorBidi" w:hAnsiTheme="majorBidi" w:cstheme="majorBidi"/>
                <w:b/>
                <w:bCs/>
                <w:sz w:val="24"/>
                <w:szCs w:val="24"/>
              </w:rPr>
            </w:pPr>
            <w:r w:rsidRPr="00BF408D">
              <w:rPr>
                <w:rFonts w:asciiTheme="majorBidi" w:hAnsiTheme="majorBidi" w:cstheme="majorBidi"/>
                <w:b/>
                <w:bCs/>
                <w:sz w:val="24"/>
                <w:szCs w:val="24"/>
              </w:rPr>
              <w:t>2.97</w:t>
            </w:r>
          </w:p>
        </w:tc>
      </w:tr>
      <w:tr w:rsidR="003516EB" w14:paraId="204FFFA1" w14:textId="77777777" w:rsidTr="009B49AC">
        <w:trPr>
          <w:trHeight w:val="502"/>
        </w:trPr>
        <w:tc>
          <w:tcPr>
            <w:tcW w:w="1696" w:type="dxa"/>
            <w:vMerge/>
          </w:tcPr>
          <w:p w14:paraId="06E9BA6A" w14:textId="77777777" w:rsidR="003516EB" w:rsidRDefault="003516EB" w:rsidP="009B49AC">
            <w:pPr>
              <w:tabs>
                <w:tab w:val="left" w:pos="1080"/>
              </w:tabs>
              <w:rPr>
                <w:rFonts w:asciiTheme="majorBidi" w:hAnsiTheme="majorBidi" w:cstheme="majorBidi"/>
                <w:sz w:val="24"/>
                <w:szCs w:val="24"/>
              </w:rPr>
            </w:pPr>
          </w:p>
        </w:tc>
        <w:tc>
          <w:tcPr>
            <w:tcW w:w="1560" w:type="dxa"/>
          </w:tcPr>
          <w:p w14:paraId="4FA12EA7" w14:textId="77777777" w:rsidR="003516EB" w:rsidRPr="00BF408D" w:rsidRDefault="003516EB" w:rsidP="009B49AC">
            <w:pPr>
              <w:tabs>
                <w:tab w:val="left" w:pos="1080"/>
              </w:tabs>
              <w:jc w:val="center"/>
              <w:rPr>
                <w:rFonts w:asciiTheme="majorBidi" w:hAnsiTheme="majorBidi" w:cstheme="majorBidi"/>
                <w:b/>
                <w:bCs/>
                <w:sz w:val="24"/>
                <w:szCs w:val="24"/>
              </w:rPr>
            </w:pPr>
            <w:r w:rsidRPr="00BF408D">
              <w:rPr>
                <w:rFonts w:asciiTheme="majorBidi" w:hAnsiTheme="majorBidi" w:cstheme="majorBidi"/>
                <w:b/>
                <w:bCs/>
                <w:sz w:val="24"/>
                <w:szCs w:val="24"/>
              </w:rPr>
              <w:t>[</w:t>
            </w:r>
            <w:r>
              <w:rPr>
                <w:rFonts w:asciiTheme="majorBidi" w:hAnsiTheme="majorBidi" w:cstheme="majorBidi"/>
                <w:b/>
                <w:bCs/>
                <w:sz w:val="24"/>
                <w:szCs w:val="24"/>
              </w:rPr>
              <w:t>1</w:t>
            </w:r>
            <w:r w:rsidRPr="00BF408D">
              <w:rPr>
                <w:rFonts w:asciiTheme="majorBidi" w:hAnsiTheme="majorBidi" w:cstheme="majorBidi"/>
                <w:b/>
                <w:bCs/>
                <w:sz w:val="24"/>
                <w:szCs w:val="24"/>
              </w:rPr>
              <w:t>]</w:t>
            </w:r>
          </w:p>
        </w:tc>
        <w:tc>
          <w:tcPr>
            <w:tcW w:w="1559" w:type="dxa"/>
          </w:tcPr>
          <w:p w14:paraId="758794B5" w14:textId="77777777" w:rsidR="003516EB" w:rsidRPr="00BA0D3A" w:rsidRDefault="003516EB" w:rsidP="009B49AC">
            <w:pPr>
              <w:tabs>
                <w:tab w:val="left" w:pos="1080"/>
              </w:tabs>
              <w:jc w:val="center"/>
              <w:rPr>
                <w:rFonts w:asciiTheme="majorBidi" w:hAnsiTheme="majorBidi" w:cstheme="majorBidi"/>
                <w:b/>
                <w:bCs/>
                <w:sz w:val="24"/>
                <w:szCs w:val="24"/>
              </w:rPr>
            </w:pPr>
            <w:r w:rsidRPr="00BA0D3A">
              <w:rPr>
                <w:rFonts w:asciiTheme="majorBidi" w:hAnsiTheme="majorBidi" w:cstheme="majorBidi"/>
                <w:b/>
                <w:bCs/>
                <w:sz w:val="24"/>
                <w:szCs w:val="24"/>
              </w:rPr>
              <w:t>3.006708</w:t>
            </w:r>
          </w:p>
        </w:tc>
        <w:tc>
          <w:tcPr>
            <w:tcW w:w="1417" w:type="dxa"/>
          </w:tcPr>
          <w:p w14:paraId="6D60CE00" w14:textId="77777777" w:rsidR="003516EB" w:rsidRPr="00BF408D" w:rsidRDefault="003516EB" w:rsidP="009B49AC">
            <w:pPr>
              <w:tabs>
                <w:tab w:val="left" w:pos="1080"/>
              </w:tabs>
              <w:jc w:val="center"/>
              <w:rPr>
                <w:rFonts w:asciiTheme="majorBidi" w:hAnsiTheme="majorBidi" w:cstheme="majorBidi"/>
                <w:b/>
                <w:bCs/>
                <w:sz w:val="24"/>
                <w:szCs w:val="24"/>
              </w:rPr>
            </w:pPr>
            <w:r w:rsidRPr="00BF408D">
              <w:rPr>
                <w:rFonts w:asciiTheme="majorBidi" w:hAnsiTheme="majorBidi" w:cstheme="majorBidi"/>
                <w:b/>
                <w:bCs/>
                <w:sz w:val="24"/>
                <w:szCs w:val="24"/>
              </w:rPr>
              <w:t>-1.95</w:t>
            </w:r>
          </w:p>
        </w:tc>
        <w:tc>
          <w:tcPr>
            <w:tcW w:w="1290" w:type="dxa"/>
          </w:tcPr>
          <w:p w14:paraId="35CBC5B8" w14:textId="77777777" w:rsidR="003516EB" w:rsidRPr="00EE09DF" w:rsidRDefault="003516EB" w:rsidP="009B49AC">
            <w:pPr>
              <w:tabs>
                <w:tab w:val="left" w:pos="1080"/>
              </w:tabs>
              <w:jc w:val="center"/>
              <w:rPr>
                <w:rFonts w:asciiTheme="majorBidi" w:hAnsiTheme="majorBidi" w:cstheme="majorBidi"/>
                <w:b/>
                <w:bCs/>
                <w:sz w:val="24"/>
                <w:szCs w:val="24"/>
              </w:rPr>
            </w:pPr>
            <w:r w:rsidRPr="00EE09DF">
              <w:rPr>
                <w:rFonts w:asciiTheme="majorBidi" w:hAnsiTheme="majorBidi" w:cstheme="majorBidi"/>
                <w:b/>
                <w:bCs/>
                <w:sz w:val="24"/>
                <w:szCs w:val="24"/>
              </w:rPr>
              <w:t>-3.453961</w:t>
            </w:r>
          </w:p>
        </w:tc>
        <w:tc>
          <w:tcPr>
            <w:tcW w:w="1404" w:type="dxa"/>
          </w:tcPr>
          <w:p w14:paraId="656CF716" w14:textId="77777777" w:rsidR="003516EB" w:rsidRPr="00BF408D" w:rsidRDefault="003516EB" w:rsidP="009B49AC">
            <w:pPr>
              <w:tabs>
                <w:tab w:val="left" w:pos="1080"/>
              </w:tabs>
              <w:jc w:val="center"/>
              <w:rPr>
                <w:rFonts w:asciiTheme="majorBidi" w:hAnsiTheme="majorBidi" w:cstheme="majorBidi"/>
                <w:b/>
                <w:bCs/>
                <w:sz w:val="24"/>
                <w:szCs w:val="24"/>
              </w:rPr>
            </w:pPr>
            <w:r>
              <w:rPr>
                <w:rFonts w:asciiTheme="majorBidi" w:hAnsiTheme="majorBidi" w:cstheme="majorBidi"/>
                <w:b/>
                <w:bCs/>
                <w:sz w:val="24"/>
                <w:szCs w:val="24"/>
              </w:rPr>
              <w:t>-1.95</w:t>
            </w:r>
          </w:p>
        </w:tc>
      </w:tr>
    </w:tbl>
    <w:p w14:paraId="380E87E6" w14:textId="77777777" w:rsidR="003516EB" w:rsidRDefault="003516EB" w:rsidP="009B49AC">
      <w:pPr>
        <w:tabs>
          <w:tab w:val="left" w:pos="1080"/>
        </w:tabs>
        <w:jc w:val="center"/>
        <w:rPr>
          <w:rFonts w:asciiTheme="majorBidi" w:hAnsiTheme="majorBidi" w:cstheme="majorBidi"/>
          <w:b/>
          <w:bCs/>
          <w:sz w:val="20"/>
          <w:szCs w:val="20"/>
        </w:rPr>
      </w:pPr>
      <w:bookmarkStart w:id="40" w:name="_Hlk105354095"/>
      <w:r w:rsidRPr="00EE09DF">
        <w:rPr>
          <w:rFonts w:asciiTheme="majorBidi" w:hAnsiTheme="majorBidi" w:cstheme="majorBidi"/>
          <w:b/>
          <w:bCs/>
          <w:sz w:val="20"/>
          <w:szCs w:val="20"/>
        </w:rPr>
        <w:t>Etabli par nous même à l’aide du logiciel Eviews 12</w:t>
      </w:r>
    </w:p>
    <w:bookmarkEnd w:id="40"/>
    <w:p w14:paraId="2080562D" w14:textId="77777777" w:rsidR="003516EB" w:rsidRDefault="003516EB" w:rsidP="00803FD0">
      <w:pPr>
        <w:tabs>
          <w:tab w:val="left" w:pos="1080"/>
        </w:tabs>
        <w:jc w:val="both"/>
        <w:rPr>
          <w:rFonts w:asciiTheme="majorBidi" w:hAnsiTheme="majorBidi" w:cstheme="majorBidi"/>
          <w:sz w:val="24"/>
          <w:szCs w:val="24"/>
        </w:rPr>
      </w:pPr>
      <w:r w:rsidRPr="00677186">
        <w:rPr>
          <w:rFonts w:asciiTheme="majorBidi" w:hAnsiTheme="majorBidi" w:cstheme="majorBidi"/>
          <w:sz w:val="24"/>
          <w:szCs w:val="24"/>
        </w:rPr>
        <w:t>A partir du tableau on constate les remarques suivantes :</w:t>
      </w:r>
    </w:p>
    <w:p w14:paraId="7676CB18" w14:textId="77777777" w:rsidR="003516EB" w:rsidRDefault="003516EB" w:rsidP="00803FD0">
      <w:pPr>
        <w:tabs>
          <w:tab w:val="left" w:pos="1080"/>
        </w:tabs>
        <w:jc w:val="both"/>
        <w:rPr>
          <w:rFonts w:asciiTheme="majorBidi" w:hAnsiTheme="majorBidi" w:cstheme="majorBidi"/>
          <w:b/>
          <w:bCs/>
          <w:sz w:val="24"/>
          <w:szCs w:val="24"/>
        </w:rPr>
      </w:pPr>
      <w:r w:rsidRPr="00677186">
        <w:rPr>
          <w:rFonts w:asciiTheme="majorBidi" w:hAnsiTheme="majorBidi" w:cstheme="majorBidi"/>
          <w:b/>
          <w:bCs/>
          <w:sz w:val="24"/>
          <w:szCs w:val="24"/>
        </w:rPr>
        <w:t xml:space="preserve">A-Résultats du test ADF pour la série </w:t>
      </w:r>
      <w:r>
        <w:rPr>
          <w:rFonts w:asciiTheme="majorBidi" w:hAnsiTheme="majorBidi" w:cstheme="majorBidi"/>
          <w:b/>
          <w:bCs/>
          <w:sz w:val="24"/>
          <w:szCs w:val="24"/>
        </w:rPr>
        <w:t>LEMP</w:t>
      </w:r>
    </w:p>
    <w:p w14:paraId="465A5440" w14:textId="77777777" w:rsidR="003516EB" w:rsidRDefault="003516EB" w:rsidP="00803FD0">
      <w:pPr>
        <w:pStyle w:val="Paragraphedeliste"/>
        <w:numPr>
          <w:ilvl w:val="0"/>
          <w:numId w:val="23"/>
        </w:numPr>
        <w:tabs>
          <w:tab w:val="left" w:pos="1080"/>
        </w:tabs>
        <w:spacing w:after="200" w:line="276" w:lineRule="auto"/>
        <w:jc w:val="both"/>
        <w:rPr>
          <w:rFonts w:asciiTheme="majorBidi" w:hAnsiTheme="majorBidi" w:cstheme="majorBidi"/>
          <w:sz w:val="24"/>
          <w:szCs w:val="24"/>
        </w:rPr>
      </w:pPr>
      <w:r w:rsidRPr="008E6FED">
        <w:rPr>
          <w:rFonts w:asciiTheme="majorBidi" w:hAnsiTheme="majorBidi" w:cstheme="majorBidi"/>
          <w:b/>
          <w:bCs/>
          <w:sz w:val="24"/>
          <w:szCs w:val="24"/>
        </w:rPr>
        <w:t>Le modèle (3) : Test de la tendance :</w:t>
      </w:r>
      <w:r w:rsidRPr="008E6FED">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8E6FED">
        <w:rPr>
          <w:rFonts w:asciiTheme="majorBidi" w:hAnsiTheme="majorBidi" w:cstheme="majorBidi"/>
          <w:sz w:val="24"/>
          <w:szCs w:val="24"/>
        </w:rPr>
        <w:t>=|</w:t>
      </w:r>
      <w:r>
        <w:rPr>
          <w:rFonts w:asciiTheme="majorBidi" w:hAnsiTheme="majorBidi" w:cstheme="majorBidi"/>
          <w:sz w:val="24"/>
          <w:szCs w:val="24"/>
        </w:rPr>
        <w:t>2.295300</w:t>
      </w:r>
      <w:r w:rsidRPr="008E6FED">
        <w:rPr>
          <w:rFonts w:asciiTheme="majorBidi" w:hAnsiTheme="majorBidi" w:cstheme="majorBidi"/>
          <w:sz w:val="24"/>
          <w:szCs w:val="24"/>
        </w:rPr>
        <w:t xml:space="preserve">| &lt;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m:t>
            </m:r>
          </m:sub>
        </m:sSub>
      </m:oMath>
      <w:r w:rsidRPr="008E6FED">
        <w:rPr>
          <w:rFonts w:asciiTheme="majorBidi" w:hAnsiTheme="majorBidi" w:cstheme="majorBidi"/>
          <w:sz w:val="24"/>
          <w:szCs w:val="24"/>
        </w:rPr>
        <w:t xml:space="preserve"> =|3.25|</w:t>
      </w:r>
      <w:r>
        <w:rPr>
          <w:rFonts w:asciiTheme="majorBidi" w:hAnsiTheme="majorBidi" w:cstheme="majorBidi"/>
          <w:sz w:val="24"/>
          <w:szCs w:val="24"/>
        </w:rPr>
        <w:t xml:space="preserve"> </w:t>
      </w:r>
      <w:r w:rsidRPr="008E6FED">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8E6FED">
        <w:rPr>
          <w:rFonts w:asciiTheme="majorBidi" w:hAnsiTheme="majorBidi" w:cstheme="majorBidi"/>
          <w:sz w:val="24"/>
          <w:szCs w:val="24"/>
        </w:rPr>
        <w:t>, donc la tendance n’est pas significative au seul de5%. Donc on passe au modèle (2).</w:t>
      </w:r>
    </w:p>
    <w:p w14:paraId="125EF0E5" w14:textId="77777777" w:rsidR="003516EB" w:rsidRDefault="003516EB" w:rsidP="00803FD0">
      <w:pPr>
        <w:pStyle w:val="Paragraphedeliste"/>
        <w:numPr>
          <w:ilvl w:val="0"/>
          <w:numId w:val="23"/>
        </w:numPr>
        <w:tabs>
          <w:tab w:val="left" w:pos="1080"/>
        </w:tabs>
        <w:spacing w:after="200" w:line="276" w:lineRule="auto"/>
        <w:jc w:val="both"/>
        <w:rPr>
          <w:rFonts w:asciiTheme="majorBidi" w:hAnsiTheme="majorBidi" w:cstheme="majorBidi"/>
          <w:sz w:val="24"/>
          <w:szCs w:val="24"/>
        </w:rPr>
      </w:pPr>
      <w:r w:rsidRPr="00582F32">
        <w:rPr>
          <w:rFonts w:asciiTheme="majorBidi" w:hAnsiTheme="majorBidi" w:cstheme="majorBidi"/>
          <w:b/>
          <w:bCs/>
          <w:sz w:val="24"/>
          <w:szCs w:val="24"/>
        </w:rPr>
        <w:t>Le modèle (02) : Test de la constante</w:t>
      </w:r>
      <w:r w:rsidRPr="008E6FED">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8E6FED">
        <w:rPr>
          <w:rFonts w:asciiTheme="majorBidi" w:hAnsiTheme="majorBidi" w:cstheme="majorBidi"/>
          <w:sz w:val="24"/>
          <w:szCs w:val="24"/>
        </w:rPr>
        <w:t>=|</w:t>
      </w:r>
      <w:r>
        <w:rPr>
          <w:rFonts w:asciiTheme="majorBidi" w:hAnsiTheme="majorBidi" w:cstheme="majorBidi"/>
          <w:sz w:val="24"/>
          <w:szCs w:val="24"/>
        </w:rPr>
        <w:t>1.697358</w:t>
      </w:r>
      <w:r w:rsidRPr="008E6FED">
        <w:rPr>
          <w:rFonts w:asciiTheme="majorBidi" w:hAnsiTheme="majorBidi" w:cstheme="majorBidi"/>
          <w:sz w:val="24"/>
          <w:szCs w:val="24"/>
        </w:rPr>
        <w:t>| &lt;</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m:t>
            </m:r>
          </m:sub>
        </m:sSub>
      </m:oMath>
      <w:r w:rsidRPr="008E6FED">
        <w:rPr>
          <w:rFonts w:asciiTheme="majorBidi" w:hAnsiTheme="majorBidi" w:cstheme="majorBidi"/>
          <w:sz w:val="24"/>
          <w:szCs w:val="24"/>
        </w:rPr>
        <w:t>=|2.97|</w:t>
      </w:r>
      <w:r>
        <w:rPr>
          <w:rFonts w:asciiTheme="majorBidi" w:hAnsiTheme="majorBidi" w:cstheme="majorBidi"/>
          <w:sz w:val="24"/>
          <w:szCs w:val="24"/>
        </w:rPr>
        <w:t xml:space="preserve"> </w:t>
      </w:r>
      <w:r w:rsidRPr="00582F32">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582F32">
        <w:rPr>
          <w:rFonts w:asciiTheme="majorBidi" w:hAnsiTheme="majorBidi" w:cstheme="majorBidi"/>
          <w:sz w:val="24"/>
          <w:szCs w:val="24"/>
        </w:rPr>
        <w:t>, la constante n’est pas significative au seul de5%. Donc on passe au modèle (1).</w:t>
      </w:r>
    </w:p>
    <w:p w14:paraId="5F4C4C45" w14:textId="77777777" w:rsidR="003516EB" w:rsidRPr="00582F32" w:rsidRDefault="003516EB" w:rsidP="00803FD0">
      <w:pPr>
        <w:pStyle w:val="Paragraphedeliste"/>
        <w:numPr>
          <w:ilvl w:val="0"/>
          <w:numId w:val="23"/>
        </w:numPr>
        <w:tabs>
          <w:tab w:val="left" w:pos="1080"/>
        </w:tabs>
        <w:spacing w:after="200" w:line="276" w:lineRule="auto"/>
        <w:jc w:val="both"/>
        <w:rPr>
          <w:rFonts w:asciiTheme="majorBidi" w:hAnsiTheme="majorBidi" w:cstheme="majorBidi"/>
          <w:sz w:val="24"/>
          <w:szCs w:val="24"/>
        </w:rPr>
      </w:pPr>
      <w:r w:rsidRPr="00582F32">
        <w:rPr>
          <w:rFonts w:asciiTheme="majorBidi" w:hAnsiTheme="majorBidi" w:cstheme="majorBidi"/>
          <w:b/>
          <w:bCs/>
          <w:sz w:val="24"/>
          <w:szCs w:val="24"/>
        </w:rPr>
        <w:t>Le modèle (01) : Test de racine unitaire</w:t>
      </w:r>
      <w:r w:rsidRPr="00582F32">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C</m:t>
            </m:r>
          </m:sub>
        </m:sSub>
      </m:oMath>
      <w:r w:rsidRPr="00582F32">
        <w:rPr>
          <w:rFonts w:asciiTheme="majorBidi" w:hAnsiTheme="majorBidi" w:cstheme="majorBidi"/>
          <w:sz w:val="24"/>
          <w:szCs w:val="24"/>
        </w:rPr>
        <w:t xml:space="preserve">= </w:t>
      </w:r>
      <w:r>
        <w:rPr>
          <w:rFonts w:asciiTheme="majorBidi" w:hAnsiTheme="majorBidi" w:cstheme="majorBidi"/>
          <w:sz w:val="24"/>
          <w:szCs w:val="24"/>
        </w:rPr>
        <w:t xml:space="preserve">3.006708 </w:t>
      </w:r>
      <w:r w:rsidRPr="00582F32">
        <w:rPr>
          <w:rFonts w:asciiTheme="majorBidi" w:hAnsiTheme="majorBidi" w:cstheme="majorBidi"/>
          <w:sz w:val="24"/>
          <w:szCs w:val="24"/>
        </w:rPr>
        <w:t xml:space="preserve">&gt;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t</m:t>
            </m:r>
          </m:sub>
        </m:sSub>
      </m:oMath>
      <w:r w:rsidRPr="00582F32">
        <w:rPr>
          <w:rFonts w:asciiTheme="majorBidi" w:hAnsiTheme="majorBidi" w:cstheme="majorBidi"/>
          <w:sz w:val="24"/>
          <w:szCs w:val="24"/>
        </w:rPr>
        <w:t>=</w:t>
      </w:r>
      <w:r>
        <w:rPr>
          <w:rFonts w:asciiTheme="majorBidi" w:hAnsiTheme="majorBidi" w:cstheme="majorBidi"/>
          <w:sz w:val="24"/>
          <w:szCs w:val="24"/>
        </w:rPr>
        <w:t xml:space="preserve"> 1.95</w:t>
      </w:r>
      <w:r w:rsidRPr="00582F32">
        <w:rPr>
          <w:rFonts w:asciiTheme="majorBidi" w:hAnsiTheme="majorBidi" w:cstheme="majorBidi"/>
          <w:sz w:val="24"/>
          <w:szCs w:val="24"/>
        </w:rPr>
        <w:t>1.95</w:t>
      </w:r>
      <w:r>
        <w:rPr>
          <w:rFonts w:asciiTheme="majorBidi" w:hAnsiTheme="majorBidi" w:cstheme="majorBidi"/>
          <w:sz w:val="24"/>
          <w:szCs w:val="24"/>
        </w:rPr>
        <w:t xml:space="preserve"> </w:t>
      </w:r>
      <w:r w:rsidRPr="00582F32">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oMath>
      <w:r w:rsidRPr="00582F32">
        <w:rPr>
          <w:rFonts w:asciiTheme="majorBidi" w:hAnsiTheme="majorBidi" w:cstheme="majorBidi"/>
          <w:sz w:val="24"/>
          <w:szCs w:val="24"/>
        </w:rPr>
        <w:t xml:space="preserve">, la série n’est pas stationnaire, La meilleure façon pour la stationnarisation de la série « </w:t>
      </w:r>
      <w:r>
        <w:rPr>
          <w:rFonts w:asciiTheme="majorBidi" w:hAnsiTheme="majorBidi" w:cstheme="majorBidi"/>
          <w:sz w:val="24"/>
          <w:szCs w:val="24"/>
        </w:rPr>
        <w:t>LEMP</w:t>
      </w:r>
      <w:r w:rsidRPr="00582F32">
        <w:rPr>
          <w:rFonts w:asciiTheme="majorBidi" w:hAnsiTheme="majorBidi" w:cstheme="majorBidi"/>
          <w:sz w:val="24"/>
          <w:szCs w:val="24"/>
        </w:rPr>
        <w:t xml:space="preserve"> » est la différentiation.</w:t>
      </w:r>
    </w:p>
    <w:p w14:paraId="0D16CD0F" w14:textId="77777777" w:rsidR="003516EB" w:rsidRDefault="003516EB" w:rsidP="009B49AC">
      <w:pPr>
        <w:tabs>
          <w:tab w:val="left" w:pos="1080"/>
        </w:tabs>
        <w:rPr>
          <w:rFonts w:asciiTheme="majorBidi" w:hAnsiTheme="majorBidi" w:cstheme="majorBidi"/>
          <w:b/>
          <w:bCs/>
          <w:sz w:val="24"/>
          <w:szCs w:val="24"/>
        </w:rPr>
      </w:pPr>
      <w:r>
        <w:rPr>
          <w:rFonts w:asciiTheme="majorBidi" w:hAnsiTheme="majorBidi" w:cstheme="majorBidi"/>
          <w:b/>
          <w:bCs/>
          <w:sz w:val="24"/>
          <w:szCs w:val="24"/>
        </w:rPr>
        <w:t xml:space="preserve"> </w:t>
      </w:r>
      <w:r w:rsidRPr="005707A3">
        <w:rPr>
          <w:rFonts w:asciiTheme="majorBidi" w:hAnsiTheme="majorBidi" w:cstheme="majorBidi"/>
          <w:b/>
          <w:bCs/>
          <w:sz w:val="24"/>
          <w:szCs w:val="24"/>
        </w:rPr>
        <w:t>B</w:t>
      </w:r>
      <w:r>
        <w:rPr>
          <w:rFonts w:asciiTheme="majorBidi" w:hAnsiTheme="majorBidi" w:cstheme="majorBidi"/>
          <w:b/>
          <w:bCs/>
          <w:sz w:val="24"/>
          <w:szCs w:val="24"/>
        </w:rPr>
        <w:t>-</w:t>
      </w:r>
      <w:r w:rsidRPr="005707A3">
        <w:rPr>
          <w:rFonts w:asciiTheme="majorBidi" w:hAnsiTheme="majorBidi" w:cstheme="majorBidi"/>
          <w:b/>
          <w:bCs/>
          <w:sz w:val="24"/>
          <w:szCs w:val="24"/>
        </w:rPr>
        <w:t>Résultat de test ADF pour la série D</w:t>
      </w:r>
      <w:r>
        <w:rPr>
          <w:rFonts w:asciiTheme="majorBidi" w:hAnsiTheme="majorBidi" w:cstheme="majorBidi"/>
          <w:b/>
          <w:bCs/>
          <w:sz w:val="24"/>
          <w:szCs w:val="24"/>
        </w:rPr>
        <w:t>ELMP</w:t>
      </w:r>
    </w:p>
    <w:p w14:paraId="3EC571B2" w14:textId="77777777" w:rsidR="003516EB" w:rsidRPr="005707A3" w:rsidRDefault="003516EB" w:rsidP="00803FD0">
      <w:pPr>
        <w:pStyle w:val="Paragraphedeliste"/>
        <w:numPr>
          <w:ilvl w:val="0"/>
          <w:numId w:val="24"/>
        </w:numPr>
        <w:tabs>
          <w:tab w:val="left" w:pos="1080"/>
        </w:tabs>
        <w:spacing w:after="200" w:line="276" w:lineRule="auto"/>
        <w:jc w:val="both"/>
        <w:rPr>
          <w:rFonts w:asciiTheme="majorBidi" w:hAnsiTheme="majorBidi" w:cstheme="majorBidi"/>
          <w:sz w:val="24"/>
          <w:szCs w:val="24"/>
        </w:rPr>
      </w:pPr>
      <w:r w:rsidRPr="005707A3">
        <w:rPr>
          <w:rFonts w:asciiTheme="majorBidi" w:hAnsiTheme="majorBidi" w:cstheme="majorBidi"/>
          <w:b/>
          <w:bCs/>
          <w:sz w:val="24"/>
          <w:szCs w:val="24"/>
        </w:rPr>
        <w:t>Le modèle (3) : Test de la tendance :</w:t>
      </w:r>
      <w:r w:rsidRPr="005707A3">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5707A3">
        <w:rPr>
          <w:rFonts w:asciiTheme="majorBidi" w:hAnsiTheme="majorBidi" w:cstheme="majorBidi"/>
          <w:sz w:val="24"/>
          <w:szCs w:val="24"/>
        </w:rPr>
        <w:t>=|</w:t>
      </w:r>
      <w:r>
        <w:rPr>
          <w:rFonts w:asciiTheme="majorBidi" w:hAnsiTheme="majorBidi" w:cstheme="majorBidi"/>
          <w:sz w:val="24"/>
          <w:szCs w:val="24"/>
        </w:rPr>
        <w:t>-1.491283</w:t>
      </w:r>
      <w:r w:rsidRPr="005707A3">
        <w:rPr>
          <w:rFonts w:asciiTheme="majorBidi" w:hAnsiTheme="majorBidi" w:cstheme="majorBidi"/>
          <w:sz w:val="24"/>
          <w:szCs w:val="24"/>
        </w:rPr>
        <w:t xml:space="preserve">| &lt;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m:t>
            </m:r>
          </m:sub>
        </m:sSub>
      </m:oMath>
      <w:r w:rsidRPr="005707A3">
        <w:rPr>
          <w:rFonts w:asciiTheme="majorBidi" w:hAnsiTheme="majorBidi" w:cstheme="majorBidi"/>
          <w:sz w:val="24"/>
          <w:szCs w:val="24"/>
        </w:rPr>
        <w:t>=|3.25|</w:t>
      </w:r>
    </w:p>
    <w:p w14:paraId="37A78AD0" w14:textId="77777777" w:rsidR="003516EB" w:rsidRPr="00FF78FE" w:rsidRDefault="003516EB" w:rsidP="00803FD0">
      <w:pPr>
        <w:tabs>
          <w:tab w:val="left" w:pos="1080"/>
        </w:tabs>
        <w:ind w:left="708"/>
        <w:jc w:val="both"/>
        <w:rPr>
          <w:rFonts w:asciiTheme="majorBidi" w:hAnsiTheme="majorBidi" w:cstheme="majorBidi"/>
          <w:sz w:val="24"/>
          <w:szCs w:val="24"/>
        </w:rPr>
      </w:pPr>
      <w:r w:rsidRPr="00FF78FE">
        <w:rPr>
          <w:rFonts w:asciiTheme="majorBidi" w:hAnsiTheme="majorBidi" w:cstheme="majorBidi"/>
          <w:sz w:val="24"/>
          <w:szCs w:val="24"/>
        </w:rPr>
        <w:t xml:space="preserve">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FF78FE">
        <w:rPr>
          <w:rFonts w:asciiTheme="majorBidi" w:hAnsiTheme="majorBidi" w:cstheme="majorBidi"/>
          <w:sz w:val="24"/>
          <w:szCs w:val="24"/>
        </w:rPr>
        <w:t xml:space="preserve"> ,donc la tendance c’est significative au seul de5%. Donc on           </w:t>
      </w:r>
      <w:r>
        <w:rPr>
          <w:rFonts w:asciiTheme="majorBidi" w:hAnsiTheme="majorBidi" w:cstheme="majorBidi"/>
          <w:sz w:val="24"/>
          <w:szCs w:val="24"/>
        </w:rPr>
        <w:t xml:space="preserve"> </w:t>
      </w:r>
      <w:r w:rsidRPr="00FF78FE">
        <w:rPr>
          <w:rFonts w:asciiTheme="majorBidi" w:hAnsiTheme="majorBidi" w:cstheme="majorBidi"/>
          <w:sz w:val="24"/>
          <w:szCs w:val="24"/>
        </w:rPr>
        <w:t>passe au modèle (2).</w:t>
      </w:r>
    </w:p>
    <w:p w14:paraId="31851C8A" w14:textId="77777777" w:rsidR="003516EB" w:rsidRDefault="003516EB" w:rsidP="00803FD0">
      <w:pPr>
        <w:pStyle w:val="Paragraphedeliste"/>
        <w:numPr>
          <w:ilvl w:val="0"/>
          <w:numId w:val="24"/>
        </w:numPr>
        <w:tabs>
          <w:tab w:val="left" w:pos="1080"/>
        </w:tabs>
        <w:spacing w:after="200" w:line="276" w:lineRule="auto"/>
        <w:jc w:val="both"/>
        <w:rPr>
          <w:rFonts w:asciiTheme="majorBidi" w:hAnsiTheme="majorBidi" w:cstheme="majorBidi"/>
          <w:sz w:val="24"/>
          <w:szCs w:val="24"/>
        </w:rPr>
      </w:pPr>
      <w:r w:rsidRPr="0091651B">
        <w:rPr>
          <w:rFonts w:asciiTheme="majorBidi" w:hAnsiTheme="majorBidi" w:cstheme="majorBidi"/>
          <w:b/>
          <w:bCs/>
          <w:sz w:val="24"/>
          <w:szCs w:val="24"/>
        </w:rPr>
        <w:t>Le modèle (02) : Test de la constante</w:t>
      </w:r>
      <w:r w:rsidRPr="0091651B">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c</m:t>
            </m:r>
          </m:sub>
        </m:sSub>
      </m:oMath>
      <w:r w:rsidRPr="0091651B">
        <w:rPr>
          <w:rFonts w:asciiTheme="majorBidi" w:hAnsiTheme="majorBidi" w:cstheme="majorBidi"/>
          <w:sz w:val="24"/>
          <w:szCs w:val="24"/>
        </w:rPr>
        <w:t>=|</w:t>
      </w:r>
      <w:r>
        <w:rPr>
          <w:rFonts w:asciiTheme="majorBidi" w:hAnsiTheme="majorBidi" w:cstheme="majorBidi"/>
          <w:sz w:val="24"/>
          <w:szCs w:val="24"/>
        </w:rPr>
        <w:t>2.961093</w:t>
      </w:r>
      <w:r w:rsidRPr="0091651B">
        <w:rPr>
          <w:rFonts w:asciiTheme="majorBidi" w:hAnsiTheme="majorBidi" w:cstheme="majorBidi"/>
          <w:sz w:val="24"/>
          <w:szCs w:val="24"/>
        </w:rPr>
        <w:t>| &lt;</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t</m:t>
            </m:r>
          </m:sub>
        </m:sSub>
      </m:oMath>
      <w:r w:rsidRPr="0091651B">
        <w:rPr>
          <w:rFonts w:asciiTheme="majorBidi" w:hAnsiTheme="majorBidi" w:cstheme="majorBidi"/>
          <w:sz w:val="24"/>
          <w:szCs w:val="24"/>
        </w:rPr>
        <w:t>=|2.97| Alors on</w:t>
      </w:r>
    </w:p>
    <w:p w14:paraId="5AA49ED7" w14:textId="77777777" w:rsidR="003516EB" w:rsidRPr="00627111" w:rsidRDefault="003516EB" w:rsidP="00803FD0">
      <w:pPr>
        <w:tabs>
          <w:tab w:val="left" w:pos="1080"/>
        </w:tabs>
        <w:ind w:left="720"/>
        <w:jc w:val="both"/>
        <w:rPr>
          <w:rFonts w:asciiTheme="majorBidi" w:hAnsiTheme="majorBidi" w:cstheme="majorBidi"/>
          <w:sz w:val="24"/>
          <w:szCs w:val="24"/>
        </w:rPr>
      </w:pPr>
      <w:r w:rsidRPr="00627111">
        <w:rPr>
          <w:rFonts w:asciiTheme="majorBidi" w:hAnsiTheme="majorBidi" w:cstheme="majorBidi"/>
          <w:sz w:val="24"/>
          <w:szCs w:val="24"/>
        </w:rPr>
        <w:t xml:space="preserve">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0</m:t>
            </m:r>
          </m:sub>
        </m:sSub>
      </m:oMath>
      <w:r w:rsidRPr="00627111">
        <w:rPr>
          <w:rFonts w:asciiTheme="majorBidi" w:hAnsiTheme="majorBidi" w:cstheme="majorBidi"/>
          <w:sz w:val="24"/>
          <w:szCs w:val="24"/>
        </w:rPr>
        <w:t>, la constante n’est pas significative au seul de5%. Donc on passe au modèle (1).</w:t>
      </w:r>
    </w:p>
    <w:p w14:paraId="786E8D98" w14:textId="77777777" w:rsidR="003516EB" w:rsidRDefault="003516EB" w:rsidP="00803FD0">
      <w:pPr>
        <w:pStyle w:val="Paragraphedeliste"/>
        <w:numPr>
          <w:ilvl w:val="0"/>
          <w:numId w:val="24"/>
        </w:numPr>
        <w:spacing w:after="200" w:line="276" w:lineRule="auto"/>
        <w:jc w:val="both"/>
        <w:rPr>
          <w:rFonts w:asciiTheme="majorBidi" w:hAnsiTheme="majorBidi" w:cstheme="majorBidi"/>
          <w:sz w:val="24"/>
          <w:szCs w:val="24"/>
        </w:rPr>
      </w:pPr>
      <w:r w:rsidRPr="00AA0A0C">
        <w:rPr>
          <w:rFonts w:asciiTheme="majorBidi" w:hAnsiTheme="majorBidi" w:cstheme="majorBidi"/>
          <w:b/>
          <w:bCs/>
          <w:sz w:val="24"/>
          <w:szCs w:val="24"/>
        </w:rPr>
        <w:t>Le modèle (01) : Test de racine unitaire</w:t>
      </w:r>
      <w:r w:rsidRPr="00AA0A0C">
        <w:rPr>
          <w:rFonts w:asciiTheme="majorBidi" w:hAnsiTheme="majorBidi" w:cstheme="majorBidi"/>
          <w:sz w:val="24"/>
          <w:szCs w:val="24"/>
        </w:rPr>
        <w:t xml:space="preserve"> on a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c</m:t>
            </m:r>
          </m:sub>
        </m:sSub>
      </m:oMath>
      <w:r w:rsidRPr="00AA0A0C">
        <w:rPr>
          <w:rFonts w:asciiTheme="majorBidi" w:hAnsiTheme="majorBidi" w:cstheme="majorBidi"/>
          <w:sz w:val="24"/>
          <w:szCs w:val="24"/>
        </w:rPr>
        <w:t xml:space="preserve">= </w:t>
      </w:r>
      <w:r>
        <w:rPr>
          <w:rFonts w:asciiTheme="majorBidi" w:hAnsiTheme="majorBidi" w:cstheme="majorBidi"/>
          <w:sz w:val="24"/>
          <w:szCs w:val="24"/>
        </w:rPr>
        <w:t>-3.453961</w:t>
      </w:r>
      <w:r w:rsidRPr="00AA0A0C">
        <w:rPr>
          <w:rFonts w:asciiTheme="majorBidi" w:hAnsiTheme="majorBidi" w:cstheme="majorBidi"/>
          <w:sz w:val="24"/>
          <w:szCs w:val="24"/>
        </w:rPr>
        <w:t xml:space="preserve"> </w:t>
      </w:r>
      <w:r>
        <w:rPr>
          <w:rFonts w:asciiTheme="majorBidi" w:hAnsiTheme="majorBidi" w:cstheme="majorBidi"/>
          <w:sz w:val="24"/>
          <w:szCs w:val="24"/>
        </w:rPr>
        <w:t>&lt;</w:t>
      </w:r>
      <w:r w:rsidRPr="00AA0A0C">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ADF</m:t>
            </m:r>
          </m:e>
          <m:sub>
            <m:r>
              <w:rPr>
                <w:rFonts w:ascii="Cambria Math" w:hAnsi="Cambria Math" w:cstheme="majorBidi"/>
                <w:sz w:val="24"/>
                <w:szCs w:val="24"/>
              </w:rPr>
              <m:t>t</m:t>
            </m:r>
          </m:sub>
        </m:sSub>
      </m:oMath>
      <w:r w:rsidRPr="00AA0A0C">
        <w:rPr>
          <w:rFonts w:asciiTheme="majorBidi" w:hAnsiTheme="majorBidi" w:cstheme="majorBidi"/>
          <w:sz w:val="24"/>
          <w:szCs w:val="24"/>
        </w:rPr>
        <w:t xml:space="preserve">=1.951.95 Alors on accepte </w:t>
      </w:r>
      <m:oMath>
        <m:sSub>
          <m:sSubPr>
            <m:ctrlPr>
              <w:rPr>
                <w:rFonts w:ascii="Cambria Math" w:hAnsi="Cambria Math" w:cstheme="majorBidi"/>
                <w:i/>
                <w:sz w:val="24"/>
                <w:szCs w:val="24"/>
              </w:rPr>
            </m:ctrlPr>
          </m:sSubPr>
          <m:e>
            <m:r>
              <w:rPr>
                <w:rFonts w:ascii="Cambria Math" w:hAnsi="Cambria Math" w:cstheme="majorBidi"/>
                <w:sz w:val="24"/>
                <w:szCs w:val="24"/>
              </w:rPr>
              <m:t>H</m:t>
            </m:r>
          </m:e>
          <m:sub>
            <m:r>
              <w:rPr>
                <w:rFonts w:ascii="Cambria Math" w:hAnsi="Cambria Math" w:cstheme="majorBidi"/>
                <w:sz w:val="24"/>
                <w:szCs w:val="24"/>
              </w:rPr>
              <m:t>1</m:t>
            </m:r>
          </m:sub>
        </m:sSub>
      </m:oMath>
      <w:r w:rsidRPr="00AA0A0C">
        <w:rPr>
          <w:rFonts w:asciiTheme="majorBidi" w:hAnsiTheme="majorBidi" w:cstheme="majorBidi"/>
          <w:sz w:val="24"/>
          <w:szCs w:val="24"/>
        </w:rPr>
        <w:t>, la série est stationnaire</w:t>
      </w:r>
      <w:r>
        <w:rPr>
          <w:rFonts w:asciiTheme="majorBidi" w:hAnsiTheme="majorBidi" w:cstheme="majorBidi"/>
          <w:sz w:val="24"/>
          <w:szCs w:val="24"/>
        </w:rPr>
        <w:t xml:space="preserve"> </w:t>
      </w:r>
      <w:r w:rsidRPr="004C368C">
        <w:rPr>
          <w:rFonts w:asciiTheme="majorBidi" w:hAnsiTheme="majorBidi" w:cstheme="majorBidi"/>
          <w:sz w:val="24"/>
          <w:szCs w:val="24"/>
        </w:rPr>
        <w:t>intégrée d’ordre1. Et cela se vérifie à l’aide de corrélogramme suivant :</w:t>
      </w:r>
      <w:r w:rsidRPr="004C368C">
        <w:rPr>
          <w:rFonts w:asciiTheme="majorBidi" w:hAnsiTheme="majorBidi" w:cstheme="majorBidi"/>
          <w:sz w:val="24"/>
          <w:szCs w:val="24"/>
        </w:rPr>
        <w:cr/>
      </w:r>
    </w:p>
    <w:p w14:paraId="443B0B36" w14:textId="77777777" w:rsidR="003516EB" w:rsidRPr="00FF78FE" w:rsidRDefault="003516EB" w:rsidP="009B49AC">
      <w:pPr>
        <w:rPr>
          <w:rFonts w:asciiTheme="majorBidi" w:hAnsiTheme="majorBidi" w:cstheme="majorBidi"/>
          <w:sz w:val="24"/>
          <w:szCs w:val="24"/>
        </w:rPr>
      </w:pPr>
    </w:p>
    <w:p w14:paraId="2829EE5C" w14:textId="77777777" w:rsidR="003516EB" w:rsidRDefault="003516EB" w:rsidP="009B49AC">
      <w:pPr>
        <w:tabs>
          <w:tab w:val="left" w:pos="1080"/>
        </w:tabs>
        <w:rPr>
          <w:rFonts w:asciiTheme="majorBidi" w:hAnsiTheme="majorBidi" w:cstheme="majorBidi"/>
          <w:sz w:val="24"/>
          <w:szCs w:val="24"/>
        </w:rPr>
      </w:pPr>
    </w:p>
    <w:p w14:paraId="6BAA0DCB" w14:textId="77777777" w:rsidR="003516EB" w:rsidRPr="00837EDD" w:rsidRDefault="003516EB" w:rsidP="009B49AC">
      <w:pPr>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657216" behindDoc="0" locked="0" layoutInCell="1" allowOverlap="1" wp14:anchorId="3F368F05" wp14:editId="2B19895C">
            <wp:simplePos x="0" y="0"/>
            <wp:positionH relativeFrom="page">
              <wp:posOffset>1246505</wp:posOffset>
            </wp:positionH>
            <wp:positionV relativeFrom="margin">
              <wp:posOffset>16510</wp:posOffset>
            </wp:positionV>
            <wp:extent cx="4686954" cy="2591162"/>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6954" cy="2591162"/>
                    </a:xfrm>
                    <a:prstGeom prst="rect">
                      <a:avLst/>
                    </a:prstGeom>
                  </pic:spPr>
                </pic:pic>
              </a:graphicData>
            </a:graphic>
          </wp:anchor>
        </w:drawing>
      </w:r>
    </w:p>
    <w:p w14:paraId="75E024CC" w14:textId="77777777" w:rsidR="003516EB" w:rsidRPr="00837EDD" w:rsidRDefault="003516EB" w:rsidP="009B49AC">
      <w:pPr>
        <w:rPr>
          <w:rFonts w:asciiTheme="majorBidi" w:hAnsiTheme="majorBidi" w:cstheme="majorBidi"/>
          <w:sz w:val="24"/>
          <w:szCs w:val="24"/>
        </w:rPr>
      </w:pPr>
    </w:p>
    <w:p w14:paraId="32F09049" w14:textId="77777777" w:rsidR="003516EB" w:rsidRPr="00837EDD" w:rsidRDefault="003516EB" w:rsidP="009B49AC">
      <w:pPr>
        <w:rPr>
          <w:rFonts w:asciiTheme="majorBidi" w:hAnsiTheme="majorBidi" w:cstheme="majorBidi"/>
          <w:sz w:val="24"/>
          <w:szCs w:val="24"/>
        </w:rPr>
      </w:pPr>
    </w:p>
    <w:p w14:paraId="51DC02D5" w14:textId="77777777" w:rsidR="003516EB" w:rsidRPr="00837EDD" w:rsidRDefault="003516EB" w:rsidP="009B49AC">
      <w:pPr>
        <w:rPr>
          <w:rFonts w:asciiTheme="majorBidi" w:hAnsiTheme="majorBidi" w:cstheme="majorBidi"/>
          <w:sz w:val="24"/>
          <w:szCs w:val="24"/>
        </w:rPr>
      </w:pPr>
    </w:p>
    <w:p w14:paraId="006575B5" w14:textId="77777777" w:rsidR="003516EB" w:rsidRDefault="003516EB" w:rsidP="009B49AC">
      <w:pPr>
        <w:tabs>
          <w:tab w:val="left" w:pos="1305"/>
        </w:tabs>
        <w:rPr>
          <w:rFonts w:asciiTheme="majorBidi" w:hAnsiTheme="majorBidi" w:cstheme="majorBidi"/>
          <w:sz w:val="24"/>
          <w:szCs w:val="24"/>
        </w:rPr>
      </w:pPr>
    </w:p>
    <w:p w14:paraId="4F614970" w14:textId="77777777" w:rsidR="003516EB" w:rsidRDefault="003516EB" w:rsidP="009B49AC">
      <w:pPr>
        <w:tabs>
          <w:tab w:val="left" w:pos="1305"/>
        </w:tabs>
        <w:rPr>
          <w:rFonts w:asciiTheme="majorBidi" w:hAnsiTheme="majorBidi" w:cstheme="majorBidi"/>
          <w:sz w:val="24"/>
          <w:szCs w:val="24"/>
        </w:rPr>
      </w:pPr>
    </w:p>
    <w:p w14:paraId="624B3FBA" w14:textId="77777777" w:rsidR="003516EB" w:rsidRDefault="003516EB" w:rsidP="009B49AC">
      <w:pPr>
        <w:tabs>
          <w:tab w:val="left" w:pos="1305"/>
        </w:tabs>
        <w:rPr>
          <w:rFonts w:asciiTheme="majorBidi" w:hAnsiTheme="majorBidi" w:cstheme="majorBidi"/>
          <w:sz w:val="24"/>
          <w:szCs w:val="24"/>
        </w:rPr>
      </w:pPr>
    </w:p>
    <w:p w14:paraId="7BD8BC53" w14:textId="77777777" w:rsidR="003516EB" w:rsidRPr="009C098C" w:rsidRDefault="003516EB" w:rsidP="009B49AC">
      <w:pPr>
        <w:rPr>
          <w:rFonts w:asciiTheme="majorBidi" w:hAnsiTheme="majorBidi" w:cstheme="majorBidi"/>
          <w:sz w:val="24"/>
          <w:szCs w:val="24"/>
        </w:rPr>
      </w:pPr>
    </w:p>
    <w:p w14:paraId="44BDC2B9" w14:textId="77777777" w:rsidR="00605B59" w:rsidRDefault="00605B59" w:rsidP="009B49AC">
      <w:pPr>
        <w:ind w:left="708"/>
        <w:rPr>
          <w:rFonts w:asciiTheme="majorBidi" w:hAnsiTheme="majorBidi" w:cstheme="majorBidi"/>
          <w:b/>
          <w:bCs/>
        </w:rPr>
      </w:pPr>
    </w:p>
    <w:p w14:paraId="3EE415BD" w14:textId="77777777" w:rsidR="00143ADD" w:rsidRDefault="00143ADD" w:rsidP="00143ADD">
      <w:pPr>
        <w:rPr>
          <w:rFonts w:asciiTheme="majorBidi" w:hAnsiTheme="majorBidi" w:cstheme="majorBidi"/>
          <w:b/>
          <w:bCs/>
        </w:rPr>
      </w:pPr>
    </w:p>
    <w:p w14:paraId="4F22C807" w14:textId="77777777" w:rsidR="003516EB" w:rsidRPr="00E82752" w:rsidRDefault="003516EB" w:rsidP="00143ADD">
      <w:pPr>
        <w:rPr>
          <w:rFonts w:asciiTheme="majorBidi" w:hAnsiTheme="majorBidi" w:cstheme="majorBidi"/>
          <w:b/>
          <w:bCs/>
        </w:rPr>
      </w:pPr>
      <w:r w:rsidRPr="00E82752">
        <w:rPr>
          <w:rFonts w:asciiTheme="majorBidi" w:hAnsiTheme="majorBidi" w:cstheme="majorBidi"/>
          <w:b/>
          <w:bCs/>
        </w:rPr>
        <w:t>Etabli par nous même à l’aide du logiciel Eviews 12</w:t>
      </w:r>
    </w:p>
    <w:p w14:paraId="0460A29E" w14:textId="77777777" w:rsidR="003516EB" w:rsidRPr="009C098C" w:rsidRDefault="003516EB" w:rsidP="009B49AC">
      <w:pPr>
        <w:rPr>
          <w:rFonts w:asciiTheme="majorBidi" w:hAnsiTheme="majorBidi" w:cstheme="majorBidi"/>
          <w:sz w:val="24"/>
          <w:szCs w:val="24"/>
        </w:rPr>
      </w:pPr>
    </w:p>
    <w:p w14:paraId="0A4B345C" w14:textId="77777777" w:rsidR="003516EB" w:rsidRPr="006B0597" w:rsidRDefault="003516EB" w:rsidP="00803FD0">
      <w:pPr>
        <w:jc w:val="both"/>
        <w:rPr>
          <w:rFonts w:asciiTheme="majorBidi" w:hAnsiTheme="majorBidi" w:cstheme="majorBidi"/>
          <w:sz w:val="24"/>
          <w:szCs w:val="24"/>
        </w:rPr>
      </w:pPr>
      <w:r w:rsidRPr="006B0597">
        <w:rPr>
          <w:rFonts w:asciiTheme="majorBidi" w:hAnsiTheme="majorBidi" w:cstheme="majorBidi"/>
          <w:sz w:val="24"/>
          <w:szCs w:val="24"/>
        </w:rPr>
        <w:t>La visualisation du corrélogramme, nous confirme la stationnarité de la série DLEMP.</w:t>
      </w:r>
    </w:p>
    <w:p w14:paraId="0224604D" w14:textId="77777777" w:rsidR="003516EB" w:rsidRDefault="003516EB" w:rsidP="00803FD0">
      <w:pPr>
        <w:jc w:val="both"/>
        <w:rPr>
          <w:rFonts w:asciiTheme="majorBidi" w:hAnsiTheme="majorBidi" w:cstheme="majorBidi"/>
          <w:sz w:val="24"/>
          <w:szCs w:val="24"/>
        </w:rPr>
      </w:pPr>
      <w:r w:rsidRPr="006B0597">
        <w:rPr>
          <w:rFonts w:asciiTheme="majorBidi" w:hAnsiTheme="majorBidi" w:cstheme="majorBidi"/>
          <w:sz w:val="24"/>
          <w:szCs w:val="24"/>
        </w:rPr>
        <w:t>Après l’analyse du test des racines unitaires, on obtient les résultats suivants :</w:t>
      </w:r>
    </w:p>
    <w:p w14:paraId="488F2A43" w14:textId="77777777" w:rsidR="003516EB" w:rsidRPr="006B0597" w:rsidRDefault="003516EB" w:rsidP="00803FD0">
      <w:pPr>
        <w:jc w:val="both"/>
        <w:rPr>
          <w:rFonts w:asciiTheme="majorBidi" w:hAnsiTheme="majorBidi" w:cstheme="majorBidi"/>
          <w:sz w:val="24"/>
          <w:szCs w:val="24"/>
        </w:rPr>
      </w:pPr>
      <w:r w:rsidRPr="006B0597">
        <w:rPr>
          <w:rFonts w:asciiTheme="majorBidi" w:hAnsiTheme="majorBidi" w:cstheme="majorBidi"/>
          <w:sz w:val="24"/>
          <w:szCs w:val="24"/>
        </w:rPr>
        <w:t>Les séries DLPIB, DLG, DLINVS et DLEMP sont des séries stationnaires d’ordre</w:t>
      </w:r>
    </w:p>
    <w:p w14:paraId="37552056" w14:textId="77777777" w:rsidR="003516EB" w:rsidRDefault="003516EB" w:rsidP="00803FD0">
      <w:pPr>
        <w:jc w:val="both"/>
        <w:rPr>
          <w:rFonts w:asciiTheme="majorBidi" w:hAnsiTheme="majorBidi" w:cstheme="majorBidi"/>
          <w:sz w:val="24"/>
          <w:szCs w:val="24"/>
        </w:rPr>
      </w:pPr>
      <w:r w:rsidRPr="006B0597">
        <w:rPr>
          <w:rFonts w:asciiTheme="majorBidi" w:hAnsiTheme="majorBidi" w:cstheme="majorBidi"/>
          <w:sz w:val="24"/>
          <w:szCs w:val="24"/>
        </w:rPr>
        <w:t>D’intégration I (1).</w:t>
      </w:r>
    </w:p>
    <w:p w14:paraId="57C66579" w14:textId="77777777" w:rsidR="003516EB" w:rsidRDefault="003516EB" w:rsidP="00803FD0">
      <w:pPr>
        <w:rPr>
          <w:rFonts w:asciiTheme="majorBidi" w:hAnsiTheme="majorBidi" w:cstheme="majorBidi"/>
          <w:b/>
          <w:bCs/>
          <w:sz w:val="24"/>
          <w:szCs w:val="24"/>
        </w:rPr>
      </w:pPr>
      <w:r w:rsidRPr="004D5B56">
        <w:rPr>
          <w:rFonts w:asciiTheme="majorBidi" w:hAnsiTheme="majorBidi" w:cstheme="majorBidi"/>
          <w:b/>
          <w:bCs/>
          <w:sz w:val="24"/>
          <w:szCs w:val="24"/>
        </w:rPr>
        <w:t>Section 02 : Etude multi variée des séries de données</w:t>
      </w:r>
    </w:p>
    <w:p w14:paraId="712FB1D0" w14:textId="77777777" w:rsidR="003516EB" w:rsidRPr="004D5B56" w:rsidRDefault="003516EB" w:rsidP="00803FD0">
      <w:pPr>
        <w:rPr>
          <w:rFonts w:asciiTheme="majorBidi" w:hAnsiTheme="majorBidi" w:cstheme="majorBidi"/>
          <w:sz w:val="24"/>
          <w:szCs w:val="24"/>
        </w:rPr>
      </w:pPr>
      <w:r w:rsidRPr="004D5B56">
        <w:rPr>
          <w:rFonts w:asciiTheme="majorBidi" w:hAnsiTheme="majorBidi" w:cstheme="majorBidi"/>
          <w:sz w:val="24"/>
          <w:szCs w:val="24"/>
        </w:rPr>
        <w:t>Le but de cette étape consiste à établir les éventuelles relations qui peuvent exister entre les</w:t>
      </w:r>
    </w:p>
    <w:p w14:paraId="4DC5771E" w14:textId="77777777" w:rsidR="003516EB" w:rsidRDefault="003516EB" w:rsidP="00803FD0">
      <w:pPr>
        <w:rPr>
          <w:rFonts w:asciiTheme="majorBidi" w:hAnsiTheme="majorBidi" w:cstheme="majorBidi"/>
          <w:sz w:val="24"/>
          <w:szCs w:val="24"/>
        </w:rPr>
      </w:pPr>
      <w:r w:rsidRPr="004D5B56">
        <w:rPr>
          <w:rFonts w:asciiTheme="majorBidi" w:hAnsiTheme="majorBidi" w:cstheme="majorBidi"/>
          <w:sz w:val="24"/>
          <w:szCs w:val="24"/>
        </w:rPr>
        <w:t>Variables sélectionnées à partir d’une modélisation autorégressive vectorielle (VAR).</w:t>
      </w:r>
    </w:p>
    <w:p w14:paraId="2B778BCC" w14:textId="77777777" w:rsidR="003516EB" w:rsidRPr="001D00DC" w:rsidRDefault="003516EB" w:rsidP="00803FD0">
      <w:pPr>
        <w:pStyle w:val="Paragraphedeliste"/>
        <w:numPr>
          <w:ilvl w:val="0"/>
          <w:numId w:val="27"/>
        </w:numPr>
        <w:spacing w:after="200" w:line="276" w:lineRule="auto"/>
        <w:rPr>
          <w:rFonts w:asciiTheme="majorBidi" w:hAnsiTheme="majorBidi" w:cstheme="majorBidi"/>
          <w:b/>
          <w:bCs/>
          <w:sz w:val="24"/>
          <w:szCs w:val="24"/>
        </w:rPr>
      </w:pPr>
      <w:r w:rsidRPr="001D00DC">
        <w:rPr>
          <w:rFonts w:asciiTheme="majorBidi" w:hAnsiTheme="majorBidi" w:cstheme="majorBidi"/>
          <w:b/>
          <w:bCs/>
          <w:sz w:val="24"/>
          <w:szCs w:val="24"/>
        </w:rPr>
        <w:t>Choix de nombre de retard</w:t>
      </w:r>
    </w:p>
    <w:p w14:paraId="243AD90B" w14:textId="77777777" w:rsidR="003516EB" w:rsidRDefault="003516EB" w:rsidP="00803FD0">
      <w:pPr>
        <w:spacing w:line="360" w:lineRule="auto"/>
        <w:ind w:left="360"/>
        <w:jc w:val="both"/>
        <w:rPr>
          <w:rFonts w:asciiTheme="majorBidi" w:hAnsiTheme="majorBidi" w:cstheme="majorBidi"/>
          <w:sz w:val="24"/>
          <w:szCs w:val="24"/>
        </w:rPr>
      </w:pPr>
      <w:r w:rsidRPr="001D00DC">
        <w:rPr>
          <w:rFonts w:asciiTheme="majorBidi" w:hAnsiTheme="majorBidi" w:cstheme="majorBidi"/>
          <w:sz w:val="24"/>
          <w:szCs w:val="24"/>
        </w:rPr>
        <w:t>Nos séries DLPIB, DLG et DLINVS, DLEMP étant stationnaire ; il est possible de les</w:t>
      </w:r>
      <w:r>
        <w:rPr>
          <w:rFonts w:asciiTheme="majorBidi" w:hAnsiTheme="majorBidi" w:cstheme="majorBidi"/>
          <w:sz w:val="24"/>
          <w:szCs w:val="24"/>
        </w:rPr>
        <w:t xml:space="preserve"> </w:t>
      </w:r>
      <w:r w:rsidRPr="001D00DC">
        <w:rPr>
          <w:rFonts w:asciiTheme="majorBidi" w:hAnsiTheme="majorBidi" w:cstheme="majorBidi"/>
          <w:sz w:val="24"/>
          <w:szCs w:val="24"/>
        </w:rPr>
        <w:t>Nous avons estimé le processus VAR pour les ordres du retard P allant de 1 à 4, pour chaque</w:t>
      </w:r>
      <w:r>
        <w:rPr>
          <w:rFonts w:asciiTheme="majorBidi" w:hAnsiTheme="majorBidi" w:cstheme="majorBidi"/>
          <w:sz w:val="24"/>
          <w:szCs w:val="24"/>
        </w:rPr>
        <w:t xml:space="preserve"> </w:t>
      </w:r>
      <w:r w:rsidRPr="001D00DC">
        <w:rPr>
          <w:rFonts w:asciiTheme="majorBidi" w:hAnsiTheme="majorBidi" w:cstheme="majorBidi"/>
          <w:sz w:val="24"/>
          <w:szCs w:val="24"/>
        </w:rPr>
        <w:t>modèle on compare les critères d’information d’Akaike et Schwartz ; les résultats obtenus</w:t>
      </w:r>
      <w:r>
        <w:rPr>
          <w:rFonts w:asciiTheme="majorBidi" w:hAnsiTheme="majorBidi" w:cstheme="majorBidi"/>
          <w:sz w:val="24"/>
          <w:szCs w:val="24"/>
        </w:rPr>
        <w:t xml:space="preserve"> </w:t>
      </w:r>
      <w:r w:rsidRPr="001D00DC">
        <w:rPr>
          <w:rFonts w:asciiTheme="majorBidi" w:hAnsiTheme="majorBidi" w:cstheme="majorBidi"/>
          <w:sz w:val="24"/>
          <w:szCs w:val="24"/>
        </w:rPr>
        <w:t>figurent dans le tableau qui suit :</w:t>
      </w:r>
    </w:p>
    <w:p w14:paraId="00A53CDD" w14:textId="77777777" w:rsidR="003516EB" w:rsidRPr="00C94C71" w:rsidRDefault="003516EB" w:rsidP="009B49AC">
      <w:pPr>
        <w:spacing w:line="360" w:lineRule="auto"/>
        <w:ind w:left="360"/>
        <w:rPr>
          <w:rFonts w:asciiTheme="majorBidi" w:hAnsiTheme="majorBidi" w:cstheme="majorBidi"/>
          <w:sz w:val="24"/>
          <w:szCs w:val="24"/>
        </w:rPr>
      </w:pPr>
      <w:r w:rsidRPr="00C94C71">
        <w:rPr>
          <w:rFonts w:asciiTheme="majorBidi" w:hAnsiTheme="majorBidi" w:cstheme="majorBidi"/>
          <w:b/>
          <w:bCs/>
          <w:sz w:val="24"/>
          <w:szCs w:val="24"/>
        </w:rPr>
        <w:t>Détermination de nombre de retard P pour le processus VAR.</w:t>
      </w:r>
    </w:p>
    <w:tbl>
      <w:tblPr>
        <w:tblStyle w:val="Grilledutableau"/>
        <w:tblW w:w="0" w:type="auto"/>
        <w:tblInd w:w="360" w:type="dxa"/>
        <w:tblLook w:val="04A0" w:firstRow="1" w:lastRow="0" w:firstColumn="1" w:lastColumn="0" w:noHBand="0" w:noVBand="1"/>
      </w:tblPr>
      <w:tblGrid>
        <w:gridCol w:w="1666"/>
        <w:gridCol w:w="1697"/>
        <w:gridCol w:w="1684"/>
        <w:gridCol w:w="1684"/>
        <w:gridCol w:w="1685"/>
      </w:tblGrid>
      <w:tr w:rsidR="003516EB" w14:paraId="4ABFEED1" w14:textId="77777777" w:rsidTr="009B49AC">
        <w:tc>
          <w:tcPr>
            <w:tcW w:w="1666" w:type="dxa"/>
          </w:tcPr>
          <w:p w14:paraId="5E1C90CC" w14:textId="77777777" w:rsidR="003516EB" w:rsidRPr="001D00DC" w:rsidRDefault="003516EB" w:rsidP="009B49AC">
            <w:pPr>
              <w:spacing w:line="360" w:lineRule="auto"/>
              <w:jc w:val="center"/>
              <w:rPr>
                <w:rFonts w:asciiTheme="majorBidi" w:hAnsiTheme="majorBidi" w:cstheme="majorBidi"/>
                <w:b/>
                <w:bCs/>
                <w:sz w:val="24"/>
                <w:szCs w:val="24"/>
              </w:rPr>
            </w:pPr>
            <w:r w:rsidRPr="001D00DC">
              <w:rPr>
                <w:rFonts w:asciiTheme="majorBidi" w:hAnsiTheme="majorBidi" w:cstheme="majorBidi"/>
                <w:b/>
                <w:bCs/>
                <w:sz w:val="24"/>
                <w:szCs w:val="24"/>
              </w:rPr>
              <w:t>Critère</w:t>
            </w:r>
          </w:p>
        </w:tc>
        <w:tc>
          <w:tcPr>
            <w:tcW w:w="1697" w:type="dxa"/>
          </w:tcPr>
          <w:p w14:paraId="08EBC9E4" w14:textId="77777777" w:rsidR="003516EB" w:rsidRPr="001D00DC" w:rsidRDefault="003516EB" w:rsidP="009B49AC">
            <w:pPr>
              <w:spacing w:line="360" w:lineRule="auto"/>
              <w:jc w:val="center"/>
              <w:rPr>
                <w:rFonts w:asciiTheme="majorBidi" w:hAnsiTheme="majorBidi" w:cstheme="majorBidi"/>
                <w:b/>
                <w:bCs/>
                <w:sz w:val="24"/>
                <w:szCs w:val="24"/>
              </w:rPr>
            </w:pPr>
            <w:r w:rsidRPr="001D00DC">
              <w:rPr>
                <w:rFonts w:asciiTheme="majorBidi" w:hAnsiTheme="majorBidi" w:cstheme="majorBidi"/>
                <w:b/>
                <w:bCs/>
                <w:sz w:val="24"/>
                <w:szCs w:val="24"/>
              </w:rPr>
              <w:t>P=1</w:t>
            </w:r>
          </w:p>
        </w:tc>
        <w:tc>
          <w:tcPr>
            <w:tcW w:w="1684" w:type="dxa"/>
          </w:tcPr>
          <w:p w14:paraId="58ACDE5B" w14:textId="77777777" w:rsidR="003516EB" w:rsidRPr="001D00DC" w:rsidRDefault="003516EB" w:rsidP="009B49AC">
            <w:pPr>
              <w:spacing w:line="360" w:lineRule="auto"/>
              <w:jc w:val="center"/>
              <w:rPr>
                <w:rFonts w:asciiTheme="majorBidi" w:hAnsiTheme="majorBidi" w:cstheme="majorBidi"/>
                <w:b/>
                <w:bCs/>
                <w:sz w:val="24"/>
                <w:szCs w:val="24"/>
              </w:rPr>
            </w:pPr>
            <w:r w:rsidRPr="001D00DC">
              <w:rPr>
                <w:rFonts w:asciiTheme="majorBidi" w:hAnsiTheme="majorBidi" w:cstheme="majorBidi"/>
                <w:b/>
                <w:bCs/>
                <w:sz w:val="24"/>
                <w:szCs w:val="24"/>
              </w:rPr>
              <w:t>P=2</w:t>
            </w:r>
          </w:p>
        </w:tc>
        <w:tc>
          <w:tcPr>
            <w:tcW w:w="1684" w:type="dxa"/>
          </w:tcPr>
          <w:p w14:paraId="7ADB418A" w14:textId="77777777" w:rsidR="003516EB" w:rsidRPr="001D00DC" w:rsidRDefault="003516EB" w:rsidP="009B49AC">
            <w:pPr>
              <w:spacing w:line="360" w:lineRule="auto"/>
              <w:jc w:val="center"/>
              <w:rPr>
                <w:rFonts w:asciiTheme="majorBidi" w:hAnsiTheme="majorBidi" w:cstheme="majorBidi"/>
                <w:b/>
                <w:bCs/>
                <w:sz w:val="24"/>
                <w:szCs w:val="24"/>
              </w:rPr>
            </w:pPr>
            <w:r w:rsidRPr="001D00DC">
              <w:rPr>
                <w:rFonts w:asciiTheme="majorBidi" w:hAnsiTheme="majorBidi" w:cstheme="majorBidi"/>
                <w:b/>
                <w:bCs/>
                <w:sz w:val="24"/>
                <w:szCs w:val="24"/>
              </w:rPr>
              <w:t>P=3</w:t>
            </w:r>
          </w:p>
        </w:tc>
        <w:tc>
          <w:tcPr>
            <w:tcW w:w="1685" w:type="dxa"/>
          </w:tcPr>
          <w:p w14:paraId="486E4E55" w14:textId="77777777" w:rsidR="003516EB" w:rsidRPr="001D00DC" w:rsidRDefault="003516EB" w:rsidP="009B49AC">
            <w:pPr>
              <w:spacing w:line="360" w:lineRule="auto"/>
              <w:jc w:val="center"/>
              <w:rPr>
                <w:rFonts w:asciiTheme="majorBidi" w:hAnsiTheme="majorBidi" w:cstheme="majorBidi"/>
                <w:b/>
                <w:bCs/>
                <w:sz w:val="24"/>
                <w:szCs w:val="24"/>
              </w:rPr>
            </w:pPr>
            <w:r w:rsidRPr="001D00DC">
              <w:rPr>
                <w:rFonts w:asciiTheme="majorBidi" w:hAnsiTheme="majorBidi" w:cstheme="majorBidi"/>
                <w:b/>
                <w:bCs/>
                <w:sz w:val="24"/>
                <w:szCs w:val="24"/>
              </w:rPr>
              <w:t>P=4</w:t>
            </w:r>
          </w:p>
        </w:tc>
      </w:tr>
      <w:tr w:rsidR="003516EB" w14:paraId="7AC3AA89" w14:textId="77777777" w:rsidTr="009B49AC">
        <w:tc>
          <w:tcPr>
            <w:tcW w:w="1666" w:type="dxa"/>
          </w:tcPr>
          <w:p w14:paraId="40399CE5" w14:textId="77777777" w:rsidR="003516EB" w:rsidRPr="001D00DC"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AIC</w:t>
            </w:r>
          </w:p>
        </w:tc>
        <w:tc>
          <w:tcPr>
            <w:tcW w:w="1697" w:type="dxa"/>
          </w:tcPr>
          <w:p w14:paraId="7D44D647" w14:textId="77777777" w:rsidR="003516EB" w:rsidRPr="00FD2BA6" w:rsidRDefault="00FD2BA6" w:rsidP="00FD2BA6">
            <w:pPr>
              <w:spacing w:line="360" w:lineRule="auto"/>
              <w:jc w:val="center"/>
              <w:rPr>
                <w:rFonts w:asciiTheme="majorBidi" w:hAnsiTheme="majorBidi" w:cstheme="majorBidi"/>
                <w:sz w:val="24"/>
                <w:szCs w:val="24"/>
              </w:rPr>
            </w:pPr>
            <w:r w:rsidRPr="00FD2BA6">
              <w:rPr>
                <w:rFonts w:asciiTheme="majorBidi" w:hAnsiTheme="majorBidi" w:cstheme="majorBidi"/>
                <w:sz w:val="24"/>
                <w:szCs w:val="24"/>
              </w:rPr>
              <w:t>0.028452</w:t>
            </w:r>
          </w:p>
        </w:tc>
        <w:tc>
          <w:tcPr>
            <w:tcW w:w="1684" w:type="dxa"/>
          </w:tcPr>
          <w:p w14:paraId="54DD60DF" w14:textId="77777777" w:rsidR="003516EB" w:rsidRPr="00FD2BA6" w:rsidRDefault="00FD2BA6" w:rsidP="00FD2BA6">
            <w:pPr>
              <w:tabs>
                <w:tab w:val="left" w:pos="450"/>
                <w:tab w:val="center" w:pos="735"/>
              </w:tabs>
              <w:spacing w:line="360" w:lineRule="auto"/>
              <w:jc w:val="center"/>
              <w:rPr>
                <w:rFonts w:asciiTheme="majorBidi" w:hAnsiTheme="majorBidi" w:cstheme="majorBidi"/>
                <w:b/>
                <w:bCs/>
                <w:sz w:val="24"/>
                <w:szCs w:val="24"/>
              </w:rPr>
            </w:pPr>
            <w:r w:rsidRPr="00FD2BA6">
              <w:rPr>
                <w:rFonts w:asciiTheme="majorBidi" w:hAnsiTheme="majorBidi" w:cstheme="majorBidi"/>
                <w:b/>
                <w:bCs/>
                <w:sz w:val="24"/>
                <w:szCs w:val="24"/>
              </w:rPr>
              <w:t>-0.073534</w:t>
            </w:r>
          </w:p>
        </w:tc>
        <w:tc>
          <w:tcPr>
            <w:tcW w:w="1684" w:type="dxa"/>
          </w:tcPr>
          <w:p w14:paraId="4BDA2740" w14:textId="77777777" w:rsidR="003516EB" w:rsidRPr="00DC34F7" w:rsidRDefault="00FD2BA6" w:rsidP="00FD2BA6">
            <w:pPr>
              <w:spacing w:line="360" w:lineRule="auto"/>
              <w:jc w:val="center"/>
              <w:rPr>
                <w:rFonts w:asciiTheme="majorBidi" w:hAnsiTheme="majorBidi" w:cstheme="majorBidi"/>
                <w:sz w:val="24"/>
                <w:szCs w:val="24"/>
              </w:rPr>
            </w:pPr>
            <w:r>
              <w:rPr>
                <w:rFonts w:asciiTheme="majorBidi" w:hAnsiTheme="majorBidi" w:cstheme="majorBidi"/>
                <w:sz w:val="24"/>
                <w:szCs w:val="24"/>
              </w:rPr>
              <w:t>1.056802</w:t>
            </w:r>
          </w:p>
        </w:tc>
        <w:tc>
          <w:tcPr>
            <w:tcW w:w="1685" w:type="dxa"/>
          </w:tcPr>
          <w:p w14:paraId="0B208CBB" w14:textId="77777777" w:rsidR="003516EB" w:rsidRDefault="00FD2BA6" w:rsidP="00FD2BA6">
            <w:pPr>
              <w:spacing w:line="360" w:lineRule="auto"/>
              <w:jc w:val="center"/>
              <w:rPr>
                <w:rFonts w:asciiTheme="majorBidi" w:hAnsiTheme="majorBidi" w:cstheme="majorBidi"/>
                <w:sz w:val="24"/>
                <w:szCs w:val="24"/>
              </w:rPr>
            </w:pPr>
            <w:r>
              <w:rPr>
                <w:rFonts w:asciiTheme="majorBidi" w:hAnsiTheme="majorBidi" w:cstheme="majorBidi"/>
                <w:sz w:val="24"/>
                <w:szCs w:val="24"/>
              </w:rPr>
              <w:t>1.198566</w:t>
            </w:r>
          </w:p>
        </w:tc>
      </w:tr>
      <w:tr w:rsidR="003516EB" w14:paraId="72BA9B0E" w14:textId="77777777" w:rsidTr="009B49AC">
        <w:tc>
          <w:tcPr>
            <w:tcW w:w="1666" w:type="dxa"/>
          </w:tcPr>
          <w:p w14:paraId="3F724A59" w14:textId="77777777" w:rsidR="003516EB" w:rsidRPr="001D00DC"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SC</w:t>
            </w:r>
          </w:p>
        </w:tc>
        <w:tc>
          <w:tcPr>
            <w:tcW w:w="1697" w:type="dxa"/>
          </w:tcPr>
          <w:p w14:paraId="1E9B067C" w14:textId="77777777" w:rsidR="003516EB" w:rsidRPr="00FD2BA6" w:rsidRDefault="00FD2BA6" w:rsidP="00FD2BA6">
            <w:pPr>
              <w:spacing w:line="360" w:lineRule="auto"/>
              <w:jc w:val="center"/>
              <w:rPr>
                <w:rFonts w:asciiTheme="majorBidi" w:hAnsiTheme="majorBidi" w:cstheme="majorBidi"/>
                <w:sz w:val="24"/>
                <w:szCs w:val="24"/>
              </w:rPr>
            </w:pPr>
            <w:r w:rsidRPr="00FD2BA6">
              <w:rPr>
                <w:rFonts w:asciiTheme="majorBidi" w:hAnsiTheme="majorBidi" w:cstheme="majorBidi"/>
                <w:sz w:val="24"/>
                <w:szCs w:val="24"/>
              </w:rPr>
              <w:t>0.276988</w:t>
            </w:r>
          </w:p>
        </w:tc>
        <w:tc>
          <w:tcPr>
            <w:tcW w:w="1684" w:type="dxa"/>
          </w:tcPr>
          <w:p w14:paraId="3C5487D5" w14:textId="77777777" w:rsidR="003516EB" w:rsidRPr="00FD2BA6" w:rsidRDefault="00FD2BA6" w:rsidP="00FD2BA6">
            <w:pPr>
              <w:spacing w:line="360" w:lineRule="auto"/>
              <w:jc w:val="center"/>
              <w:rPr>
                <w:rFonts w:asciiTheme="majorBidi" w:hAnsiTheme="majorBidi" w:cstheme="majorBidi"/>
                <w:b/>
                <w:bCs/>
                <w:sz w:val="24"/>
                <w:szCs w:val="24"/>
              </w:rPr>
            </w:pPr>
            <w:r w:rsidRPr="00FD2BA6">
              <w:rPr>
                <w:rFonts w:asciiTheme="majorBidi" w:hAnsiTheme="majorBidi" w:cstheme="majorBidi"/>
                <w:b/>
                <w:bCs/>
                <w:sz w:val="24"/>
                <w:szCs w:val="24"/>
              </w:rPr>
              <w:t>0.173792</w:t>
            </w:r>
          </w:p>
        </w:tc>
        <w:tc>
          <w:tcPr>
            <w:tcW w:w="1684" w:type="dxa"/>
          </w:tcPr>
          <w:p w14:paraId="11EBC67B" w14:textId="77777777" w:rsidR="003516EB" w:rsidRPr="00DC34F7" w:rsidRDefault="00FD2BA6" w:rsidP="00FD2BA6">
            <w:pPr>
              <w:spacing w:line="360" w:lineRule="auto"/>
              <w:jc w:val="center"/>
              <w:rPr>
                <w:rFonts w:asciiTheme="majorBidi" w:hAnsiTheme="majorBidi" w:cstheme="majorBidi"/>
                <w:sz w:val="24"/>
                <w:szCs w:val="24"/>
              </w:rPr>
            </w:pPr>
            <w:r>
              <w:rPr>
                <w:rFonts w:asciiTheme="majorBidi" w:hAnsiTheme="majorBidi" w:cstheme="majorBidi"/>
                <w:sz w:val="24"/>
                <w:szCs w:val="24"/>
              </w:rPr>
              <w:t>1.301865</w:t>
            </w:r>
          </w:p>
        </w:tc>
        <w:tc>
          <w:tcPr>
            <w:tcW w:w="1685" w:type="dxa"/>
          </w:tcPr>
          <w:p w14:paraId="1D2A16D5" w14:textId="77777777" w:rsidR="003516EB" w:rsidRDefault="00FD2BA6" w:rsidP="00FD2BA6">
            <w:pPr>
              <w:spacing w:line="360" w:lineRule="auto"/>
              <w:jc w:val="center"/>
              <w:rPr>
                <w:rFonts w:asciiTheme="majorBidi" w:hAnsiTheme="majorBidi" w:cstheme="majorBidi"/>
                <w:sz w:val="24"/>
                <w:szCs w:val="24"/>
              </w:rPr>
            </w:pPr>
            <w:r>
              <w:rPr>
                <w:rFonts w:asciiTheme="majorBidi" w:hAnsiTheme="majorBidi" w:cstheme="majorBidi"/>
                <w:sz w:val="24"/>
                <w:szCs w:val="24"/>
              </w:rPr>
              <w:t>1.44</w:t>
            </w:r>
          </w:p>
        </w:tc>
      </w:tr>
    </w:tbl>
    <w:p w14:paraId="7BDB5255" w14:textId="77777777" w:rsidR="003516EB" w:rsidRPr="00E82752" w:rsidRDefault="003516EB" w:rsidP="009B49AC">
      <w:pPr>
        <w:spacing w:line="360" w:lineRule="auto"/>
        <w:jc w:val="center"/>
        <w:rPr>
          <w:rFonts w:asciiTheme="majorBidi" w:hAnsiTheme="majorBidi" w:cstheme="majorBidi"/>
          <w:b/>
          <w:bCs/>
        </w:rPr>
      </w:pPr>
      <w:r w:rsidRPr="00E82752">
        <w:rPr>
          <w:rFonts w:asciiTheme="majorBidi" w:hAnsiTheme="majorBidi" w:cstheme="majorBidi"/>
          <w:b/>
          <w:bCs/>
        </w:rPr>
        <w:t>Etabli par nous même à l’aide du logiciel Eviews 12</w:t>
      </w:r>
    </w:p>
    <w:p w14:paraId="27F27699" w14:textId="77777777" w:rsidR="003516EB" w:rsidRDefault="003516EB" w:rsidP="009B49AC">
      <w:pPr>
        <w:rPr>
          <w:rFonts w:asciiTheme="majorBidi" w:hAnsiTheme="majorBidi" w:cstheme="majorBidi"/>
          <w:sz w:val="24"/>
          <w:szCs w:val="24"/>
        </w:rPr>
      </w:pPr>
    </w:p>
    <w:p w14:paraId="1BBC9ED4" w14:textId="77777777" w:rsidR="003516EB" w:rsidRPr="00E563FB" w:rsidRDefault="003516EB" w:rsidP="009B49AC">
      <w:pPr>
        <w:rPr>
          <w:rFonts w:asciiTheme="majorBidi" w:hAnsiTheme="majorBidi" w:cstheme="majorBidi"/>
          <w:sz w:val="24"/>
          <w:szCs w:val="24"/>
        </w:rPr>
      </w:pPr>
      <w:r w:rsidRPr="00E563FB">
        <w:rPr>
          <w:rFonts w:asciiTheme="majorBidi" w:hAnsiTheme="majorBidi" w:cstheme="majorBidi"/>
          <w:sz w:val="24"/>
          <w:szCs w:val="24"/>
        </w:rPr>
        <w:lastRenderedPageBreak/>
        <w:t>L’équation obtenue de l’estimation du modèle VAR peuvent être résumées sous la forme</w:t>
      </w:r>
    </w:p>
    <w:p w14:paraId="2E25FD4A" w14:textId="77777777" w:rsidR="003516EB" w:rsidRPr="00E82752" w:rsidRDefault="003516EB" w:rsidP="009B49AC">
      <w:pPr>
        <w:rPr>
          <w:rFonts w:asciiTheme="majorBidi" w:hAnsiTheme="majorBidi" w:cstheme="majorBidi"/>
          <w:sz w:val="24"/>
          <w:szCs w:val="24"/>
        </w:rPr>
      </w:pPr>
      <w:r w:rsidRPr="00E563FB">
        <w:rPr>
          <w:rFonts w:asciiTheme="majorBidi" w:hAnsiTheme="majorBidi" w:cstheme="majorBidi"/>
          <w:sz w:val="24"/>
          <w:szCs w:val="24"/>
        </w:rPr>
        <w:t>Suivante</w:t>
      </w:r>
      <w:r w:rsidRPr="00E82752">
        <w:rPr>
          <w:rFonts w:asciiTheme="majorBidi" w:hAnsiTheme="majorBidi" w:cstheme="majorBidi"/>
          <w:sz w:val="24"/>
          <w:szCs w:val="24"/>
        </w:rPr>
        <w:t> :</w:t>
      </w:r>
    </w:p>
    <w:p w14:paraId="0272C44C" w14:textId="77777777" w:rsidR="003516EB" w:rsidRDefault="003516EB" w:rsidP="00C13D19">
      <w:pPr>
        <w:jc w:val="center"/>
        <w:rPr>
          <w:rFonts w:asciiTheme="majorBidi" w:hAnsiTheme="majorBidi" w:cstheme="majorBidi"/>
          <w:b/>
          <w:bCs/>
          <w:sz w:val="24"/>
          <w:szCs w:val="24"/>
        </w:rPr>
      </w:pPr>
      <w:r w:rsidRPr="00473F77">
        <w:rPr>
          <w:rFonts w:asciiTheme="majorBidi" w:hAnsiTheme="majorBidi" w:cstheme="majorBidi"/>
          <w:b/>
          <w:bCs/>
          <w:sz w:val="24"/>
          <w:szCs w:val="24"/>
        </w:rPr>
        <w:t>DLPIB=</w:t>
      </w:r>
      <w:r w:rsidR="00B9540E" w:rsidRPr="00473F77">
        <w:rPr>
          <w:rFonts w:asciiTheme="majorBidi" w:hAnsiTheme="majorBidi" w:cstheme="majorBidi"/>
          <w:b/>
          <w:bCs/>
          <w:sz w:val="24"/>
          <w:szCs w:val="24"/>
        </w:rPr>
        <w:t xml:space="preserve"> </w:t>
      </w:r>
      <w:r w:rsidRPr="00473F77">
        <w:rPr>
          <w:rFonts w:asciiTheme="majorBidi" w:hAnsiTheme="majorBidi" w:cstheme="majorBidi"/>
          <w:b/>
          <w:bCs/>
          <w:sz w:val="24"/>
          <w:szCs w:val="24"/>
        </w:rPr>
        <w:t>0.</w:t>
      </w:r>
      <w:r w:rsidR="00473F77" w:rsidRPr="00473F77">
        <w:rPr>
          <w:rFonts w:asciiTheme="majorBidi" w:hAnsiTheme="majorBidi" w:cstheme="majorBidi"/>
          <w:b/>
          <w:bCs/>
          <w:sz w:val="24"/>
          <w:szCs w:val="24"/>
        </w:rPr>
        <w:t>199</w:t>
      </w:r>
      <w:r w:rsidRPr="00473F77">
        <w:rPr>
          <w:rFonts w:asciiTheme="majorBidi" w:hAnsiTheme="majorBidi" w:cstheme="majorBidi"/>
          <w:b/>
          <w:bCs/>
          <w:sz w:val="24"/>
          <w:szCs w:val="24"/>
        </w:rPr>
        <w:t>DLPIB (-</w:t>
      </w:r>
      <w:r w:rsidR="002F79DB" w:rsidRPr="00473F77">
        <w:rPr>
          <w:rFonts w:asciiTheme="majorBidi" w:hAnsiTheme="majorBidi" w:cstheme="majorBidi"/>
          <w:b/>
          <w:bCs/>
          <w:sz w:val="24"/>
          <w:szCs w:val="24"/>
        </w:rPr>
        <w:t>1) +</w:t>
      </w:r>
      <w:r w:rsidR="00473F77" w:rsidRPr="00473F77">
        <w:rPr>
          <w:rFonts w:asciiTheme="majorBidi" w:hAnsiTheme="majorBidi" w:cstheme="majorBidi"/>
          <w:b/>
          <w:bCs/>
          <w:sz w:val="24"/>
          <w:szCs w:val="24"/>
        </w:rPr>
        <w:t>0.208</w:t>
      </w:r>
      <w:r w:rsidR="002F79DB" w:rsidRPr="00473F77">
        <w:rPr>
          <w:rFonts w:asciiTheme="majorBidi" w:hAnsiTheme="majorBidi" w:cstheme="majorBidi"/>
          <w:b/>
          <w:bCs/>
          <w:sz w:val="24"/>
          <w:szCs w:val="24"/>
        </w:rPr>
        <w:t>DLPIB (</w:t>
      </w:r>
      <w:r w:rsidR="00473F77" w:rsidRPr="00473F77">
        <w:rPr>
          <w:rFonts w:asciiTheme="majorBidi" w:hAnsiTheme="majorBidi" w:cstheme="majorBidi"/>
          <w:b/>
          <w:bCs/>
          <w:sz w:val="24"/>
          <w:szCs w:val="24"/>
        </w:rPr>
        <w:t>-</w:t>
      </w:r>
      <w:r w:rsidR="002F79DB" w:rsidRPr="00473F77">
        <w:rPr>
          <w:rFonts w:asciiTheme="majorBidi" w:hAnsiTheme="majorBidi" w:cstheme="majorBidi"/>
          <w:b/>
          <w:bCs/>
          <w:sz w:val="24"/>
          <w:szCs w:val="24"/>
        </w:rPr>
        <w:t>2) -</w:t>
      </w:r>
      <w:r w:rsidR="00473F77" w:rsidRPr="00473F77">
        <w:rPr>
          <w:rFonts w:asciiTheme="majorBidi" w:hAnsiTheme="majorBidi" w:cstheme="majorBidi"/>
          <w:b/>
          <w:bCs/>
          <w:sz w:val="24"/>
          <w:szCs w:val="24"/>
        </w:rPr>
        <w:t>1.679</w:t>
      </w:r>
      <w:r w:rsidRPr="00473F77">
        <w:rPr>
          <w:rFonts w:asciiTheme="majorBidi" w:hAnsiTheme="majorBidi" w:cstheme="majorBidi"/>
          <w:b/>
          <w:bCs/>
          <w:sz w:val="24"/>
          <w:szCs w:val="24"/>
        </w:rPr>
        <w:t>DLG (-</w:t>
      </w:r>
      <w:r w:rsidR="002F79DB" w:rsidRPr="00473F77">
        <w:rPr>
          <w:rFonts w:asciiTheme="majorBidi" w:hAnsiTheme="majorBidi" w:cstheme="majorBidi"/>
          <w:b/>
          <w:bCs/>
          <w:sz w:val="24"/>
          <w:szCs w:val="24"/>
        </w:rPr>
        <w:t>1) +</w:t>
      </w:r>
      <w:r w:rsidR="00473F77" w:rsidRPr="00473F77">
        <w:rPr>
          <w:rFonts w:asciiTheme="majorBidi" w:hAnsiTheme="majorBidi" w:cstheme="majorBidi"/>
          <w:b/>
          <w:bCs/>
          <w:sz w:val="24"/>
          <w:szCs w:val="24"/>
        </w:rPr>
        <w:t>3.309</w:t>
      </w:r>
      <w:r w:rsidR="002F79DB" w:rsidRPr="00473F77">
        <w:rPr>
          <w:rFonts w:asciiTheme="majorBidi" w:hAnsiTheme="majorBidi" w:cstheme="majorBidi"/>
          <w:b/>
          <w:bCs/>
          <w:sz w:val="24"/>
          <w:szCs w:val="24"/>
        </w:rPr>
        <w:t>DLG (</w:t>
      </w:r>
      <w:r w:rsidR="00473F77" w:rsidRPr="00473F77">
        <w:rPr>
          <w:rFonts w:asciiTheme="majorBidi" w:hAnsiTheme="majorBidi" w:cstheme="majorBidi"/>
          <w:b/>
          <w:bCs/>
          <w:sz w:val="24"/>
          <w:szCs w:val="24"/>
        </w:rPr>
        <w:t>-2)</w:t>
      </w:r>
      <w:r w:rsidRPr="00473F77">
        <w:rPr>
          <w:rFonts w:asciiTheme="majorBidi" w:hAnsiTheme="majorBidi" w:cstheme="majorBidi"/>
          <w:b/>
          <w:bCs/>
          <w:sz w:val="24"/>
          <w:szCs w:val="24"/>
        </w:rPr>
        <w:t xml:space="preserve"> 0.</w:t>
      </w:r>
      <w:r w:rsidR="00473F77">
        <w:rPr>
          <w:rFonts w:asciiTheme="majorBidi" w:hAnsiTheme="majorBidi" w:cstheme="majorBidi"/>
          <w:b/>
          <w:bCs/>
          <w:sz w:val="24"/>
          <w:szCs w:val="24"/>
        </w:rPr>
        <w:t>201</w:t>
      </w:r>
      <w:r w:rsidRPr="00473F77">
        <w:rPr>
          <w:rFonts w:asciiTheme="majorBidi" w:hAnsiTheme="majorBidi" w:cstheme="majorBidi"/>
          <w:b/>
          <w:bCs/>
          <w:sz w:val="24"/>
          <w:szCs w:val="24"/>
        </w:rPr>
        <w:t>DLINV (-</w:t>
      </w:r>
      <w:r w:rsidR="002F79DB" w:rsidRPr="00473F77">
        <w:rPr>
          <w:rFonts w:asciiTheme="majorBidi" w:hAnsiTheme="majorBidi" w:cstheme="majorBidi"/>
          <w:b/>
          <w:bCs/>
          <w:sz w:val="24"/>
          <w:szCs w:val="24"/>
        </w:rPr>
        <w:t>1)</w:t>
      </w:r>
      <w:r w:rsidR="002F79DB">
        <w:rPr>
          <w:rFonts w:asciiTheme="majorBidi" w:hAnsiTheme="majorBidi" w:cstheme="majorBidi"/>
          <w:b/>
          <w:bCs/>
          <w:sz w:val="24"/>
          <w:szCs w:val="24"/>
        </w:rPr>
        <w:t xml:space="preserve"> -</w:t>
      </w:r>
      <w:r w:rsidR="00473F77">
        <w:rPr>
          <w:rFonts w:asciiTheme="majorBidi" w:hAnsiTheme="majorBidi" w:cstheme="majorBidi"/>
          <w:b/>
          <w:bCs/>
          <w:sz w:val="24"/>
          <w:szCs w:val="24"/>
        </w:rPr>
        <w:t>0.065</w:t>
      </w:r>
      <w:r w:rsidR="002F79DB">
        <w:rPr>
          <w:rFonts w:asciiTheme="majorBidi" w:hAnsiTheme="majorBidi" w:cstheme="majorBidi"/>
          <w:b/>
          <w:bCs/>
          <w:sz w:val="24"/>
          <w:szCs w:val="24"/>
        </w:rPr>
        <w:t>DLINV (</w:t>
      </w:r>
      <w:r w:rsidR="00C13D19">
        <w:rPr>
          <w:rFonts w:asciiTheme="majorBidi" w:hAnsiTheme="majorBidi" w:cstheme="majorBidi"/>
          <w:b/>
          <w:bCs/>
          <w:sz w:val="24"/>
          <w:szCs w:val="24"/>
        </w:rPr>
        <w:t>-</w:t>
      </w:r>
      <w:r w:rsidR="002F79DB">
        <w:rPr>
          <w:rFonts w:asciiTheme="majorBidi" w:hAnsiTheme="majorBidi" w:cstheme="majorBidi"/>
          <w:b/>
          <w:bCs/>
          <w:sz w:val="24"/>
          <w:szCs w:val="24"/>
        </w:rPr>
        <w:t>2)</w:t>
      </w:r>
      <w:r w:rsidR="002F79DB" w:rsidRPr="00473F77">
        <w:rPr>
          <w:rFonts w:asciiTheme="majorBidi" w:hAnsiTheme="majorBidi" w:cstheme="majorBidi"/>
          <w:b/>
          <w:bCs/>
          <w:sz w:val="24"/>
          <w:szCs w:val="24"/>
        </w:rPr>
        <w:t xml:space="preserve"> -</w:t>
      </w:r>
      <w:r w:rsidR="00C13D19">
        <w:rPr>
          <w:rFonts w:asciiTheme="majorBidi" w:hAnsiTheme="majorBidi" w:cstheme="majorBidi"/>
          <w:b/>
          <w:bCs/>
          <w:sz w:val="24"/>
          <w:szCs w:val="24"/>
        </w:rPr>
        <w:t>13.984</w:t>
      </w:r>
      <w:r w:rsidRPr="00473F77">
        <w:rPr>
          <w:rFonts w:asciiTheme="majorBidi" w:hAnsiTheme="majorBidi" w:cstheme="majorBidi"/>
          <w:b/>
          <w:bCs/>
          <w:sz w:val="24"/>
          <w:szCs w:val="24"/>
        </w:rPr>
        <w:t>DLEMP (-</w:t>
      </w:r>
      <w:r w:rsidR="002F79DB" w:rsidRPr="00473F77">
        <w:rPr>
          <w:rFonts w:asciiTheme="majorBidi" w:hAnsiTheme="majorBidi" w:cstheme="majorBidi"/>
          <w:b/>
          <w:bCs/>
          <w:sz w:val="24"/>
          <w:szCs w:val="24"/>
        </w:rPr>
        <w:t>1)</w:t>
      </w:r>
      <w:r w:rsidR="002F79DB">
        <w:rPr>
          <w:rFonts w:asciiTheme="majorBidi" w:hAnsiTheme="majorBidi" w:cstheme="majorBidi"/>
          <w:b/>
          <w:bCs/>
          <w:sz w:val="24"/>
          <w:szCs w:val="24"/>
        </w:rPr>
        <w:t xml:space="preserve"> +</w:t>
      </w:r>
      <w:r w:rsidR="00C13D19">
        <w:rPr>
          <w:rFonts w:asciiTheme="majorBidi" w:hAnsiTheme="majorBidi" w:cstheme="majorBidi"/>
          <w:b/>
          <w:bCs/>
          <w:sz w:val="24"/>
          <w:szCs w:val="24"/>
        </w:rPr>
        <w:t>3.595</w:t>
      </w:r>
      <w:r w:rsidR="002F79DB">
        <w:rPr>
          <w:rFonts w:asciiTheme="majorBidi" w:hAnsiTheme="majorBidi" w:cstheme="majorBidi"/>
          <w:b/>
          <w:bCs/>
          <w:sz w:val="24"/>
          <w:szCs w:val="24"/>
        </w:rPr>
        <w:t>DLEMP (</w:t>
      </w:r>
      <w:r w:rsidR="00C13D19">
        <w:rPr>
          <w:rFonts w:asciiTheme="majorBidi" w:hAnsiTheme="majorBidi" w:cstheme="majorBidi"/>
          <w:b/>
          <w:bCs/>
          <w:sz w:val="24"/>
          <w:szCs w:val="24"/>
        </w:rPr>
        <w:t>-</w:t>
      </w:r>
      <w:r w:rsidR="002F79DB">
        <w:rPr>
          <w:rFonts w:asciiTheme="majorBidi" w:hAnsiTheme="majorBidi" w:cstheme="majorBidi"/>
          <w:b/>
          <w:bCs/>
          <w:sz w:val="24"/>
          <w:szCs w:val="24"/>
        </w:rPr>
        <w:t>2)</w:t>
      </w:r>
      <w:r w:rsidR="002F79DB" w:rsidRPr="00E82752">
        <w:rPr>
          <w:rFonts w:asciiTheme="majorBidi" w:hAnsiTheme="majorBidi" w:cstheme="majorBidi"/>
          <w:b/>
          <w:bCs/>
          <w:sz w:val="24"/>
          <w:szCs w:val="24"/>
        </w:rPr>
        <w:t xml:space="preserve"> +</w:t>
      </w:r>
      <w:r w:rsidRPr="00E82752">
        <w:rPr>
          <w:rFonts w:asciiTheme="majorBidi" w:hAnsiTheme="majorBidi" w:cstheme="majorBidi"/>
          <w:b/>
          <w:bCs/>
          <w:sz w:val="24"/>
          <w:szCs w:val="24"/>
        </w:rPr>
        <w:t>0.</w:t>
      </w:r>
      <w:r w:rsidR="00C13D19">
        <w:rPr>
          <w:rFonts w:asciiTheme="majorBidi" w:hAnsiTheme="majorBidi" w:cstheme="majorBidi"/>
          <w:b/>
          <w:bCs/>
          <w:sz w:val="24"/>
          <w:szCs w:val="24"/>
        </w:rPr>
        <w:t>0086</w:t>
      </w:r>
    </w:p>
    <w:p w14:paraId="07E144DF" w14:textId="77777777" w:rsidR="00967B65" w:rsidRDefault="00803FD0" w:rsidP="00803FD0">
      <w:pPr>
        <w:jc w:val="both"/>
        <w:rPr>
          <w:rFonts w:asciiTheme="majorBidi" w:hAnsiTheme="majorBidi" w:cstheme="majorBidi"/>
          <w:sz w:val="24"/>
          <w:szCs w:val="24"/>
        </w:rPr>
      </w:pPr>
      <w:r>
        <w:rPr>
          <w:rFonts w:asciiTheme="majorBidi" w:hAnsiTheme="majorBidi" w:cstheme="majorBidi"/>
          <w:sz w:val="24"/>
          <w:szCs w:val="24"/>
        </w:rPr>
        <w:t xml:space="preserve">    </w:t>
      </w:r>
      <w:r w:rsidR="00967B65">
        <w:rPr>
          <w:rFonts w:asciiTheme="majorBidi" w:hAnsiTheme="majorBidi" w:cstheme="majorBidi"/>
          <w:sz w:val="24"/>
          <w:szCs w:val="24"/>
        </w:rPr>
        <w:t>Nous obtenons donc un modèle VAR d’ordre 2 . Cependant, dans l’estimation de modèle VAR , l’équation de DLPIB représente ci-dessus indique que les coefficients de toutes les variables en t-1 et en t-2 sont non significatives sauf les deux variables DLG et DLEMP en t-2 , et le coefficient de détermination R</w:t>
      </w:r>
      <w:r w:rsidR="00967B65">
        <w:rPr>
          <w:rFonts w:asciiTheme="majorBidi" w:hAnsiTheme="majorBidi" w:cstheme="majorBidi"/>
          <w:sz w:val="24"/>
          <w:szCs w:val="24"/>
          <w:vertAlign w:val="superscript"/>
        </w:rPr>
        <w:t>2</w:t>
      </w:r>
      <w:r w:rsidR="00967B65">
        <w:rPr>
          <w:rFonts w:asciiTheme="majorBidi" w:hAnsiTheme="majorBidi" w:cstheme="majorBidi"/>
          <w:sz w:val="24"/>
          <w:szCs w:val="24"/>
        </w:rPr>
        <w:t xml:space="preserve"> de l’équation du DLPIB  est de ( 90%) donc la qualité d’ajustement est très bonne. </w:t>
      </w:r>
    </w:p>
    <w:p w14:paraId="681BC766" w14:textId="77777777" w:rsidR="00967B65" w:rsidRDefault="00967B65" w:rsidP="00803FD0">
      <w:pPr>
        <w:jc w:val="both"/>
        <w:rPr>
          <w:rFonts w:asciiTheme="majorBidi" w:hAnsiTheme="majorBidi" w:cstheme="majorBidi"/>
          <w:sz w:val="24"/>
          <w:szCs w:val="24"/>
        </w:rPr>
      </w:pPr>
      <w:r>
        <w:rPr>
          <w:rFonts w:asciiTheme="majorBidi" w:hAnsiTheme="majorBidi" w:cstheme="majorBidi"/>
          <w:sz w:val="24"/>
          <w:szCs w:val="24"/>
        </w:rPr>
        <w:t>Les résultats indique que le DLPIB ne dépend pas de ses propres valeurs passées en t-1 et en t-2 , puisque t</w:t>
      </w:r>
      <w:r>
        <w:rPr>
          <w:rFonts w:asciiTheme="majorBidi" w:hAnsiTheme="majorBidi" w:cstheme="majorBidi"/>
          <w:sz w:val="24"/>
          <w:szCs w:val="24"/>
          <w:vertAlign w:val="subscript"/>
        </w:rPr>
        <w:t xml:space="preserve">cal(t-1) </w:t>
      </w:r>
      <w:r>
        <w:rPr>
          <w:rFonts w:asciiTheme="majorBidi" w:hAnsiTheme="majorBidi" w:cstheme="majorBidi"/>
          <w:sz w:val="24"/>
          <w:szCs w:val="24"/>
        </w:rPr>
        <w:t>=[0.199]</w:t>
      </w:r>
      <w:r w:rsidRPr="00901E8B">
        <w:rPr>
          <w:rFonts w:asciiTheme="majorBidi" w:hAnsiTheme="majorBidi" w:cstheme="majorBidi"/>
          <w:sz w:val="24"/>
          <w:szCs w:val="24"/>
        </w:rPr>
        <w:t xml:space="preserve"> &lt;</w:t>
      </w:r>
      <w:r>
        <w:rPr>
          <w:rFonts w:asciiTheme="majorBidi" w:hAnsiTheme="majorBidi" w:cstheme="majorBidi"/>
          <w:sz w:val="24"/>
          <w:szCs w:val="24"/>
        </w:rPr>
        <w:t xml:space="preserve"> t</w:t>
      </w:r>
      <w:r>
        <w:rPr>
          <w:rFonts w:asciiTheme="majorBidi" w:hAnsiTheme="majorBidi" w:cstheme="majorBidi"/>
          <w:sz w:val="24"/>
          <w:szCs w:val="24"/>
          <w:vertAlign w:val="subscript"/>
        </w:rPr>
        <w:t xml:space="preserve">tab </w:t>
      </w:r>
      <w:r>
        <w:rPr>
          <w:rFonts w:asciiTheme="majorBidi" w:hAnsiTheme="majorBidi" w:cstheme="majorBidi"/>
          <w:sz w:val="24"/>
          <w:szCs w:val="24"/>
        </w:rPr>
        <w:t>= 1.96 et t</w:t>
      </w:r>
      <w:r>
        <w:rPr>
          <w:rFonts w:asciiTheme="majorBidi" w:hAnsiTheme="majorBidi" w:cstheme="majorBidi"/>
          <w:sz w:val="24"/>
          <w:szCs w:val="24"/>
          <w:vertAlign w:val="subscript"/>
        </w:rPr>
        <w:t xml:space="preserve">cal(t-2) </w:t>
      </w:r>
      <w:r>
        <w:rPr>
          <w:rFonts w:asciiTheme="majorBidi" w:hAnsiTheme="majorBidi" w:cstheme="majorBidi"/>
          <w:sz w:val="24"/>
          <w:szCs w:val="24"/>
        </w:rPr>
        <w:t>= [0.208]</w:t>
      </w:r>
      <w:r w:rsidRPr="00901E8B">
        <w:rPr>
          <w:rFonts w:asciiTheme="majorBidi" w:hAnsiTheme="majorBidi" w:cstheme="majorBidi"/>
          <w:sz w:val="24"/>
          <w:szCs w:val="24"/>
        </w:rPr>
        <w:t xml:space="preserve"> &lt;</w:t>
      </w:r>
      <w:r>
        <w:rPr>
          <w:rFonts w:asciiTheme="majorBidi" w:hAnsiTheme="majorBidi" w:cstheme="majorBidi"/>
          <w:sz w:val="24"/>
          <w:szCs w:val="24"/>
        </w:rPr>
        <w:t>t</w:t>
      </w:r>
      <w:r>
        <w:rPr>
          <w:rFonts w:asciiTheme="majorBidi" w:hAnsiTheme="majorBidi" w:cstheme="majorBidi"/>
          <w:sz w:val="24"/>
          <w:szCs w:val="24"/>
          <w:vertAlign w:val="subscript"/>
        </w:rPr>
        <w:t>tab</w:t>
      </w:r>
      <w:r>
        <w:rPr>
          <w:rFonts w:asciiTheme="majorBidi" w:hAnsiTheme="majorBidi" w:cstheme="majorBidi"/>
          <w:sz w:val="24"/>
          <w:szCs w:val="24"/>
        </w:rPr>
        <w:t>=1.96 , aussi elle dépend pas des variables DLG(t-1) , DLINV en t-1 et en  t-2 , et de DLEMP en t-1 car le t</w:t>
      </w:r>
      <w:r>
        <w:rPr>
          <w:rFonts w:asciiTheme="majorBidi" w:hAnsiTheme="majorBidi" w:cstheme="majorBidi"/>
          <w:sz w:val="24"/>
          <w:szCs w:val="24"/>
          <w:vertAlign w:val="subscript"/>
        </w:rPr>
        <w:t xml:space="preserve">cal </w:t>
      </w:r>
      <w:r>
        <w:rPr>
          <w:rFonts w:asciiTheme="majorBidi" w:hAnsiTheme="majorBidi" w:cstheme="majorBidi"/>
          <w:sz w:val="24"/>
          <w:szCs w:val="24"/>
        </w:rPr>
        <w:t>ces variables est inférieur au t</w:t>
      </w:r>
      <w:r>
        <w:rPr>
          <w:rFonts w:asciiTheme="majorBidi" w:hAnsiTheme="majorBidi" w:cstheme="majorBidi"/>
          <w:sz w:val="24"/>
          <w:szCs w:val="24"/>
          <w:vertAlign w:val="subscript"/>
        </w:rPr>
        <w:t xml:space="preserve">tab </w:t>
      </w:r>
      <w:r>
        <w:rPr>
          <w:rFonts w:asciiTheme="majorBidi" w:hAnsiTheme="majorBidi" w:cstheme="majorBidi"/>
          <w:sz w:val="24"/>
          <w:szCs w:val="24"/>
        </w:rPr>
        <w:t>de student qui égale a 1.96. Le DLPIB dépend des variables DLG et DLEMP en t-2 car leurs coefficient sont supérieur au t</w:t>
      </w:r>
      <w:r>
        <w:rPr>
          <w:rFonts w:asciiTheme="majorBidi" w:hAnsiTheme="majorBidi" w:cstheme="majorBidi"/>
          <w:sz w:val="24"/>
          <w:szCs w:val="24"/>
          <w:vertAlign w:val="subscript"/>
        </w:rPr>
        <w:t>tab</w:t>
      </w:r>
      <w:r>
        <w:rPr>
          <w:rFonts w:asciiTheme="majorBidi" w:hAnsiTheme="majorBidi" w:cstheme="majorBidi"/>
          <w:sz w:val="24"/>
          <w:szCs w:val="24"/>
        </w:rPr>
        <w:t>=1.96</w:t>
      </w:r>
      <w:r>
        <w:rPr>
          <w:rFonts w:asciiTheme="majorBidi" w:hAnsiTheme="majorBidi" w:cstheme="majorBidi"/>
          <w:sz w:val="24"/>
          <w:szCs w:val="24"/>
          <w:vertAlign w:val="subscript"/>
        </w:rPr>
        <w:t xml:space="preserve"> </w:t>
      </w:r>
      <w:r>
        <w:rPr>
          <w:rFonts w:asciiTheme="majorBidi" w:hAnsiTheme="majorBidi" w:cstheme="majorBidi"/>
          <w:sz w:val="24"/>
          <w:szCs w:val="24"/>
        </w:rPr>
        <w:t xml:space="preserve">de student. </w:t>
      </w:r>
    </w:p>
    <w:p w14:paraId="0CBD8138" w14:textId="77777777" w:rsidR="00967B65" w:rsidRPr="00E82752" w:rsidRDefault="00967B65" w:rsidP="00803FD0">
      <w:pPr>
        <w:jc w:val="both"/>
        <w:rPr>
          <w:rFonts w:asciiTheme="majorBidi" w:hAnsiTheme="majorBidi" w:cstheme="majorBidi"/>
          <w:b/>
          <w:bCs/>
          <w:sz w:val="24"/>
          <w:szCs w:val="24"/>
        </w:rPr>
      </w:pPr>
      <w:r>
        <w:rPr>
          <w:rFonts w:asciiTheme="majorBidi" w:hAnsiTheme="majorBidi" w:cstheme="majorBidi"/>
          <w:sz w:val="24"/>
          <w:szCs w:val="24"/>
        </w:rPr>
        <w:t xml:space="preserve">Economiquement parlant les dépenses publiques on une influence sur le PIB  à court terme vu que l’Etat algérienne qui dépenses énormément. Et pour ce qui concerne </w:t>
      </w:r>
      <w:bookmarkStart w:id="41" w:name="_Hlk106312976"/>
      <w:r>
        <w:rPr>
          <w:rFonts w:asciiTheme="majorBidi" w:hAnsiTheme="majorBidi" w:cstheme="majorBidi"/>
          <w:sz w:val="24"/>
          <w:szCs w:val="24"/>
        </w:rPr>
        <w:t>l’investissement et l’emploi n’ont pas d’impact sur le PIB à court terme puisque leur variation sur le court terme</w:t>
      </w:r>
      <w:bookmarkEnd w:id="41"/>
      <w:r>
        <w:rPr>
          <w:rFonts w:asciiTheme="majorBidi" w:hAnsiTheme="majorBidi" w:cstheme="majorBidi"/>
          <w:sz w:val="24"/>
          <w:szCs w:val="24"/>
        </w:rPr>
        <w:t xml:space="preserve"> ne se voit pas vraiment.</w:t>
      </w:r>
    </w:p>
    <w:p w14:paraId="5D12FE7C" w14:textId="77777777" w:rsidR="003516EB" w:rsidRPr="000764FB" w:rsidRDefault="003516EB" w:rsidP="004C10EB">
      <w:pPr>
        <w:pStyle w:val="Paragraphedeliste"/>
        <w:numPr>
          <w:ilvl w:val="0"/>
          <w:numId w:val="27"/>
        </w:numPr>
        <w:spacing w:after="200" w:line="360" w:lineRule="auto"/>
        <w:rPr>
          <w:rFonts w:asciiTheme="majorBidi" w:hAnsiTheme="majorBidi" w:cstheme="majorBidi"/>
          <w:b/>
          <w:bCs/>
          <w:sz w:val="24"/>
          <w:szCs w:val="24"/>
        </w:rPr>
      </w:pPr>
      <w:r w:rsidRPr="000764FB">
        <w:rPr>
          <w:rFonts w:asciiTheme="majorBidi" w:hAnsiTheme="majorBidi" w:cstheme="majorBidi"/>
          <w:b/>
          <w:bCs/>
          <w:sz w:val="24"/>
          <w:szCs w:val="24"/>
        </w:rPr>
        <w:t>Validation du modèle VAR</w:t>
      </w:r>
    </w:p>
    <w:p w14:paraId="3CB9BD47" w14:textId="77777777" w:rsidR="003516EB" w:rsidRDefault="003516EB" w:rsidP="009B49AC">
      <w:pPr>
        <w:spacing w:line="360" w:lineRule="auto"/>
        <w:jc w:val="both"/>
        <w:rPr>
          <w:rFonts w:asciiTheme="majorBidi" w:hAnsiTheme="majorBidi" w:cstheme="majorBidi"/>
          <w:sz w:val="24"/>
          <w:szCs w:val="24"/>
        </w:rPr>
      </w:pPr>
      <w:r w:rsidRPr="000764FB">
        <w:rPr>
          <w:rFonts w:asciiTheme="majorBidi" w:hAnsiTheme="majorBidi" w:cstheme="majorBidi"/>
          <w:sz w:val="24"/>
          <w:szCs w:val="24"/>
        </w:rPr>
        <w:t>La validation de notre modèle se fera par l’analyse des teste des résidus de la série de PIB.</w:t>
      </w:r>
    </w:p>
    <w:p w14:paraId="3C9F2BA7" w14:textId="77777777" w:rsidR="003516EB" w:rsidRDefault="003516EB" w:rsidP="009B49AC">
      <w:pPr>
        <w:spacing w:line="360" w:lineRule="auto"/>
        <w:jc w:val="both"/>
        <w:rPr>
          <w:rFonts w:asciiTheme="majorBidi" w:hAnsiTheme="majorBidi" w:cstheme="majorBidi"/>
          <w:b/>
          <w:bCs/>
          <w:sz w:val="24"/>
          <w:szCs w:val="24"/>
        </w:rPr>
      </w:pPr>
      <w:r w:rsidRPr="000764FB">
        <w:rPr>
          <w:rFonts w:asciiTheme="majorBidi" w:hAnsiTheme="majorBidi" w:cstheme="majorBidi"/>
          <w:b/>
          <w:bCs/>
          <w:sz w:val="24"/>
          <w:szCs w:val="24"/>
        </w:rPr>
        <w:t>3.1. Analyse des résidus</w:t>
      </w:r>
    </w:p>
    <w:p w14:paraId="415A7DDC" w14:textId="77777777" w:rsidR="003516EB" w:rsidRDefault="003516EB" w:rsidP="00803FD0">
      <w:pPr>
        <w:spacing w:line="360" w:lineRule="auto"/>
        <w:jc w:val="both"/>
        <w:rPr>
          <w:rFonts w:asciiTheme="majorBidi" w:hAnsiTheme="majorBidi" w:cstheme="majorBidi"/>
          <w:sz w:val="24"/>
          <w:szCs w:val="24"/>
        </w:rPr>
      </w:pPr>
      <w:r w:rsidRPr="00DD2A13">
        <w:rPr>
          <w:rFonts w:asciiTheme="majorBidi" w:hAnsiTheme="majorBidi" w:cstheme="majorBidi"/>
          <w:b/>
          <w:bCs/>
          <w:sz w:val="24"/>
          <w:szCs w:val="24"/>
        </w:rPr>
        <w:t>3.1.1. Test d’auto corrélation des erreurs</w:t>
      </w:r>
      <w:r w:rsidRPr="00DD2A13">
        <w:rPr>
          <w:rFonts w:asciiTheme="majorBidi" w:hAnsiTheme="majorBidi" w:cstheme="majorBidi"/>
          <w:b/>
          <w:bCs/>
          <w:sz w:val="24"/>
          <w:szCs w:val="24"/>
        </w:rPr>
        <w:cr/>
      </w:r>
      <w:r w:rsidRPr="00DD2A13">
        <w:rPr>
          <w:rFonts w:asciiTheme="majorBidi" w:hAnsiTheme="majorBidi" w:cstheme="majorBidi"/>
          <w:sz w:val="24"/>
          <w:szCs w:val="24"/>
        </w:rPr>
        <w:t>Nous allons utiliser le test d’autocorrélation LM, qui fait l’objet de tester le caractère non</w:t>
      </w:r>
      <w:r>
        <w:rPr>
          <w:rFonts w:asciiTheme="majorBidi" w:hAnsiTheme="majorBidi" w:cstheme="majorBidi"/>
          <w:sz w:val="24"/>
          <w:szCs w:val="24"/>
        </w:rPr>
        <w:t xml:space="preserve"> </w:t>
      </w:r>
      <w:r w:rsidRPr="00DD2A13">
        <w:rPr>
          <w:rFonts w:asciiTheme="majorBidi" w:hAnsiTheme="majorBidi" w:cstheme="majorBidi"/>
          <w:sz w:val="24"/>
          <w:szCs w:val="24"/>
        </w:rPr>
        <w:t>Autocorrélation des erreurs. L’hypothèse nulle est qu’il Ya absence d’autocorrélation contre</w:t>
      </w:r>
      <w:r>
        <w:rPr>
          <w:rFonts w:asciiTheme="majorBidi" w:hAnsiTheme="majorBidi" w:cstheme="majorBidi"/>
          <w:sz w:val="24"/>
          <w:szCs w:val="24"/>
        </w:rPr>
        <w:t xml:space="preserve"> </w:t>
      </w:r>
      <w:r w:rsidRPr="00DD2A13">
        <w:rPr>
          <w:rFonts w:asciiTheme="majorBidi" w:hAnsiTheme="majorBidi" w:cstheme="majorBidi"/>
          <w:sz w:val="24"/>
          <w:szCs w:val="24"/>
        </w:rPr>
        <w:t>L’hypothèse alternative d’existence d’autocorrélation. Les résultats du test sont représentés</w:t>
      </w:r>
      <w:r>
        <w:rPr>
          <w:rFonts w:asciiTheme="majorBidi" w:hAnsiTheme="majorBidi" w:cstheme="majorBidi"/>
          <w:sz w:val="24"/>
          <w:szCs w:val="24"/>
        </w:rPr>
        <w:t xml:space="preserve"> </w:t>
      </w:r>
      <w:r w:rsidRPr="00DD2A13">
        <w:rPr>
          <w:rFonts w:asciiTheme="majorBidi" w:hAnsiTheme="majorBidi" w:cstheme="majorBidi"/>
          <w:sz w:val="24"/>
          <w:szCs w:val="24"/>
        </w:rPr>
        <w:t>Dans le tableau suivant :</w:t>
      </w:r>
    </w:p>
    <w:p w14:paraId="479B32BE" w14:textId="77777777" w:rsidR="003516EB" w:rsidRDefault="003516EB" w:rsidP="009B49AC">
      <w:pPr>
        <w:spacing w:line="360" w:lineRule="auto"/>
        <w:rPr>
          <w:rFonts w:asciiTheme="majorBidi" w:hAnsiTheme="majorBidi" w:cstheme="majorBidi"/>
          <w:b/>
          <w:bCs/>
          <w:sz w:val="24"/>
          <w:szCs w:val="24"/>
        </w:rPr>
      </w:pPr>
      <w:r w:rsidRPr="000E772A">
        <w:rPr>
          <w:rFonts w:asciiTheme="majorBidi" w:hAnsiTheme="majorBidi" w:cstheme="majorBidi"/>
          <w:b/>
          <w:bCs/>
          <w:sz w:val="24"/>
          <w:szCs w:val="24"/>
        </w:rPr>
        <w:t>Test d’auto corrélation des erreurs</w:t>
      </w:r>
    </w:p>
    <w:tbl>
      <w:tblPr>
        <w:tblStyle w:val="Grilledutableau"/>
        <w:tblW w:w="0" w:type="auto"/>
        <w:tblInd w:w="1838" w:type="dxa"/>
        <w:tblLook w:val="04A0" w:firstRow="1" w:lastRow="0" w:firstColumn="1" w:lastColumn="0" w:noHBand="0" w:noVBand="1"/>
      </w:tblPr>
      <w:tblGrid>
        <w:gridCol w:w="2550"/>
        <w:gridCol w:w="1320"/>
        <w:gridCol w:w="1517"/>
      </w:tblGrid>
      <w:tr w:rsidR="003516EB" w14:paraId="33F133B7" w14:textId="77777777" w:rsidTr="009B49AC">
        <w:tc>
          <w:tcPr>
            <w:tcW w:w="2550" w:type="dxa"/>
          </w:tcPr>
          <w:p w14:paraId="27F68A5A" w14:textId="77777777" w:rsidR="003516EB" w:rsidRDefault="003516EB" w:rsidP="009B49AC">
            <w:pPr>
              <w:spacing w:line="360" w:lineRule="auto"/>
              <w:rPr>
                <w:rFonts w:asciiTheme="majorBidi" w:hAnsiTheme="majorBidi" w:cstheme="majorBidi"/>
                <w:b/>
                <w:bCs/>
                <w:sz w:val="24"/>
                <w:szCs w:val="24"/>
              </w:rPr>
            </w:pPr>
            <w:r w:rsidRPr="000E772A">
              <w:rPr>
                <w:rFonts w:asciiTheme="majorBidi" w:hAnsiTheme="majorBidi" w:cstheme="majorBidi"/>
                <w:b/>
                <w:bCs/>
                <w:sz w:val="24"/>
                <w:szCs w:val="24"/>
              </w:rPr>
              <w:t>Sample</w:t>
            </w:r>
          </w:p>
        </w:tc>
        <w:tc>
          <w:tcPr>
            <w:tcW w:w="2837" w:type="dxa"/>
            <w:gridSpan w:val="2"/>
          </w:tcPr>
          <w:p w14:paraId="382664AE"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2000-2020</w:t>
            </w:r>
          </w:p>
        </w:tc>
      </w:tr>
      <w:tr w:rsidR="003516EB" w14:paraId="435CE4C3" w14:textId="77777777" w:rsidTr="009B49AC">
        <w:tc>
          <w:tcPr>
            <w:tcW w:w="2550" w:type="dxa"/>
          </w:tcPr>
          <w:p w14:paraId="4759B86A" w14:textId="77777777" w:rsidR="003516EB" w:rsidRDefault="003516EB" w:rsidP="009B49AC">
            <w:pPr>
              <w:spacing w:line="360" w:lineRule="auto"/>
              <w:rPr>
                <w:rFonts w:asciiTheme="majorBidi" w:hAnsiTheme="majorBidi" w:cstheme="majorBidi"/>
                <w:b/>
                <w:bCs/>
                <w:sz w:val="24"/>
                <w:szCs w:val="24"/>
              </w:rPr>
            </w:pPr>
            <w:r w:rsidRPr="000E772A">
              <w:rPr>
                <w:rFonts w:asciiTheme="majorBidi" w:hAnsiTheme="majorBidi" w:cstheme="majorBidi"/>
                <w:b/>
                <w:bCs/>
                <w:sz w:val="24"/>
                <w:szCs w:val="24"/>
              </w:rPr>
              <w:t>Included observation</w:t>
            </w:r>
          </w:p>
        </w:tc>
        <w:tc>
          <w:tcPr>
            <w:tcW w:w="2837" w:type="dxa"/>
            <w:gridSpan w:val="2"/>
          </w:tcPr>
          <w:p w14:paraId="5804988B" w14:textId="77777777" w:rsidR="003516EB" w:rsidRDefault="009B49AC"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18</w:t>
            </w:r>
          </w:p>
        </w:tc>
      </w:tr>
      <w:tr w:rsidR="003516EB" w14:paraId="7A674A28" w14:textId="77777777" w:rsidTr="009B49AC">
        <w:tc>
          <w:tcPr>
            <w:tcW w:w="2550" w:type="dxa"/>
          </w:tcPr>
          <w:p w14:paraId="5DC0E5A1" w14:textId="77777777" w:rsidR="003516EB" w:rsidRDefault="003516EB" w:rsidP="009B49AC">
            <w:pPr>
              <w:spacing w:line="360" w:lineRule="auto"/>
              <w:rPr>
                <w:rFonts w:asciiTheme="majorBidi" w:hAnsiTheme="majorBidi" w:cstheme="majorBidi"/>
                <w:b/>
                <w:bCs/>
                <w:sz w:val="24"/>
                <w:szCs w:val="24"/>
              </w:rPr>
            </w:pPr>
            <w:r w:rsidRPr="000E772A">
              <w:rPr>
                <w:rFonts w:asciiTheme="majorBidi" w:hAnsiTheme="majorBidi" w:cstheme="majorBidi"/>
                <w:b/>
                <w:bCs/>
                <w:sz w:val="24"/>
                <w:szCs w:val="24"/>
              </w:rPr>
              <w:t>Lags</w:t>
            </w:r>
          </w:p>
        </w:tc>
        <w:tc>
          <w:tcPr>
            <w:tcW w:w="1320" w:type="dxa"/>
          </w:tcPr>
          <w:p w14:paraId="4C3634B1"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LM-stat</w:t>
            </w:r>
          </w:p>
        </w:tc>
        <w:tc>
          <w:tcPr>
            <w:tcW w:w="1517" w:type="dxa"/>
          </w:tcPr>
          <w:p w14:paraId="56905705"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Prob</w:t>
            </w:r>
          </w:p>
        </w:tc>
      </w:tr>
      <w:tr w:rsidR="003516EB" w14:paraId="1A5DC0A6" w14:textId="77777777" w:rsidTr="009B49AC">
        <w:tc>
          <w:tcPr>
            <w:tcW w:w="2550" w:type="dxa"/>
          </w:tcPr>
          <w:p w14:paraId="6794DD96" w14:textId="77777777" w:rsidR="003516EB" w:rsidRDefault="009B49AC" w:rsidP="009B49AC">
            <w:pPr>
              <w:spacing w:line="360" w:lineRule="auto"/>
              <w:rPr>
                <w:rFonts w:asciiTheme="majorBidi" w:hAnsiTheme="majorBidi" w:cstheme="majorBidi"/>
                <w:b/>
                <w:bCs/>
                <w:sz w:val="24"/>
                <w:szCs w:val="24"/>
              </w:rPr>
            </w:pPr>
            <w:r>
              <w:rPr>
                <w:rFonts w:asciiTheme="majorBidi" w:hAnsiTheme="majorBidi" w:cstheme="majorBidi"/>
                <w:b/>
                <w:bCs/>
                <w:sz w:val="24"/>
                <w:szCs w:val="24"/>
              </w:rPr>
              <w:t>2</w:t>
            </w:r>
          </w:p>
        </w:tc>
        <w:tc>
          <w:tcPr>
            <w:tcW w:w="1320" w:type="dxa"/>
          </w:tcPr>
          <w:p w14:paraId="5505A379" w14:textId="77777777" w:rsidR="003516EB" w:rsidRDefault="009B49AC" w:rsidP="009B49AC">
            <w:pPr>
              <w:spacing w:line="360" w:lineRule="auto"/>
              <w:rPr>
                <w:rFonts w:asciiTheme="majorBidi" w:hAnsiTheme="majorBidi" w:cstheme="majorBidi"/>
                <w:b/>
                <w:bCs/>
                <w:sz w:val="24"/>
                <w:szCs w:val="24"/>
              </w:rPr>
            </w:pPr>
            <w:r>
              <w:rPr>
                <w:rFonts w:asciiTheme="majorBidi" w:hAnsiTheme="majorBidi" w:cstheme="majorBidi"/>
                <w:b/>
                <w:bCs/>
                <w:sz w:val="24"/>
                <w:szCs w:val="24"/>
              </w:rPr>
              <w:t>30.31314</w:t>
            </w:r>
          </w:p>
        </w:tc>
        <w:tc>
          <w:tcPr>
            <w:tcW w:w="1517" w:type="dxa"/>
          </w:tcPr>
          <w:p w14:paraId="545D4CF2" w14:textId="77777777" w:rsidR="003516EB" w:rsidRDefault="003516EB" w:rsidP="009B49AC">
            <w:pPr>
              <w:spacing w:line="360" w:lineRule="auto"/>
              <w:rPr>
                <w:rFonts w:asciiTheme="majorBidi" w:hAnsiTheme="majorBidi" w:cstheme="majorBidi"/>
                <w:b/>
                <w:bCs/>
                <w:sz w:val="24"/>
                <w:szCs w:val="24"/>
              </w:rPr>
            </w:pPr>
            <w:r>
              <w:rPr>
                <w:rFonts w:asciiTheme="majorBidi" w:hAnsiTheme="majorBidi" w:cstheme="majorBidi"/>
                <w:b/>
                <w:bCs/>
                <w:sz w:val="24"/>
                <w:szCs w:val="24"/>
              </w:rPr>
              <w:t>0.</w:t>
            </w:r>
            <w:r w:rsidR="009B49AC">
              <w:rPr>
                <w:rFonts w:asciiTheme="majorBidi" w:hAnsiTheme="majorBidi" w:cstheme="majorBidi"/>
                <w:b/>
                <w:bCs/>
                <w:sz w:val="24"/>
                <w:szCs w:val="24"/>
              </w:rPr>
              <w:t>0569</w:t>
            </w:r>
          </w:p>
        </w:tc>
      </w:tr>
    </w:tbl>
    <w:p w14:paraId="19B466E4" w14:textId="77777777" w:rsidR="003516EB" w:rsidRDefault="003516EB" w:rsidP="009B49AC">
      <w:pPr>
        <w:spacing w:line="360" w:lineRule="auto"/>
        <w:jc w:val="center"/>
        <w:rPr>
          <w:rFonts w:asciiTheme="majorBidi" w:hAnsiTheme="majorBidi" w:cstheme="majorBidi"/>
          <w:b/>
          <w:bCs/>
        </w:rPr>
      </w:pPr>
      <w:r w:rsidRPr="00E82752">
        <w:rPr>
          <w:rFonts w:asciiTheme="majorBidi" w:hAnsiTheme="majorBidi" w:cstheme="majorBidi"/>
          <w:b/>
          <w:bCs/>
        </w:rPr>
        <w:t>Etabli par nous même à l’aide du logiciel Eviews 12</w:t>
      </w:r>
    </w:p>
    <w:p w14:paraId="38DBF05A" w14:textId="77777777" w:rsidR="003516EB" w:rsidRDefault="003516EB" w:rsidP="00803FD0">
      <w:pPr>
        <w:spacing w:line="360" w:lineRule="auto"/>
        <w:jc w:val="both"/>
      </w:pPr>
      <w:r w:rsidRPr="00E82752">
        <w:rPr>
          <w:rFonts w:asciiTheme="majorBidi" w:hAnsiTheme="majorBidi" w:cstheme="majorBidi"/>
          <w:sz w:val="24"/>
          <w:szCs w:val="24"/>
        </w:rPr>
        <w:lastRenderedPageBreak/>
        <w:t>D’après le tableau suivant, pour un nombre de retard de 3, la probabilité LM-stat est égale à 0.</w:t>
      </w:r>
      <w:r w:rsidR="009B49AC">
        <w:rPr>
          <w:rFonts w:asciiTheme="majorBidi" w:hAnsiTheme="majorBidi" w:cstheme="majorBidi"/>
          <w:sz w:val="24"/>
          <w:szCs w:val="24"/>
        </w:rPr>
        <w:t>0569&gt;</w:t>
      </w:r>
      <w:r w:rsidRPr="00E82752">
        <w:rPr>
          <w:rFonts w:asciiTheme="majorBidi" w:hAnsiTheme="majorBidi" w:cstheme="majorBidi"/>
          <w:sz w:val="24"/>
          <w:szCs w:val="24"/>
        </w:rPr>
        <w:t>0.05, ces résidus ne sont donc pas auto corrélée. L’hypothèse d’autocorrélation des résidus est vérifiée</w:t>
      </w:r>
      <w:r>
        <w:t>.</w:t>
      </w:r>
    </w:p>
    <w:p w14:paraId="68A07706" w14:textId="77777777" w:rsidR="003516EB" w:rsidRDefault="003516EB" w:rsidP="009B49AC">
      <w:pPr>
        <w:spacing w:line="360" w:lineRule="auto"/>
        <w:rPr>
          <w:rFonts w:asciiTheme="majorBidi" w:hAnsiTheme="majorBidi" w:cstheme="majorBidi"/>
          <w:b/>
          <w:bCs/>
          <w:sz w:val="24"/>
          <w:szCs w:val="24"/>
        </w:rPr>
      </w:pPr>
      <w:r w:rsidRPr="00E82752">
        <w:rPr>
          <w:rFonts w:asciiTheme="majorBidi" w:hAnsiTheme="majorBidi" w:cstheme="majorBidi"/>
          <w:b/>
          <w:bCs/>
          <w:sz w:val="24"/>
          <w:szCs w:val="24"/>
        </w:rPr>
        <w:t>3.1.2. Test d’hétéroscédasticité</w:t>
      </w:r>
    </w:p>
    <w:p w14:paraId="6F030236" w14:textId="77777777" w:rsidR="003516EB" w:rsidRDefault="003516EB" w:rsidP="00803FD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E82752">
        <w:rPr>
          <w:rFonts w:asciiTheme="majorBidi" w:hAnsiTheme="majorBidi" w:cstheme="majorBidi"/>
          <w:sz w:val="24"/>
          <w:szCs w:val="24"/>
        </w:rPr>
        <w:t>L’une des hypothèses clés des modèles linéaires est l’hypothèse d’homoscédasticité, c'est-à-dire, les résidus (termes d’erreur) du modèle ont la même variance. A ce niveau, on vérifier si les erreurs conservent une variance constante tout au long de la période.</w:t>
      </w:r>
    </w:p>
    <w:p w14:paraId="6178B412" w14:textId="77777777" w:rsidR="003516EB" w:rsidRDefault="003516EB" w:rsidP="009B49AC">
      <w:pPr>
        <w:spacing w:line="360" w:lineRule="auto"/>
        <w:rPr>
          <w:rFonts w:asciiTheme="majorBidi" w:hAnsiTheme="majorBidi" w:cstheme="majorBidi"/>
          <w:b/>
          <w:bCs/>
          <w:sz w:val="24"/>
          <w:szCs w:val="24"/>
        </w:rPr>
      </w:pPr>
      <w:r w:rsidRPr="00DB2BEB">
        <w:rPr>
          <w:rFonts w:asciiTheme="majorBidi" w:hAnsiTheme="majorBidi" w:cstheme="majorBidi"/>
          <w:b/>
          <w:bCs/>
          <w:sz w:val="24"/>
          <w:szCs w:val="24"/>
        </w:rPr>
        <w:t>Test d’hétéroscédasticité</w:t>
      </w:r>
    </w:p>
    <w:tbl>
      <w:tblPr>
        <w:tblStyle w:val="Grilledutableau"/>
        <w:tblW w:w="0" w:type="auto"/>
        <w:tblInd w:w="1696" w:type="dxa"/>
        <w:tblLook w:val="04A0" w:firstRow="1" w:lastRow="0" w:firstColumn="1" w:lastColumn="0" w:noHBand="0" w:noVBand="1"/>
      </w:tblPr>
      <w:tblGrid>
        <w:gridCol w:w="2692"/>
        <w:gridCol w:w="1455"/>
        <w:gridCol w:w="1523"/>
      </w:tblGrid>
      <w:tr w:rsidR="003516EB" w14:paraId="28BFD823" w14:textId="77777777" w:rsidTr="009B49AC">
        <w:tc>
          <w:tcPr>
            <w:tcW w:w="2692" w:type="dxa"/>
          </w:tcPr>
          <w:p w14:paraId="6EA10A73" w14:textId="77777777" w:rsidR="003516EB" w:rsidRDefault="003516EB" w:rsidP="009B49AC">
            <w:pPr>
              <w:spacing w:line="360" w:lineRule="auto"/>
              <w:jc w:val="center"/>
              <w:rPr>
                <w:rFonts w:asciiTheme="majorBidi" w:hAnsiTheme="majorBidi" w:cstheme="majorBidi"/>
                <w:b/>
                <w:bCs/>
                <w:sz w:val="24"/>
                <w:szCs w:val="24"/>
              </w:rPr>
            </w:pPr>
            <w:r w:rsidRPr="00DB2BEB">
              <w:rPr>
                <w:rFonts w:asciiTheme="majorBidi" w:hAnsiTheme="majorBidi" w:cstheme="majorBidi"/>
                <w:b/>
                <w:bCs/>
                <w:sz w:val="24"/>
                <w:szCs w:val="24"/>
              </w:rPr>
              <w:t>Sample</w:t>
            </w:r>
          </w:p>
        </w:tc>
        <w:tc>
          <w:tcPr>
            <w:tcW w:w="2978" w:type="dxa"/>
            <w:gridSpan w:val="2"/>
          </w:tcPr>
          <w:p w14:paraId="331ADDE8"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2000-2020</w:t>
            </w:r>
          </w:p>
        </w:tc>
      </w:tr>
      <w:tr w:rsidR="003516EB" w14:paraId="6D6B4EA6" w14:textId="77777777" w:rsidTr="009B49AC">
        <w:tc>
          <w:tcPr>
            <w:tcW w:w="2692" w:type="dxa"/>
          </w:tcPr>
          <w:p w14:paraId="62D37BCC" w14:textId="77777777" w:rsidR="003516EB" w:rsidRDefault="003516EB" w:rsidP="009B49AC">
            <w:pPr>
              <w:spacing w:line="360" w:lineRule="auto"/>
              <w:jc w:val="center"/>
              <w:rPr>
                <w:rFonts w:asciiTheme="majorBidi" w:hAnsiTheme="majorBidi" w:cstheme="majorBidi"/>
                <w:b/>
                <w:bCs/>
                <w:sz w:val="24"/>
                <w:szCs w:val="24"/>
              </w:rPr>
            </w:pPr>
            <w:r w:rsidRPr="00DB2BEB">
              <w:rPr>
                <w:rFonts w:asciiTheme="majorBidi" w:hAnsiTheme="majorBidi" w:cstheme="majorBidi"/>
                <w:b/>
                <w:bCs/>
                <w:sz w:val="24"/>
                <w:szCs w:val="24"/>
              </w:rPr>
              <w:t>Included observation</w:t>
            </w:r>
          </w:p>
        </w:tc>
        <w:tc>
          <w:tcPr>
            <w:tcW w:w="2978" w:type="dxa"/>
            <w:gridSpan w:val="2"/>
          </w:tcPr>
          <w:p w14:paraId="66412D14"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21</w:t>
            </w:r>
          </w:p>
        </w:tc>
      </w:tr>
      <w:tr w:rsidR="003516EB" w14:paraId="3A88055F" w14:textId="77777777" w:rsidTr="009B49AC">
        <w:tc>
          <w:tcPr>
            <w:tcW w:w="2692" w:type="dxa"/>
          </w:tcPr>
          <w:p w14:paraId="48B53635" w14:textId="77777777" w:rsidR="003516EB" w:rsidRDefault="003516EB" w:rsidP="009B49AC">
            <w:pPr>
              <w:spacing w:line="360" w:lineRule="auto"/>
              <w:jc w:val="center"/>
              <w:rPr>
                <w:rFonts w:asciiTheme="majorBidi" w:hAnsiTheme="majorBidi" w:cstheme="majorBidi"/>
                <w:b/>
                <w:bCs/>
                <w:sz w:val="24"/>
                <w:szCs w:val="24"/>
              </w:rPr>
            </w:pPr>
            <w:r w:rsidRPr="00DB2BEB">
              <w:rPr>
                <w:rFonts w:asciiTheme="majorBidi" w:hAnsiTheme="majorBidi" w:cstheme="majorBidi"/>
                <w:b/>
                <w:bCs/>
                <w:sz w:val="24"/>
                <w:szCs w:val="24"/>
              </w:rPr>
              <w:t>Chi-sq</w:t>
            </w:r>
          </w:p>
        </w:tc>
        <w:tc>
          <w:tcPr>
            <w:tcW w:w="1455" w:type="dxa"/>
          </w:tcPr>
          <w:p w14:paraId="6AED6B7D"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DF</w:t>
            </w:r>
          </w:p>
        </w:tc>
        <w:tc>
          <w:tcPr>
            <w:tcW w:w="1523" w:type="dxa"/>
          </w:tcPr>
          <w:p w14:paraId="31418B41"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Prob</w:t>
            </w:r>
          </w:p>
        </w:tc>
      </w:tr>
      <w:tr w:rsidR="003516EB" w14:paraId="2BB77F46" w14:textId="77777777" w:rsidTr="009B49AC">
        <w:tc>
          <w:tcPr>
            <w:tcW w:w="2692" w:type="dxa"/>
          </w:tcPr>
          <w:p w14:paraId="0F42CF4D" w14:textId="77777777" w:rsidR="003516EB" w:rsidRDefault="00FE3E63"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163.7107</w:t>
            </w:r>
          </w:p>
        </w:tc>
        <w:tc>
          <w:tcPr>
            <w:tcW w:w="1455" w:type="dxa"/>
          </w:tcPr>
          <w:p w14:paraId="111782E2" w14:textId="77777777" w:rsidR="003516EB" w:rsidRDefault="00FE3E63"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160</w:t>
            </w:r>
          </w:p>
        </w:tc>
        <w:tc>
          <w:tcPr>
            <w:tcW w:w="1523" w:type="dxa"/>
          </w:tcPr>
          <w:p w14:paraId="4E04DDA2" w14:textId="77777777" w:rsidR="003516EB" w:rsidRDefault="003516EB" w:rsidP="009B49A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0.</w:t>
            </w:r>
            <w:r w:rsidR="00FE3E63">
              <w:rPr>
                <w:rFonts w:asciiTheme="majorBidi" w:hAnsiTheme="majorBidi" w:cstheme="majorBidi"/>
                <w:b/>
                <w:bCs/>
                <w:sz w:val="24"/>
                <w:szCs w:val="24"/>
              </w:rPr>
              <w:t>4040</w:t>
            </w:r>
          </w:p>
        </w:tc>
      </w:tr>
    </w:tbl>
    <w:p w14:paraId="399A57BA" w14:textId="77777777" w:rsidR="003516EB" w:rsidRDefault="003516EB" w:rsidP="009B49AC">
      <w:pPr>
        <w:spacing w:line="360" w:lineRule="auto"/>
        <w:jc w:val="center"/>
        <w:rPr>
          <w:rFonts w:asciiTheme="majorBidi" w:hAnsiTheme="majorBidi" w:cstheme="majorBidi"/>
          <w:b/>
          <w:bCs/>
        </w:rPr>
      </w:pPr>
      <w:r w:rsidRPr="00B07B23">
        <w:rPr>
          <w:rFonts w:asciiTheme="majorBidi" w:hAnsiTheme="majorBidi" w:cstheme="majorBidi"/>
          <w:b/>
          <w:bCs/>
        </w:rPr>
        <w:t>Etabli par nous même à l’aide du logiciel Eviews 12</w:t>
      </w:r>
    </w:p>
    <w:p w14:paraId="7124565B" w14:textId="77777777" w:rsidR="004446A9" w:rsidRDefault="003516EB" w:rsidP="00803FD0">
      <w:pPr>
        <w:spacing w:line="360" w:lineRule="auto"/>
        <w:jc w:val="both"/>
        <w:rPr>
          <w:rFonts w:asciiTheme="majorBidi" w:hAnsiTheme="majorBidi" w:cstheme="majorBidi"/>
          <w:sz w:val="24"/>
          <w:szCs w:val="24"/>
        </w:rPr>
      </w:pPr>
      <w:r w:rsidRPr="00B07B23">
        <w:rPr>
          <w:rFonts w:asciiTheme="majorBidi" w:hAnsiTheme="majorBidi" w:cstheme="majorBidi"/>
          <w:sz w:val="24"/>
          <w:szCs w:val="24"/>
        </w:rPr>
        <w:t>On constate que la valeur de la probabilité est égale à 0.</w:t>
      </w:r>
      <w:r w:rsidR="00FE3E63">
        <w:rPr>
          <w:rFonts w:asciiTheme="majorBidi" w:hAnsiTheme="majorBidi" w:cstheme="majorBidi"/>
          <w:sz w:val="24"/>
          <w:szCs w:val="24"/>
        </w:rPr>
        <w:t>4040</w:t>
      </w:r>
      <w:r w:rsidRPr="00B07B23">
        <w:rPr>
          <w:rFonts w:asciiTheme="majorBidi" w:hAnsiTheme="majorBidi" w:cstheme="majorBidi"/>
          <w:sz w:val="24"/>
          <w:szCs w:val="24"/>
        </w:rPr>
        <w:t xml:space="preserve"> &gt; 0.05, donc il Ya une absence d’hétéroscédasticité, les résidus sont homoscédastiques.</w:t>
      </w:r>
    </w:p>
    <w:p w14:paraId="1A11CE75" w14:textId="77777777" w:rsidR="003516EB" w:rsidRPr="004446A9" w:rsidRDefault="003516EB" w:rsidP="004446A9">
      <w:pPr>
        <w:spacing w:line="360" w:lineRule="auto"/>
        <w:rPr>
          <w:rFonts w:asciiTheme="majorBidi" w:hAnsiTheme="majorBidi" w:cstheme="majorBidi"/>
          <w:sz w:val="24"/>
          <w:szCs w:val="24"/>
        </w:rPr>
      </w:pPr>
      <w:r w:rsidRPr="00B07B23">
        <w:rPr>
          <w:rFonts w:asciiTheme="majorBidi" w:hAnsiTheme="majorBidi" w:cstheme="majorBidi"/>
          <w:b/>
          <w:bCs/>
          <w:sz w:val="24"/>
          <w:szCs w:val="24"/>
        </w:rPr>
        <w:t>3.1.3. Cercle de racine unitaire</w:t>
      </w:r>
    </w:p>
    <w:p w14:paraId="382A1979" w14:textId="77777777" w:rsidR="003516EB" w:rsidRPr="00CE6609" w:rsidRDefault="001216B5" w:rsidP="009B49AC">
      <w:pPr>
        <w:spacing w:line="360" w:lineRule="auto"/>
        <w:jc w:val="center"/>
        <w:rPr>
          <w:rFonts w:asciiTheme="majorBidi" w:hAnsiTheme="majorBidi" w:cstheme="majorBidi"/>
          <w:b/>
          <w:bCs/>
          <w:sz w:val="24"/>
          <w:szCs w:val="24"/>
        </w:rPr>
      </w:pPr>
      <w:r>
        <w:object w:dxaOrig="5716" w:dyaOrig="5236" w14:anchorId="0DB76066">
          <v:shape id="_x0000_i1035" type="#_x0000_t75" style="width:286.4pt;height:210.45pt" o:ole="">
            <v:imagedata r:id="rId42" o:title=""/>
          </v:shape>
          <o:OLEObject Type="Embed" ProgID="EViews.Workfile.2" ShapeID="_x0000_i1035" DrawAspect="Content" ObjectID="_1718622599" r:id="rId43"/>
        </w:object>
      </w:r>
      <w:r w:rsidR="003516EB">
        <w:rPr>
          <w:rFonts w:asciiTheme="majorBidi" w:hAnsiTheme="majorBidi" w:cstheme="majorBidi"/>
          <w:b/>
          <w:bCs/>
          <w:sz w:val="24"/>
          <w:szCs w:val="24"/>
        </w:rPr>
        <w:br w:type="textWrapping" w:clear="all"/>
      </w:r>
      <w:r w:rsidR="003516EB" w:rsidRPr="00CE6609">
        <w:rPr>
          <w:rFonts w:asciiTheme="majorBidi" w:hAnsiTheme="majorBidi" w:cstheme="majorBidi"/>
          <w:b/>
          <w:bCs/>
        </w:rPr>
        <w:t>Etabli par nous même à l’aide du logiciel Eviews 12</w:t>
      </w:r>
    </w:p>
    <w:p w14:paraId="42200EEC" w14:textId="77777777" w:rsidR="003516EB" w:rsidRPr="00870EE9" w:rsidRDefault="003516EB" w:rsidP="00803FD0">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870EE9">
        <w:rPr>
          <w:rFonts w:asciiTheme="majorBidi" w:hAnsiTheme="majorBidi" w:cstheme="majorBidi"/>
          <w:sz w:val="24"/>
          <w:szCs w:val="24"/>
        </w:rPr>
        <w:t>La construction du cercle de racine unitaire montre que tous les points se trouvent à</w:t>
      </w:r>
      <w:r>
        <w:rPr>
          <w:rFonts w:asciiTheme="majorBidi" w:hAnsiTheme="majorBidi" w:cstheme="majorBidi"/>
          <w:sz w:val="24"/>
          <w:szCs w:val="24"/>
        </w:rPr>
        <w:t xml:space="preserve"> </w:t>
      </w:r>
      <w:r w:rsidRPr="00870EE9">
        <w:rPr>
          <w:rFonts w:asciiTheme="majorBidi" w:hAnsiTheme="majorBidi" w:cstheme="majorBidi"/>
          <w:sz w:val="24"/>
          <w:szCs w:val="24"/>
        </w:rPr>
        <w:t>l’intérieur du cercle, ce qui signifie bien que le modèle est stationnaire (modèle en général) et</w:t>
      </w:r>
      <w:r>
        <w:rPr>
          <w:rFonts w:asciiTheme="majorBidi" w:hAnsiTheme="majorBidi" w:cstheme="majorBidi"/>
          <w:sz w:val="24"/>
          <w:szCs w:val="24"/>
        </w:rPr>
        <w:t xml:space="preserve"> </w:t>
      </w:r>
      <w:r w:rsidRPr="00870EE9">
        <w:rPr>
          <w:rFonts w:asciiTheme="majorBidi" w:hAnsiTheme="majorBidi" w:cstheme="majorBidi"/>
          <w:sz w:val="24"/>
          <w:szCs w:val="24"/>
        </w:rPr>
        <w:t>que le modèle VAR</w:t>
      </w:r>
      <w:r w:rsidR="00FE3E63">
        <w:rPr>
          <w:rFonts w:asciiTheme="majorBidi" w:hAnsiTheme="majorBidi" w:cstheme="majorBidi"/>
          <w:sz w:val="24"/>
          <w:szCs w:val="24"/>
        </w:rPr>
        <w:t>(2)</w:t>
      </w:r>
      <w:r w:rsidRPr="00870EE9">
        <w:rPr>
          <w:rFonts w:asciiTheme="majorBidi" w:hAnsiTheme="majorBidi" w:cstheme="majorBidi"/>
          <w:sz w:val="24"/>
          <w:szCs w:val="24"/>
        </w:rPr>
        <w:t xml:space="preserve"> est validé.</w:t>
      </w:r>
    </w:p>
    <w:p w14:paraId="62E95703" w14:textId="77777777" w:rsidR="003516EB" w:rsidRDefault="003516EB" w:rsidP="00803FD0">
      <w:pPr>
        <w:spacing w:line="360" w:lineRule="auto"/>
        <w:jc w:val="both"/>
        <w:rPr>
          <w:rFonts w:asciiTheme="majorBidi" w:hAnsiTheme="majorBidi" w:cstheme="majorBidi"/>
          <w:sz w:val="24"/>
          <w:szCs w:val="24"/>
        </w:rPr>
      </w:pPr>
      <w:r w:rsidRPr="00870EE9">
        <w:rPr>
          <w:rFonts w:asciiTheme="majorBidi" w:hAnsiTheme="majorBidi" w:cstheme="majorBidi"/>
          <w:sz w:val="24"/>
          <w:szCs w:val="24"/>
        </w:rPr>
        <w:t>D’après les résultats des tests précédents d’analyse des résidus, nous confirmons la</w:t>
      </w:r>
      <w:r>
        <w:rPr>
          <w:rFonts w:asciiTheme="majorBidi" w:hAnsiTheme="majorBidi" w:cstheme="majorBidi"/>
          <w:sz w:val="24"/>
          <w:szCs w:val="24"/>
        </w:rPr>
        <w:t xml:space="preserve"> </w:t>
      </w:r>
      <w:r w:rsidRPr="00870EE9">
        <w:rPr>
          <w:rFonts w:asciiTheme="majorBidi" w:hAnsiTheme="majorBidi" w:cstheme="majorBidi"/>
          <w:sz w:val="24"/>
          <w:szCs w:val="24"/>
        </w:rPr>
        <w:t>validation du modèle VAR.</w:t>
      </w:r>
      <w:r w:rsidRPr="00870EE9">
        <w:rPr>
          <w:rFonts w:asciiTheme="majorBidi" w:hAnsiTheme="majorBidi" w:cstheme="majorBidi"/>
          <w:sz w:val="24"/>
          <w:szCs w:val="24"/>
        </w:rPr>
        <w:cr/>
      </w:r>
    </w:p>
    <w:p w14:paraId="2CBC01C8" w14:textId="77777777" w:rsidR="003516EB" w:rsidRDefault="003516EB" w:rsidP="009B49AC">
      <w:pPr>
        <w:spacing w:line="360" w:lineRule="auto"/>
        <w:rPr>
          <w:rFonts w:asciiTheme="majorBidi" w:hAnsiTheme="majorBidi" w:cstheme="majorBidi"/>
          <w:b/>
          <w:bCs/>
          <w:sz w:val="24"/>
          <w:szCs w:val="24"/>
        </w:rPr>
      </w:pPr>
      <w:r w:rsidRPr="00E67DBD">
        <w:rPr>
          <w:rFonts w:asciiTheme="majorBidi" w:hAnsiTheme="majorBidi" w:cstheme="majorBidi"/>
          <w:b/>
          <w:bCs/>
          <w:sz w:val="24"/>
          <w:szCs w:val="24"/>
        </w:rPr>
        <w:t>3.2. Test de causalité de Granger</w:t>
      </w:r>
    </w:p>
    <w:p w14:paraId="439D1A84" w14:textId="3AB65380" w:rsidR="003516EB" w:rsidRPr="00E67DBD" w:rsidRDefault="00F56ED3" w:rsidP="00FE3E63">
      <w:pPr>
        <w:spacing w:line="360" w:lineRule="auto"/>
        <w:rPr>
          <w:rFonts w:asciiTheme="majorBidi" w:hAnsiTheme="majorBidi" w:cstheme="majorBidi"/>
          <w:sz w:val="24"/>
          <w:szCs w:val="24"/>
        </w:rPr>
      </w:pPr>
      <w:r>
        <w:rPr>
          <w:noProof/>
          <w:lang w:eastAsia="fr-FR"/>
        </w:rPr>
        <mc:AlternateContent>
          <mc:Choice Requires="wps">
            <w:drawing>
              <wp:anchor distT="0" distB="0" distL="114300" distR="114300" simplePos="0" relativeHeight="251661312" behindDoc="0" locked="0" layoutInCell="1" allowOverlap="1" wp14:anchorId="4EF9D197" wp14:editId="2F53BE3F">
                <wp:simplePos x="0" y="0"/>
                <wp:positionH relativeFrom="column">
                  <wp:posOffset>995680</wp:posOffset>
                </wp:positionH>
                <wp:positionV relativeFrom="paragraph">
                  <wp:posOffset>118110</wp:posOffset>
                </wp:positionV>
                <wp:extent cx="276225" cy="400050"/>
                <wp:effectExtent l="38100" t="0" r="9525" b="0"/>
                <wp:wrapNone/>
                <wp:docPr id="42" name="Accolade ouvrant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400050"/>
                        </a:xfrm>
                        <a:prstGeom prst="leftBrace">
                          <a:avLst/>
                        </a:pr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50377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7" o:spid="_x0000_s1026" type="#_x0000_t87" style="position:absolute;margin-left:78.4pt;margin-top:9.3pt;width:21.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" adj="1243" strokecolor="black [3213]" strokeweight=".5pt">
                <v:stroke joinstyle="miter"/>
              </v:shape>
            </w:pict>
          </mc:Fallback>
        </mc:AlternateContent>
      </w:r>
      <w:r w:rsidR="00FE3E63">
        <w:rPr>
          <w:rFonts w:asciiTheme="majorBidi" w:hAnsiTheme="majorBidi" w:cstheme="majorBidi"/>
          <w:sz w:val="24"/>
          <w:szCs w:val="24"/>
        </w:rPr>
        <w:t xml:space="preserve">                                    </w:t>
      </w:r>
      <w:r w:rsidR="00FE3E63" w:rsidRPr="00FE3E63">
        <w:rPr>
          <w:rFonts w:asciiTheme="majorBidi" w:hAnsiTheme="majorBidi" w:cstheme="majorBidi"/>
          <w:sz w:val="24"/>
          <w:szCs w:val="24"/>
        </w:rPr>
        <w:t>X ne cause pas Y si la probabilité est &gt; 0.05</w:t>
      </w:r>
    </w:p>
    <w:p w14:paraId="7D0F1104" w14:textId="77777777" w:rsidR="003516EB" w:rsidRDefault="003516EB" w:rsidP="009B49AC">
      <w:pPr>
        <w:tabs>
          <w:tab w:val="left" w:pos="2190"/>
        </w:tabs>
        <w:spacing w:line="360" w:lineRule="auto"/>
        <w:rPr>
          <w:rFonts w:asciiTheme="majorBidi" w:hAnsiTheme="majorBidi" w:cstheme="majorBidi"/>
          <w:sz w:val="24"/>
          <w:szCs w:val="24"/>
        </w:rPr>
      </w:pPr>
      <w:r>
        <w:rPr>
          <w:rFonts w:asciiTheme="majorBidi" w:hAnsiTheme="majorBidi" w:cstheme="majorBidi"/>
          <w:sz w:val="24"/>
          <w:szCs w:val="24"/>
        </w:rPr>
        <w:tab/>
      </w:r>
      <w:r w:rsidR="00FE3E63" w:rsidRPr="00FE3E63">
        <w:rPr>
          <w:rFonts w:asciiTheme="majorBidi" w:hAnsiTheme="majorBidi" w:cstheme="majorBidi"/>
          <w:sz w:val="24"/>
          <w:szCs w:val="24"/>
        </w:rPr>
        <w:t>Y ne cause pas X si la probabilité est &gt; 0.05</w:t>
      </w:r>
    </w:p>
    <w:p w14:paraId="460CC934" w14:textId="77777777" w:rsidR="00FE3E63" w:rsidRDefault="00FE3E63" w:rsidP="00803FD0">
      <w:pPr>
        <w:tabs>
          <w:tab w:val="left" w:pos="2190"/>
        </w:tabs>
        <w:spacing w:line="360" w:lineRule="auto"/>
        <w:jc w:val="both"/>
        <w:rPr>
          <w:rFonts w:asciiTheme="majorBidi" w:hAnsiTheme="majorBidi" w:cstheme="majorBidi"/>
          <w:sz w:val="24"/>
          <w:szCs w:val="24"/>
        </w:rPr>
      </w:pPr>
      <w:r w:rsidRPr="00FE3E63">
        <w:rPr>
          <w:rFonts w:asciiTheme="majorBidi" w:hAnsiTheme="majorBidi" w:cstheme="majorBidi"/>
          <w:sz w:val="24"/>
          <w:szCs w:val="24"/>
        </w:rPr>
        <w:t>Selon Granger, si X cause Y cela voudra dire que les prévisions faites en se basant sur le passé de Y et le passé de X sont plus pertinentes dans l’explication de Y que si on utilise seulement le passé de Y pour expliquer Y. Quand la causalité va dans un seul sens « de X vers Y ou de Y vers X » on parle de causalité unidirectionnelle mais si elle est réciproque on parle dans ce cas de liens de causalités bidirectionnelles.</w:t>
      </w:r>
    </w:p>
    <w:tbl>
      <w:tblPr>
        <w:tblStyle w:val="Grilledutableau"/>
        <w:tblW w:w="0" w:type="auto"/>
        <w:tblInd w:w="-1026" w:type="dxa"/>
        <w:tblLook w:val="04A0" w:firstRow="1" w:lastRow="0" w:firstColumn="1" w:lastColumn="0" w:noHBand="0" w:noVBand="1"/>
      </w:tblPr>
      <w:tblGrid>
        <w:gridCol w:w="4962"/>
        <w:gridCol w:w="1914"/>
        <w:gridCol w:w="2926"/>
      </w:tblGrid>
      <w:tr w:rsidR="003516EB" w14:paraId="4259009A" w14:textId="77777777" w:rsidTr="00FE3E63">
        <w:trPr>
          <w:trHeight w:val="349"/>
        </w:trPr>
        <w:tc>
          <w:tcPr>
            <w:tcW w:w="4962" w:type="dxa"/>
          </w:tcPr>
          <w:p w14:paraId="738FA861" w14:textId="77777777" w:rsidR="003516EB" w:rsidRPr="00A23C7E" w:rsidRDefault="003516EB" w:rsidP="009B49AC">
            <w:pPr>
              <w:tabs>
                <w:tab w:val="left" w:pos="2190"/>
              </w:tabs>
              <w:spacing w:line="360" w:lineRule="auto"/>
              <w:jc w:val="center"/>
              <w:rPr>
                <w:rFonts w:asciiTheme="majorBidi" w:hAnsiTheme="majorBidi" w:cstheme="majorBidi"/>
                <w:b/>
                <w:bCs/>
                <w:sz w:val="24"/>
                <w:szCs w:val="24"/>
              </w:rPr>
            </w:pPr>
            <w:r w:rsidRPr="00A23C7E">
              <w:rPr>
                <w:rFonts w:asciiTheme="majorBidi" w:hAnsiTheme="majorBidi" w:cstheme="majorBidi"/>
                <w:b/>
                <w:bCs/>
                <w:sz w:val="24"/>
                <w:szCs w:val="24"/>
              </w:rPr>
              <w:t>Les hypothèses</w:t>
            </w:r>
          </w:p>
        </w:tc>
        <w:tc>
          <w:tcPr>
            <w:tcW w:w="1914" w:type="dxa"/>
          </w:tcPr>
          <w:p w14:paraId="693B7EEE" w14:textId="77777777" w:rsidR="003516EB" w:rsidRPr="00A23C7E" w:rsidRDefault="003516EB" w:rsidP="009B49AC">
            <w:pPr>
              <w:tabs>
                <w:tab w:val="left" w:pos="2190"/>
              </w:tabs>
              <w:spacing w:line="360" w:lineRule="auto"/>
              <w:jc w:val="center"/>
              <w:rPr>
                <w:rFonts w:asciiTheme="majorBidi" w:hAnsiTheme="majorBidi" w:cstheme="majorBidi"/>
                <w:b/>
                <w:bCs/>
                <w:sz w:val="24"/>
                <w:szCs w:val="24"/>
              </w:rPr>
            </w:pPr>
            <w:r w:rsidRPr="00A23C7E">
              <w:rPr>
                <w:rFonts w:asciiTheme="majorBidi" w:hAnsiTheme="majorBidi" w:cstheme="majorBidi"/>
                <w:b/>
                <w:bCs/>
                <w:sz w:val="24"/>
                <w:szCs w:val="24"/>
              </w:rPr>
              <w:t>Prob</w:t>
            </w:r>
            <w:r>
              <w:rPr>
                <w:rFonts w:asciiTheme="majorBidi" w:hAnsiTheme="majorBidi" w:cstheme="majorBidi"/>
                <w:b/>
                <w:bCs/>
                <w:sz w:val="24"/>
                <w:szCs w:val="24"/>
              </w:rPr>
              <w:t xml:space="preserve">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c</m:t>
                  </m:r>
                </m:sub>
              </m:sSub>
            </m:oMath>
          </w:p>
        </w:tc>
        <w:tc>
          <w:tcPr>
            <w:tcW w:w="2926" w:type="dxa"/>
          </w:tcPr>
          <w:p w14:paraId="2A816DAB" w14:textId="77777777" w:rsidR="003516EB" w:rsidRPr="00A23C7E" w:rsidRDefault="00342EF1" w:rsidP="009B49AC">
            <w:pPr>
              <w:tabs>
                <w:tab w:val="left" w:pos="2190"/>
              </w:tabs>
              <w:spacing w:line="360" w:lineRule="auto"/>
              <w:jc w:val="center"/>
              <w:rPr>
                <w:rFonts w:asciiTheme="majorBidi" w:hAnsiTheme="majorBidi" w:cstheme="majorBidi"/>
                <w:b/>
                <w:bCs/>
                <w:sz w:val="24"/>
                <w:szCs w:val="24"/>
              </w:rPr>
            </w:pP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T</m:t>
                  </m:r>
                </m:e>
                <m:sub>
                  <m:r>
                    <m:rPr>
                      <m:sty m:val="bi"/>
                    </m:rPr>
                    <w:rPr>
                      <w:rFonts w:ascii="Cambria Math" w:hAnsi="Cambria Math" w:cstheme="majorBidi"/>
                      <w:sz w:val="24"/>
                      <w:szCs w:val="24"/>
                    </w:rPr>
                    <m:t>t</m:t>
                  </m:r>
                </m:sub>
              </m:sSub>
            </m:oMath>
            <w:r w:rsidR="003516EB" w:rsidRPr="000525FE">
              <w:rPr>
                <w:rFonts w:asciiTheme="majorBidi" w:eastAsiaTheme="minorEastAsia" w:hAnsiTheme="majorBidi" w:cstheme="majorBidi"/>
                <w:b/>
                <w:bCs/>
                <w:sz w:val="24"/>
                <w:szCs w:val="24"/>
              </w:rPr>
              <w:t>(5</w:t>
            </w:r>
            <m:oMath>
              <m:r>
                <m:rPr>
                  <m:sty m:val="bi"/>
                </m:rPr>
                <w:rPr>
                  <w:rFonts w:ascii="Cambria Math" w:eastAsiaTheme="minorEastAsia" w:hAnsi="Cambria Math" w:cstheme="majorBidi"/>
                  <w:sz w:val="24"/>
                  <w:szCs w:val="24"/>
                </w:rPr>
                <m:t>%</m:t>
              </m:r>
            </m:oMath>
            <w:r w:rsidR="003516EB" w:rsidRPr="000525FE">
              <w:rPr>
                <w:rFonts w:asciiTheme="majorBidi" w:eastAsiaTheme="minorEastAsia" w:hAnsiTheme="majorBidi" w:cstheme="majorBidi"/>
                <w:b/>
                <w:bCs/>
                <w:sz w:val="24"/>
                <w:szCs w:val="24"/>
              </w:rPr>
              <w:t>)</w:t>
            </w:r>
          </w:p>
        </w:tc>
      </w:tr>
      <w:tr w:rsidR="003516EB" w14:paraId="4DA0CF0C" w14:textId="77777777" w:rsidTr="00FE3E63">
        <w:trPr>
          <w:trHeight w:val="766"/>
        </w:trPr>
        <w:tc>
          <w:tcPr>
            <w:tcW w:w="4962" w:type="dxa"/>
          </w:tcPr>
          <w:p w14:paraId="6B78F8B9" w14:textId="77777777" w:rsidR="00FE3E63" w:rsidRPr="00FE3E63" w:rsidRDefault="00FE3E63" w:rsidP="00FE3E63">
            <w:pPr>
              <w:autoSpaceDE w:val="0"/>
              <w:autoSpaceDN w:val="0"/>
              <w:adjustRightInd w:val="0"/>
              <w:rPr>
                <w:rFonts w:ascii="Arial" w:hAnsi="Arial" w:cs="Arial"/>
                <w:b/>
                <w:bCs/>
                <w:sz w:val="18"/>
                <w:szCs w:val="18"/>
              </w:rPr>
            </w:pPr>
          </w:p>
          <w:tbl>
            <w:tblPr>
              <w:tblW w:w="0" w:type="auto"/>
              <w:tblInd w:w="30" w:type="dxa"/>
              <w:tblCellMar>
                <w:left w:w="0" w:type="dxa"/>
                <w:right w:w="0" w:type="dxa"/>
              </w:tblCellMar>
              <w:tblLook w:val="0000" w:firstRow="0" w:lastRow="0" w:firstColumn="0" w:lastColumn="0" w:noHBand="0" w:noVBand="0"/>
            </w:tblPr>
            <w:tblGrid>
              <w:gridCol w:w="4012"/>
            </w:tblGrid>
            <w:tr w:rsidR="00FE3E63" w:rsidRPr="005008E6" w14:paraId="397408BA" w14:textId="77777777">
              <w:trPr>
                <w:trHeight w:val="225"/>
              </w:trPr>
              <w:tc>
                <w:tcPr>
                  <w:tcW w:w="4012" w:type="dxa"/>
                  <w:tcBorders>
                    <w:top w:val="nil"/>
                    <w:left w:val="nil"/>
                    <w:bottom w:val="nil"/>
                    <w:right w:val="nil"/>
                  </w:tcBorders>
                  <w:vAlign w:val="bottom"/>
                </w:tcPr>
                <w:p w14:paraId="1AEAB6D0" w14:textId="77777777" w:rsidR="00FE3E63" w:rsidRPr="00FE3E63" w:rsidRDefault="00FE3E63" w:rsidP="00FE3E63">
                  <w:pPr>
                    <w:autoSpaceDE w:val="0"/>
                    <w:autoSpaceDN w:val="0"/>
                    <w:adjustRightInd w:val="0"/>
                    <w:spacing w:after="0" w:line="240" w:lineRule="auto"/>
                    <w:rPr>
                      <w:rFonts w:asciiTheme="majorBidi" w:hAnsiTheme="majorBidi" w:cstheme="majorBidi"/>
                      <w:b/>
                      <w:bCs/>
                      <w:color w:val="000000"/>
                      <w:sz w:val="24"/>
                      <w:szCs w:val="24"/>
                      <w:lang w:val="en-US"/>
                    </w:rPr>
                  </w:pPr>
                  <w:r w:rsidRPr="00FE3E63">
                    <w:rPr>
                      <w:rFonts w:asciiTheme="majorBidi" w:hAnsiTheme="majorBidi" w:cstheme="majorBidi"/>
                      <w:b/>
                      <w:bCs/>
                      <w:color w:val="000000"/>
                      <w:sz w:val="24"/>
                      <w:szCs w:val="24"/>
                      <w:lang w:val="en-US"/>
                    </w:rPr>
                    <w:t> DLG does not Granger Cause DLPIB</w:t>
                  </w:r>
                </w:p>
              </w:tc>
            </w:tr>
          </w:tbl>
          <w:p w14:paraId="337FA622" w14:textId="77777777" w:rsidR="00FE3E63" w:rsidRPr="00FE3E63" w:rsidRDefault="00FE3E63" w:rsidP="00FE3E63">
            <w:pPr>
              <w:autoSpaceDE w:val="0"/>
              <w:autoSpaceDN w:val="0"/>
              <w:adjustRightInd w:val="0"/>
              <w:rPr>
                <w:rFonts w:ascii="Arial" w:hAnsi="Arial" w:cs="Arial"/>
                <w:b/>
                <w:bCs/>
                <w:sz w:val="18"/>
                <w:szCs w:val="18"/>
                <w:lang w:val="en-US"/>
              </w:rPr>
            </w:pPr>
          </w:p>
          <w:tbl>
            <w:tblPr>
              <w:tblW w:w="0" w:type="auto"/>
              <w:tblInd w:w="30" w:type="dxa"/>
              <w:tblCellMar>
                <w:left w:w="0" w:type="dxa"/>
                <w:right w:w="0" w:type="dxa"/>
              </w:tblCellMar>
              <w:tblLook w:val="0000" w:firstRow="0" w:lastRow="0" w:firstColumn="0" w:lastColumn="0" w:noHBand="0" w:noVBand="0"/>
            </w:tblPr>
            <w:tblGrid>
              <w:gridCol w:w="4012"/>
            </w:tblGrid>
            <w:tr w:rsidR="00FE3E63" w:rsidRPr="005008E6" w14:paraId="1CDFDC6E" w14:textId="77777777">
              <w:trPr>
                <w:trHeight w:val="225"/>
              </w:trPr>
              <w:tc>
                <w:tcPr>
                  <w:tcW w:w="4012" w:type="dxa"/>
                  <w:tcBorders>
                    <w:top w:val="nil"/>
                    <w:left w:val="nil"/>
                    <w:bottom w:val="nil"/>
                    <w:right w:val="nil"/>
                  </w:tcBorders>
                  <w:vAlign w:val="bottom"/>
                </w:tcPr>
                <w:p w14:paraId="431522AB" w14:textId="77777777" w:rsidR="00FE3E63" w:rsidRPr="00FE3E63" w:rsidRDefault="00FE3E63" w:rsidP="00FE3E63">
                  <w:pPr>
                    <w:autoSpaceDE w:val="0"/>
                    <w:autoSpaceDN w:val="0"/>
                    <w:adjustRightInd w:val="0"/>
                    <w:spacing w:after="0" w:line="240" w:lineRule="auto"/>
                    <w:rPr>
                      <w:rFonts w:asciiTheme="majorBidi" w:hAnsiTheme="majorBidi" w:cstheme="majorBidi"/>
                      <w:b/>
                      <w:bCs/>
                      <w:color w:val="000000"/>
                      <w:sz w:val="24"/>
                      <w:szCs w:val="24"/>
                      <w:lang w:val="en-US"/>
                    </w:rPr>
                  </w:pPr>
                  <w:r w:rsidRPr="00FE3E63">
                    <w:rPr>
                      <w:rFonts w:asciiTheme="majorBidi" w:hAnsiTheme="majorBidi" w:cstheme="majorBidi"/>
                      <w:b/>
                      <w:bCs/>
                      <w:color w:val="000000"/>
                      <w:sz w:val="24"/>
                      <w:szCs w:val="24"/>
                      <w:lang w:val="en-US"/>
                    </w:rPr>
                    <w:t> DLPIB does not Granger Cause DLG</w:t>
                  </w:r>
                </w:p>
              </w:tc>
            </w:tr>
          </w:tbl>
          <w:p w14:paraId="5318276D" w14:textId="77777777" w:rsidR="003516EB" w:rsidRPr="00FE3E63" w:rsidRDefault="003516EB" w:rsidP="00FE3E63">
            <w:pPr>
              <w:tabs>
                <w:tab w:val="left" w:pos="2190"/>
              </w:tabs>
              <w:spacing w:line="360" w:lineRule="auto"/>
              <w:rPr>
                <w:rFonts w:asciiTheme="majorBidi" w:hAnsiTheme="majorBidi" w:cstheme="majorBidi"/>
                <w:b/>
                <w:bCs/>
                <w:sz w:val="24"/>
                <w:szCs w:val="24"/>
                <w:lang w:val="en-US"/>
              </w:rPr>
            </w:pPr>
          </w:p>
        </w:tc>
        <w:tc>
          <w:tcPr>
            <w:tcW w:w="1914" w:type="dxa"/>
          </w:tcPr>
          <w:p w14:paraId="60AD54AA" w14:textId="77777777" w:rsidR="003516EB" w:rsidRDefault="003516EB" w:rsidP="00FE3E63">
            <w:pPr>
              <w:tabs>
                <w:tab w:val="left" w:pos="2190"/>
              </w:tabs>
              <w:spacing w:line="360" w:lineRule="auto"/>
              <w:jc w:val="center"/>
              <w:rPr>
                <w:rFonts w:asciiTheme="majorBidi" w:hAnsiTheme="majorBidi" w:cstheme="majorBidi"/>
                <w:sz w:val="24"/>
                <w:szCs w:val="24"/>
              </w:rPr>
            </w:pPr>
            <w:r>
              <w:rPr>
                <w:rFonts w:asciiTheme="majorBidi" w:hAnsiTheme="majorBidi" w:cstheme="majorBidi"/>
                <w:sz w:val="24"/>
                <w:szCs w:val="24"/>
              </w:rPr>
              <w:t>0.00</w:t>
            </w:r>
            <w:r w:rsidR="00FE3E63">
              <w:rPr>
                <w:rFonts w:asciiTheme="majorBidi" w:hAnsiTheme="majorBidi" w:cstheme="majorBidi"/>
                <w:sz w:val="24"/>
                <w:szCs w:val="24"/>
              </w:rPr>
              <w:t>3</w:t>
            </w:r>
          </w:p>
          <w:p w14:paraId="7495F651" w14:textId="77777777" w:rsidR="00FE3E63" w:rsidRDefault="003516EB" w:rsidP="00FE3E63">
            <w:pPr>
              <w:tabs>
                <w:tab w:val="left" w:pos="2190"/>
              </w:tabs>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FE3E63">
              <w:rPr>
                <w:rFonts w:asciiTheme="majorBidi" w:hAnsiTheme="majorBidi" w:cstheme="majorBidi"/>
                <w:sz w:val="24"/>
                <w:szCs w:val="24"/>
              </w:rPr>
              <w:t>5713</w:t>
            </w:r>
          </w:p>
        </w:tc>
        <w:tc>
          <w:tcPr>
            <w:tcW w:w="2926" w:type="dxa"/>
            <w:vMerge w:val="restart"/>
          </w:tcPr>
          <w:p w14:paraId="3817653B" w14:textId="77777777" w:rsidR="003516EB" w:rsidRDefault="003516EB" w:rsidP="009B49AC">
            <w:pPr>
              <w:tabs>
                <w:tab w:val="left" w:pos="2190"/>
              </w:tabs>
              <w:spacing w:line="360" w:lineRule="auto"/>
              <w:rPr>
                <w:rFonts w:asciiTheme="majorBidi" w:hAnsiTheme="majorBidi" w:cstheme="majorBidi"/>
                <w:sz w:val="24"/>
                <w:szCs w:val="24"/>
              </w:rPr>
            </w:pPr>
          </w:p>
          <w:p w14:paraId="7493602C" w14:textId="77777777" w:rsidR="003516EB" w:rsidRDefault="003516EB" w:rsidP="009B49AC">
            <w:pPr>
              <w:tabs>
                <w:tab w:val="left" w:pos="2190"/>
              </w:tabs>
              <w:spacing w:line="360" w:lineRule="auto"/>
              <w:rPr>
                <w:rFonts w:asciiTheme="majorBidi" w:hAnsiTheme="majorBidi" w:cstheme="majorBidi"/>
                <w:sz w:val="24"/>
                <w:szCs w:val="24"/>
              </w:rPr>
            </w:pPr>
          </w:p>
          <w:p w14:paraId="54DD6CB9" w14:textId="77777777" w:rsidR="003516EB" w:rsidRPr="00F814D5" w:rsidRDefault="003516EB" w:rsidP="009B49AC">
            <w:pPr>
              <w:tabs>
                <w:tab w:val="left" w:pos="2190"/>
              </w:tabs>
              <w:spacing w:line="360" w:lineRule="auto"/>
              <w:jc w:val="center"/>
              <w:rPr>
                <w:rFonts w:asciiTheme="majorBidi" w:hAnsiTheme="majorBidi" w:cstheme="majorBidi"/>
                <w:b/>
                <w:bCs/>
                <w:sz w:val="24"/>
                <w:szCs w:val="24"/>
              </w:rPr>
            </w:pPr>
            <w:r w:rsidRPr="00F814D5">
              <w:rPr>
                <w:rFonts w:asciiTheme="majorBidi" w:hAnsiTheme="majorBidi" w:cstheme="majorBidi"/>
                <w:b/>
                <w:bCs/>
                <w:sz w:val="24"/>
                <w:szCs w:val="24"/>
              </w:rPr>
              <w:t>0.05</w:t>
            </w:r>
          </w:p>
        </w:tc>
      </w:tr>
      <w:tr w:rsidR="003516EB" w:rsidRPr="00104E0B" w14:paraId="587DE429" w14:textId="77777777" w:rsidTr="00FE3E63">
        <w:trPr>
          <w:trHeight w:val="846"/>
        </w:trPr>
        <w:tc>
          <w:tcPr>
            <w:tcW w:w="4962" w:type="dxa"/>
          </w:tcPr>
          <w:p w14:paraId="2D33D108" w14:textId="77777777" w:rsidR="00FE3E63" w:rsidRPr="00FE3E63" w:rsidRDefault="00FE3E63" w:rsidP="00FE3E63">
            <w:pPr>
              <w:tabs>
                <w:tab w:val="left" w:pos="2190"/>
                <w:tab w:val="right" w:pos="3925"/>
              </w:tabs>
              <w:spacing w:line="360" w:lineRule="auto"/>
              <w:rPr>
                <w:rFonts w:asciiTheme="majorBidi" w:hAnsiTheme="majorBidi" w:cstheme="majorBidi"/>
                <w:b/>
                <w:bCs/>
                <w:sz w:val="24"/>
                <w:szCs w:val="24"/>
                <w:lang w:val="en-US"/>
              </w:rPr>
            </w:pPr>
            <w:r w:rsidRPr="00FE3E63">
              <w:rPr>
                <w:rFonts w:asciiTheme="majorBidi" w:hAnsiTheme="majorBidi" w:cstheme="majorBidi"/>
                <w:b/>
                <w:bCs/>
                <w:sz w:val="24"/>
                <w:szCs w:val="24"/>
                <w:lang w:val="en-US"/>
              </w:rPr>
              <w:t>DLINV does not Granger Cause DLPIB</w:t>
            </w:r>
          </w:p>
          <w:tbl>
            <w:tblPr>
              <w:tblW w:w="0" w:type="auto"/>
              <w:tblInd w:w="30" w:type="dxa"/>
              <w:tblCellMar>
                <w:left w:w="0" w:type="dxa"/>
                <w:right w:w="0" w:type="dxa"/>
              </w:tblCellMar>
              <w:tblLook w:val="0000" w:firstRow="0" w:lastRow="0" w:firstColumn="0" w:lastColumn="0" w:noHBand="0" w:noVBand="0"/>
            </w:tblPr>
            <w:tblGrid>
              <w:gridCol w:w="4343"/>
            </w:tblGrid>
            <w:tr w:rsidR="00FE3E63" w:rsidRPr="005008E6" w14:paraId="09FD006C" w14:textId="77777777" w:rsidTr="00FE3E63">
              <w:trPr>
                <w:trHeight w:val="80"/>
              </w:trPr>
              <w:tc>
                <w:tcPr>
                  <w:tcW w:w="4328" w:type="dxa"/>
                  <w:tcBorders>
                    <w:top w:val="nil"/>
                    <w:left w:val="nil"/>
                    <w:bottom w:val="nil"/>
                    <w:right w:val="nil"/>
                  </w:tcBorders>
                  <w:vAlign w:val="bottom"/>
                </w:tcPr>
                <w:p w14:paraId="37E6F94C" w14:textId="77777777" w:rsidR="00FE3E63" w:rsidRPr="00FE3E63" w:rsidRDefault="00FE3E63" w:rsidP="00FE3E63">
                  <w:pPr>
                    <w:autoSpaceDE w:val="0"/>
                    <w:autoSpaceDN w:val="0"/>
                    <w:adjustRightInd w:val="0"/>
                    <w:spacing w:after="0" w:line="240" w:lineRule="auto"/>
                    <w:rPr>
                      <w:rFonts w:ascii="Arial" w:hAnsi="Arial" w:cs="Arial"/>
                      <w:b/>
                      <w:bCs/>
                      <w:sz w:val="18"/>
                      <w:szCs w:val="18"/>
                      <w:lang w:val="en-US"/>
                    </w:rPr>
                  </w:pPr>
                </w:p>
                <w:tbl>
                  <w:tblPr>
                    <w:tblW w:w="4309" w:type="dxa"/>
                    <w:tblInd w:w="34" w:type="dxa"/>
                    <w:tblCellMar>
                      <w:left w:w="0" w:type="dxa"/>
                      <w:right w:w="0" w:type="dxa"/>
                    </w:tblCellMar>
                    <w:tblLook w:val="0000" w:firstRow="0" w:lastRow="0" w:firstColumn="0" w:lastColumn="0" w:noHBand="0" w:noVBand="0"/>
                  </w:tblPr>
                  <w:tblGrid>
                    <w:gridCol w:w="4309"/>
                  </w:tblGrid>
                  <w:tr w:rsidR="00FE3E63" w:rsidRPr="005008E6" w14:paraId="3B6B2B7F" w14:textId="77777777" w:rsidTr="00FE3E63">
                    <w:trPr>
                      <w:trHeight w:val="54"/>
                    </w:trPr>
                    <w:tc>
                      <w:tcPr>
                        <w:tcW w:w="4309" w:type="dxa"/>
                        <w:tcBorders>
                          <w:top w:val="nil"/>
                          <w:left w:val="nil"/>
                          <w:bottom w:val="nil"/>
                          <w:right w:val="nil"/>
                        </w:tcBorders>
                        <w:vAlign w:val="bottom"/>
                      </w:tcPr>
                      <w:p w14:paraId="32F6A6D6" w14:textId="77777777" w:rsidR="00FE3E63" w:rsidRPr="00FE3E63" w:rsidRDefault="00FE3E63" w:rsidP="00FE3E63">
                        <w:pPr>
                          <w:autoSpaceDE w:val="0"/>
                          <w:autoSpaceDN w:val="0"/>
                          <w:adjustRightInd w:val="0"/>
                          <w:spacing w:after="0" w:line="240" w:lineRule="auto"/>
                          <w:rPr>
                            <w:rFonts w:asciiTheme="majorBidi" w:hAnsiTheme="majorBidi" w:cstheme="majorBidi"/>
                            <w:b/>
                            <w:bCs/>
                            <w:color w:val="000000"/>
                            <w:sz w:val="24"/>
                            <w:szCs w:val="24"/>
                            <w:lang w:val="en-US"/>
                          </w:rPr>
                        </w:pPr>
                        <w:r w:rsidRPr="00FE3E63">
                          <w:rPr>
                            <w:rFonts w:asciiTheme="majorBidi" w:hAnsiTheme="majorBidi" w:cstheme="majorBidi"/>
                            <w:b/>
                            <w:bCs/>
                            <w:color w:val="000000"/>
                            <w:sz w:val="24"/>
                            <w:szCs w:val="24"/>
                            <w:lang w:val="en-US"/>
                          </w:rPr>
                          <w:t xml:space="preserve">DLPIB does not Granger Cause DLINV     </w:t>
                        </w:r>
                      </w:p>
                    </w:tc>
                  </w:tr>
                </w:tbl>
                <w:p w14:paraId="1970731E" w14:textId="77777777" w:rsidR="00FE3E63" w:rsidRPr="00FE3E63" w:rsidRDefault="00FE3E63" w:rsidP="00FE3E63">
                  <w:pPr>
                    <w:autoSpaceDE w:val="0"/>
                    <w:autoSpaceDN w:val="0"/>
                    <w:adjustRightInd w:val="0"/>
                    <w:spacing w:after="0" w:line="240" w:lineRule="auto"/>
                    <w:rPr>
                      <w:rFonts w:asciiTheme="majorBidi" w:hAnsiTheme="majorBidi" w:cstheme="majorBidi"/>
                      <w:b/>
                      <w:bCs/>
                      <w:color w:val="000000"/>
                      <w:sz w:val="24"/>
                      <w:szCs w:val="24"/>
                      <w:lang w:val="en-US"/>
                    </w:rPr>
                  </w:pPr>
                </w:p>
              </w:tc>
            </w:tr>
          </w:tbl>
          <w:p w14:paraId="4A05DD64" w14:textId="77777777" w:rsidR="00FE3E63" w:rsidRPr="00FE3E63" w:rsidRDefault="00FE3E63" w:rsidP="00FE3E63">
            <w:pPr>
              <w:tabs>
                <w:tab w:val="left" w:pos="2190"/>
                <w:tab w:val="right" w:pos="3925"/>
              </w:tabs>
              <w:spacing w:line="360" w:lineRule="auto"/>
              <w:rPr>
                <w:rFonts w:asciiTheme="majorBidi" w:hAnsiTheme="majorBidi" w:cstheme="majorBidi"/>
                <w:b/>
                <w:bCs/>
                <w:sz w:val="24"/>
                <w:szCs w:val="24"/>
                <w:lang w:val="en-US"/>
              </w:rPr>
            </w:pPr>
          </w:p>
        </w:tc>
        <w:tc>
          <w:tcPr>
            <w:tcW w:w="1914" w:type="dxa"/>
          </w:tcPr>
          <w:p w14:paraId="5E0B1AF8" w14:textId="77777777" w:rsidR="003516EB" w:rsidRDefault="003516EB" w:rsidP="009B49AC">
            <w:pPr>
              <w:tabs>
                <w:tab w:val="left" w:pos="2190"/>
              </w:tabs>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FE3E63">
              <w:rPr>
                <w:rFonts w:asciiTheme="majorBidi" w:hAnsiTheme="majorBidi" w:cstheme="majorBidi"/>
                <w:sz w:val="24"/>
                <w:szCs w:val="24"/>
              </w:rPr>
              <w:t>8476</w:t>
            </w:r>
          </w:p>
          <w:p w14:paraId="6B168D88" w14:textId="77777777" w:rsidR="003516EB" w:rsidRPr="00104E0B" w:rsidRDefault="003516EB" w:rsidP="009B49AC">
            <w:pPr>
              <w:tabs>
                <w:tab w:val="left" w:pos="2190"/>
              </w:tabs>
              <w:spacing w:line="360" w:lineRule="auto"/>
              <w:jc w:val="center"/>
              <w:rPr>
                <w:rFonts w:asciiTheme="majorBidi" w:hAnsiTheme="majorBidi" w:cstheme="majorBidi"/>
                <w:sz w:val="24"/>
                <w:szCs w:val="24"/>
              </w:rPr>
            </w:pPr>
            <w:r>
              <w:rPr>
                <w:rFonts w:asciiTheme="majorBidi" w:hAnsiTheme="majorBidi" w:cstheme="majorBidi"/>
                <w:sz w:val="24"/>
                <w:szCs w:val="24"/>
              </w:rPr>
              <w:t>0.</w:t>
            </w:r>
            <w:r w:rsidR="00FE3E63">
              <w:rPr>
                <w:rFonts w:asciiTheme="majorBidi" w:hAnsiTheme="majorBidi" w:cstheme="majorBidi"/>
                <w:sz w:val="24"/>
                <w:szCs w:val="24"/>
              </w:rPr>
              <w:t>8885</w:t>
            </w:r>
          </w:p>
        </w:tc>
        <w:tc>
          <w:tcPr>
            <w:tcW w:w="2926" w:type="dxa"/>
            <w:vMerge/>
          </w:tcPr>
          <w:p w14:paraId="5B409AC2" w14:textId="77777777" w:rsidR="003516EB" w:rsidRPr="00104E0B" w:rsidRDefault="003516EB" w:rsidP="009B49AC">
            <w:pPr>
              <w:tabs>
                <w:tab w:val="left" w:pos="2190"/>
              </w:tabs>
              <w:spacing w:line="360" w:lineRule="auto"/>
              <w:rPr>
                <w:rFonts w:asciiTheme="majorBidi" w:hAnsiTheme="majorBidi" w:cstheme="majorBidi"/>
                <w:sz w:val="24"/>
                <w:szCs w:val="24"/>
              </w:rPr>
            </w:pPr>
          </w:p>
        </w:tc>
      </w:tr>
      <w:tr w:rsidR="003516EB" w:rsidRPr="00FE3E63" w14:paraId="388199E6" w14:textId="77777777" w:rsidTr="00FE3E63">
        <w:trPr>
          <w:trHeight w:val="829"/>
        </w:trPr>
        <w:tc>
          <w:tcPr>
            <w:tcW w:w="4962" w:type="dxa"/>
          </w:tcPr>
          <w:p w14:paraId="70A6D102" w14:textId="77777777" w:rsidR="00FE3E63" w:rsidRPr="00FE3E63" w:rsidRDefault="00FE3E63" w:rsidP="00FE3E63">
            <w:pPr>
              <w:autoSpaceDE w:val="0"/>
              <w:autoSpaceDN w:val="0"/>
              <w:adjustRightInd w:val="0"/>
              <w:rPr>
                <w:rFonts w:asciiTheme="majorBidi" w:hAnsiTheme="majorBidi" w:cstheme="majorBidi"/>
                <w:sz w:val="24"/>
                <w:szCs w:val="24"/>
              </w:rPr>
            </w:pPr>
          </w:p>
          <w:tbl>
            <w:tblPr>
              <w:tblW w:w="0" w:type="auto"/>
              <w:tblInd w:w="30" w:type="dxa"/>
              <w:tblCellMar>
                <w:left w:w="0" w:type="dxa"/>
                <w:right w:w="0" w:type="dxa"/>
              </w:tblCellMar>
              <w:tblLook w:val="0000" w:firstRow="0" w:lastRow="0" w:firstColumn="0" w:lastColumn="0" w:noHBand="0" w:noVBand="0"/>
            </w:tblPr>
            <w:tblGrid>
              <w:gridCol w:w="4432"/>
            </w:tblGrid>
            <w:tr w:rsidR="00FE3E63" w:rsidRPr="005008E6" w14:paraId="70554B12" w14:textId="77777777" w:rsidTr="00FE3E63">
              <w:trPr>
                <w:trHeight w:val="25"/>
              </w:trPr>
              <w:tc>
                <w:tcPr>
                  <w:tcW w:w="4432" w:type="dxa"/>
                  <w:tcBorders>
                    <w:top w:val="nil"/>
                    <w:left w:val="nil"/>
                    <w:bottom w:val="nil"/>
                    <w:right w:val="nil"/>
                  </w:tcBorders>
                  <w:vAlign w:val="bottom"/>
                </w:tcPr>
                <w:p w14:paraId="4AAD2AF1" w14:textId="77777777" w:rsidR="00FE3E63" w:rsidRPr="00FE3E63" w:rsidRDefault="00FE3E63" w:rsidP="00FE3E63">
                  <w:pPr>
                    <w:autoSpaceDE w:val="0"/>
                    <w:autoSpaceDN w:val="0"/>
                    <w:adjustRightInd w:val="0"/>
                    <w:spacing w:after="0" w:line="240" w:lineRule="auto"/>
                    <w:rPr>
                      <w:rFonts w:asciiTheme="majorBidi" w:hAnsiTheme="majorBidi" w:cstheme="majorBidi"/>
                      <w:b/>
                      <w:bCs/>
                      <w:color w:val="000000"/>
                      <w:sz w:val="24"/>
                      <w:szCs w:val="24"/>
                      <w:lang w:val="en-US"/>
                    </w:rPr>
                  </w:pPr>
                  <w:r>
                    <w:rPr>
                      <w:rFonts w:asciiTheme="majorBidi" w:hAnsiTheme="majorBidi" w:cstheme="majorBidi"/>
                      <w:b/>
                      <w:bCs/>
                      <w:color w:val="000000"/>
                      <w:sz w:val="24"/>
                      <w:szCs w:val="24"/>
                      <w:lang w:val="en-US"/>
                    </w:rPr>
                    <w:t>DLEMP does not Granger Cause DLPIB</w:t>
                  </w:r>
                </w:p>
              </w:tc>
            </w:tr>
            <w:tr w:rsidR="00FE3E63" w:rsidRPr="005008E6" w14:paraId="1D3DD4E9" w14:textId="77777777" w:rsidTr="00FE3E63">
              <w:trPr>
                <w:trHeight w:val="25"/>
              </w:trPr>
              <w:tc>
                <w:tcPr>
                  <w:tcW w:w="4432" w:type="dxa"/>
                  <w:tcBorders>
                    <w:top w:val="nil"/>
                    <w:left w:val="nil"/>
                    <w:bottom w:val="nil"/>
                    <w:right w:val="nil"/>
                  </w:tcBorders>
                  <w:vAlign w:val="bottom"/>
                </w:tcPr>
                <w:p w14:paraId="132DE47B" w14:textId="77777777" w:rsidR="00FE3E63" w:rsidRPr="00FE3E63" w:rsidRDefault="00FE3E63" w:rsidP="00FE3E63">
                  <w:pPr>
                    <w:autoSpaceDE w:val="0"/>
                    <w:autoSpaceDN w:val="0"/>
                    <w:adjustRightInd w:val="0"/>
                    <w:spacing w:after="0" w:line="240" w:lineRule="auto"/>
                    <w:rPr>
                      <w:rFonts w:ascii="Arial" w:hAnsi="Arial" w:cs="Arial"/>
                      <w:sz w:val="18"/>
                      <w:szCs w:val="18"/>
                      <w:lang w:val="en-US"/>
                    </w:rPr>
                  </w:pPr>
                </w:p>
                <w:tbl>
                  <w:tblPr>
                    <w:tblW w:w="0" w:type="auto"/>
                    <w:tblInd w:w="33" w:type="dxa"/>
                    <w:tblCellMar>
                      <w:left w:w="0" w:type="dxa"/>
                      <w:right w:w="0" w:type="dxa"/>
                    </w:tblCellMar>
                    <w:tblLook w:val="0000" w:firstRow="0" w:lastRow="0" w:firstColumn="0" w:lastColumn="0" w:noHBand="0" w:noVBand="0"/>
                  </w:tblPr>
                  <w:tblGrid>
                    <w:gridCol w:w="4331"/>
                  </w:tblGrid>
                  <w:tr w:rsidR="00FE3E63" w:rsidRPr="005008E6" w14:paraId="24792A26" w14:textId="77777777" w:rsidTr="00FE3E63">
                    <w:trPr>
                      <w:trHeight w:val="32"/>
                    </w:trPr>
                    <w:tc>
                      <w:tcPr>
                        <w:tcW w:w="4331" w:type="dxa"/>
                        <w:tcBorders>
                          <w:top w:val="nil"/>
                          <w:left w:val="nil"/>
                          <w:bottom w:val="nil"/>
                          <w:right w:val="nil"/>
                        </w:tcBorders>
                        <w:vAlign w:val="bottom"/>
                      </w:tcPr>
                      <w:p w14:paraId="62A30EBC" w14:textId="77777777" w:rsidR="00FE3E63" w:rsidRPr="00FE3E63" w:rsidRDefault="00FE3E63" w:rsidP="00FE3E63">
                        <w:pPr>
                          <w:autoSpaceDE w:val="0"/>
                          <w:autoSpaceDN w:val="0"/>
                          <w:adjustRightInd w:val="0"/>
                          <w:spacing w:after="0" w:line="240" w:lineRule="auto"/>
                          <w:rPr>
                            <w:rFonts w:asciiTheme="majorBidi" w:hAnsiTheme="majorBidi" w:cstheme="majorBidi"/>
                            <w:b/>
                            <w:bCs/>
                            <w:color w:val="000000"/>
                            <w:sz w:val="24"/>
                            <w:szCs w:val="24"/>
                            <w:lang w:val="en-US"/>
                          </w:rPr>
                        </w:pPr>
                        <w:r w:rsidRPr="00FE3E63">
                          <w:rPr>
                            <w:rFonts w:asciiTheme="majorBidi" w:hAnsiTheme="majorBidi" w:cstheme="majorBidi"/>
                            <w:b/>
                            <w:bCs/>
                            <w:color w:val="000000"/>
                            <w:sz w:val="24"/>
                            <w:szCs w:val="24"/>
                            <w:lang w:val="en-US"/>
                          </w:rPr>
                          <w:t> DLPIB does not Granger Cause DLEMP</w:t>
                        </w:r>
                      </w:p>
                    </w:tc>
                  </w:tr>
                </w:tbl>
                <w:p w14:paraId="5752C434" w14:textId="77777777" w:rsidR="00FE3E63" w:rsidRDefault="00FE3E63" w:rsidP="00FE3E63">
                  <w:pPr>
                    <w:autoSpaceDE w:val="0"/>
                    <w:autoSpaceDN w:val="0"/>
                    <w:adjustRightInd w:val="0"/>
                    <w:spacing w:after="0" w:line="240" w:lineRule="auto"/>
                    <w:rPr>
                      <w:rFonts w:asciiTheme="majorBidi" w:hAnsiTheme="majorBidi" w:cstheme="majorBidi"/>
                      <w:b/>
                      <w:bCs/>
                      <w:color w:val="000000"/>
                      <w:sz w:val="24"/>
                      <w:szCs w:val="24"/>
                      <w:lang w:val="en-US"/>
                    </w:rPr>
                  </w:pPr>
                </w:p>
              </w:tc>
            </w:tr>
          </w:tbl>
          <w:p w14:paraId="681DB633" w14:textId="77777777" w:rsidR="003516EB" w:rsidRPr="00FE3E63" w:rsidRDefault="003516EB" w:rsidP="009B49AC">
            <w:pPr>
              <w:tabs>
                <w:tab w:val="left" w:pos="2190"/>
              </w:tabs>
              <w:spacing w:line="360" w:lineRule="auto"/>
              <w:rPr>
                <w:rFonts w:asciiTheme="majorBidi" w:hAnsiTheme="majorBidi" w:cstheme="majorBidi"/>
                <w:sz w:val="24"/>
                <w:szCs w:val="24"/>
                <w:lang w:val="en-US"/>
              </w:rPr>
            </w:pPr>
          </w:p>
        </w:tc>
        <w:tc>
          <w:tcPr>
            <w:tcW w:w="1914" w:type="dxa"/>
          </w:tcPr>
          <w:p w14:paraId="56E3AE46" w14:textId="77777777" w:rsidR="003516EB" w:rsidRPr="00FE3E63" w:rsidRDefault="003516EB" w:rsidP="009B49AC">
            <w:pPr>
              <w:tabs>
                <w:tab w:val="left" w:pos="2190"/>
              </w:tabs>
              <w:spacing w:line="360" w:lineRule="auto"/>
              <w:jc w:val="center"/>
              <w:rPr>
                <w:rFonts w:asciiTheme="majorBidi" w:hAnsiTheme="majorBidi" w:cstheme="majorBidi"/>
                <w:sz w:val="24"/>
                <w:szCs w:val="24"/>
              </w:rPr>
            </w:pPr>
            <w:r w:rsidRPr="00FE3E63">
              <w:rPr>
                <w:rFonts w:asciiTheme="majorBidi" w:hAnsiTheme="majorBidi" w:cstheme="majorBidi"/>
                <w:sz w:val="24"/>
                <w:szCs w:val="24"/>
              </w:rPr>
              <w:t>0.</w:t>
            </w:r>
            <w:r w:rsidR="00FE3E63" w:rsidRPr="00FE3E63">
              <w:rPr>
                <w:rFonts w:asciiTheme="majorBidi" w:hAnsiTheme="majorBidi" w:cstheme="majorBidi"/>
                <w:sz w:val="24"/>
                <w:szCs w:val="24"/>
              </w:rPr>
              <w:t>9529</w:t>
            </w:r>
          </w:p>
          <w:p w14:paraId="77A194E9" w14:textId="77777777" w:rsidR="003516EB" w:rsidRPr="00FE3E63" w:rsidRDefault="003516EB" w:rsidP="009B49AC">
            <w:pPr>
              <w:tabs>
                <w:tab w:val="left" w:pos="2190"/>
              </w:tabs>
              <w:spacing w:line="360" w:lineRule="auto"/>
              <w:jc w:val="center"/>
              <w:rPr>
                <w:rFonts w:asciiTheme="majorBidi" w:hAnsiTheme="majorBidi" w:cstheme="majorBidi"/>
                <w:sz w:val="24"/>
                <w:szCs w:val="24"/>
              </w:rPr>
            </w:pPr>
            <w:r w:rsidRPr="00FE3E63">
              <w:rPr>
                <w:rFonts w:asciiTheme="majorBidi" w:hAnsiTheme="majorBidi" w:cstheme="majorBidi"/>
                <w:sz w:val="24"/>
                <w:szCs w:val="24"/>
              </w:rPr>
              <w:t>0.</w:t>
            </w:r>
            <w:r w:rsidR="00FE3E63" w:rsidRPr="00FE3E63">
              <w:rPr>
                <w:rFonts w:asciiTheme="majorBidi" w:hAnsiTheme="majorBidi" w:cstheme="majorBidi"/>
                <w:sz w:val="24"/>
                <w:szCs w:val="24"/>
              </w:rPr>
              <w:t>5312</w:t>
            </w:r>
          </w:p>
        </w:tc>
        <w:tc>
          <w:tcPr>
            <w:tcW w:w="2926" w:type="dxa"/>
            <w:vMerge/>
          </w:tcPr>
          <w:p w14:paraId="0CDA948D" w14:textId="77777777" w:rsidR="003516EB" w:rsidRPr="00FE3E63" w:rsidRDefault="003516EB" w:rsidP="009B49AC">
            <w:pPr>
              <w:tabs>
                <w:tab w:val="left" w:pos="2190"/>
              </w:tabs>
              <w:spacing w:line="360" w:lineRule="auto"/>
              <w:rPr>
                <w:rFonts w:asciiTheme="majorBidi" w:hAnsiTheme="majorBidi" w:cstheme="majorBidi"/>
                <w:sz w:val="24"/>
                <w:szCs w:val="24"/>
              </w:rPr>
            </w:pPr>
          </w:p>
        </w:tc>
      </w:tr>
    </w:tbl>
    <w:p w14:paraId="5EF9DAA1" w14:textId="77777777" w:rsidR="003516EB" w:rsidRDefault="003516EB" w:rsidP="009B49AC">
      <w:pPr>
        <w:tabs>
          <w:tab w:val="left" w:pos="2190"/>
        </w:tabs>
        <w:spacing w:line="360" w:lineRule="auto"/>
        <w:jc w:val="center"/>
        <w:rPr>
          <w:rFonts w:asciiTheme="majorBidi" w:hAnsiTheme="majorBidi" w:cstheme="majorBidi"/>
          <w:b/>
          <w:bCs/>
        </w:rPr>
      </w:pPr>
      <w:bookmarkStart w:id="42" w:name="_Hlk105421082"/>
      <w:r w:rsidRPr="00FE3E63">
        <w:rPr>
          <w:rFonts w:asciiTheme="majorBidi" w:hAnsiTheme="majorBidi" w:cstheme="majorBidi"/>
          <w:b/>
          <w:bCs/>
          <w:sz w:val="24"/>
          <w:szCs w:val="24"/>
        </w:rPr>
        <w:t>E</w:t>
      </w:r>
      <w:r w:rsidRPr="00104E0B">
        <w:rPr>
          <w:rFonts w:asciiTheme="majorBidi" w:hAnsiTheme="majorBidi" w:cstheme="majorBidi"/>
          <w:b/>
          <w:bCs/>
        </w:rPr>
        <w:t>tabli par nous même à l’aide du logiciel Eviews 12</w:t>
      </w:r>
    </w:p>
    <w:bookmarkEnd w:id="42"/>
    <w:p w14:paraId="324536AB" w14:textId="77777777" w:rsidR="003516EB" w:rsidRDefault="003516EB" w:rsidP="009B49AC">
      <w:pPr>
        <w:tabs>
          <w:tab w:val="left" w:pos="2190"/>
        </w:tabs>
        <w:spacing w:line="360" w:lineRule="auto"/>
        <w:ind w:left="360"/>
        <w:rPr>
          <w:rFonts w:asciiTheme="majorBidi" w:hAnsiTheme="majorBidi" w:cstheme="majorBidi"/>
          <w:sz w:val="24"/>
          <w:szCs w:val="24"/>
        </w:rPr>
      </w:pPr>
      <w:r w:rsidRPr="00963EF2">
        <w:rPr>
          <w:rFonts w:asciiTheme="majorBidi" w:hAnsiTheme="majorBidi" w:cstheme="majorBidi"/>
          <w:sz w:val="24"/>
          <w:szCs w:val="24"/>
        </w:rPr>
        <w:t>D’après le tableau, on constate</w:t>
      </w:r>
    </w:p>
    <w:p w14:paraId="244F1258" w14:textId="77777777" w:rsidR="003516EB" w:rsidRDefault="003516EB" w:rsidP="00803FD0">
      <w:pPr>
        <w:pStyle w:val="Paragraphedeliste"/>
        <w:numPr>
          <w:ilvl w:val="0"/>
          <w:numId w:val="28"/>
        </w:numPr>
        <w:tabs>
          <w:tab w:val="left" w:pos="2190"/>
        </w:tabs>
        <w:spacing w:after="200" w:line="360" w:lineRule="auto"/>
        <w:jc w:val="both"/>
        <w:rPr>
          <w:rFonts w:asciiTheme="majorBidi" w:hAnsiTheme="majorBidi" w:cstheme="majorBidi"/>
          <w:sz w:val="24"/>
          <w:szCs w:val="24"/>
        </w:rPr>
      </w:pPr>
      <w:r w:rsidRPr="00963EF2">
        <w:rPr>
          <w:rFonts w:asciiTheme="majorBidi" w:hAnsiTheme="majorBidi" w:cstheme="majorBidi"/>
          <w:sz w:val="24"/>
          <w:szCs w:val="24"/>
        </w:rPr>
        <w:t>Les dépenses (G) causent au sens de Granger le PIB, car la probabilité</w:t>
      </w:r>
      <w:r>
        <w:rPr>
          <w:rFonts w:asciiTheme="majorBidi" w:hAnsiTheme="majorBidi" w:cstheme="majorBidi"/>
          <w:sz w:val="24"/>
          <w:szCs w:val="24"/>
        </w:rPr>
        <w:t xml:space="preserve"> </w:t>
      </w:r>
      <w:r w:rsidRPr="00963EF2">
        <w:rPr>
          <w:rFonts w:asciiTheme="majorBidi" w:hAnsiTheme="majorBidi" w:cstheme="majorBidi"/>
          <w:sz w:val="24"/>
          <w:szCs w:val="24"/>
        </w:rPr>
        <w:t>Tc=0.0</w:t>
      </w:r>
      <w:r>
        <w:rPr>
          <w:rFonts w:asciiTheme="majorBidi" w:hAnsiTheme="majorBidi" w:cstheme="majorBidi"/>
          <w:sz w:val="24"/>
          <w:szCs w:val="24"/>
        </w:rPr>
        <w:t>0</w:t>
      </w:r>
      <w:r w:rsidR="00FE3E63">
        <w:rPr>
          <w:rFonts w:asciiTheme="majorBidi" w:hAnsiTheme="majorBidi" w:cstheme="majorBidi"/>
          <w:sz w:val="24"/>
          <w:szCs w:val="24"/>
        </w:rPr>
        <w:t>3</w:t>
      </w:r>
      <w:r w:rsidRPr="00963EF2">
        <w:rPr>
          <w:rFonts w:asciiTheme="majorBidi" w:hAnsiTheme="majorBidi" w:cstheme="majorBidi"/>
          <w:sz w:val="24"/>
          <w:szCs w:val="24"/>
        </w:rPr>
        <w:t>&lt;Tt=0.05, donc on rejette H0, par contre le PIB ne cause pas au sens de Granger les dépenses publiques car Tc = 0.</w:t>
      </w:r>
      <w:r w:rsidR="00FE3E63">
        <w:rPr>
          <w:rFonts w:asciiTheme="majorBidi" w:hAnsiTheme="majorBidi" w:cstheme="majorBidi"/>
          <w:sz w:val="24"/>
          <w:szCs w:val="24"/>
        </w:rPr>
        <w:t>571</w:t>
      </w:r>
      <w:r>
        <w:rPr>
          <w:rFonts w:asciiTheme="majorBidi" w:hAnsiTheme="majorBidi" w:cstheme="majorBidi"/>
          <w:sz w:val="24"/>
          <w:szCs w:val="24"/>
        </w:rPr>
        <w:t>3</w:t>
      </w:r>
      <w:r w:rsidRPr="00963EF2">
        <w:rPr>
          <w:rFonts w:asciiTheme="majorBidi" w:hAnsiTheme="majorBidi" w:cstheme="majorBidi"/>
          <w:sz w:val="24"/>
          <w:szCs w:val="24"/>
        </w:rPr>
        <w:t>&gt; Tt = 0.05, donc on accepte H0, c'est-adire que les dépenses publiques ont un impact sur le PIB, or le PIB n’influe pas les dépenses.</w:t>
      </w:r>
      <w:r w:rsidRPr="00963EF2">
        <w:rPr>
          <w:rFonts w:asciiTheme="majorBidi" w:hAnsiTheme="majorBidi" w:cstheme="majorBidi"/>
          <w:sz w:val="24"/>
          <w:szCs w:val="24"/>
        </w:rPr>
        <w:cr/>
      </w:r>
    </w:p>
    <w:p w14:paraId="087F73BE" w14:textId="77777777" w:rsidR="003516EB" w:rsidRDefault="003516EB" w:rsidP="00803FD0">
      <w:pPr>
        <w:pStyle w:val="Paragraphedeliste"/>
        <w:numPr>
          <w:ilvl w:val="0"/>
          <w:numId w:val="28"/>
        </w:numPr>
        <w:tabs>
          <w:tab w:val="left" w:pos="2190"/>
        </w:tabs>
        <w:spacing w:after="200" w:line="360" w:lineRule="auto"/>
        <w:jc w:val="both"/>
        <w:rPr>
          <w:rFonts w:asciiTheme="majorBidi" w:hAnsiTheme="majorBidi" w:cstheme="majorBidi"/>
          <w:sz w:val="24"/>
          <w:szCs w:val="24"/>
        </w:rPr>
      </w:pPr>
      <w:r w:rsidRPr="00963EF2">
        <w:rPr>
          <w:rFonts w:asciiTheme="majorBidi" w:hAnsiTheme="majorBidi" w:cstheme="majorBidi"/>
          <w:sz w:val="24"/>
          <w:szCs w:val="24"/>
        </w:rPr>
        <w:lastRenderedPageBreak/>
        <w:t>Les résultats du test indiquent qu’il Ya pas de relation de causalité entre</w:t>
      </w:r>
      <w:r>
        <w:rPr>
          <w:rFonts w:asciiTheme="majorBidi" w:hAnsiTheme="majorBidi" w:cstheme="majorBidi"/>
          <w:sz w:val="24"/>
          <w:szCs w:val="24"/>
        </w:rPr>
        <w:t>,</w:t>
      </w:r>
      <w:r w:rsidRPr="00D95521">
        <w:rPr>
          <w:rFonts w:asciiTheme="majorBidi" w:hAnsiTheme="majorBidi" w:cstheme="majorBidi"/>
          <w:sz w:val="24"/>
          <w:szCs w:val="24"/>
        </w:rPr>
        <w:t xml:space="preserve"> L’investissement et le PIB, car Tc = 0.</w:t>
      </w:r>
      <w:r w:rsidR="00FE3E63">
        <w:rPr>
          <w:rFonts w:asciiTheme="majorBidi" w:hAnsiTheme="majorBidi" w:cstheme="majorBidi"/>
          <w:sz w:val="24"/>
          <w:szCs w:val="24"/>
        </w:rPr>
        <w:t>8476</w:t>
      </w:r>
      <w:r w:rsidRPr="00D95521">
        <w:rPr>
          <w:rFonts w:asciiTheme="majorBidi" w:hAnsiTheme="majorBidi" w:cstheme="majorBidi"/>
          <w:sz w:val="24"/>
          <w:szCs w:val="24"/>
        </w:rPr>
        <w:t xml:space="preserve"> &gt; Tt = 0.05, alors on accepte H0. Cependant le PIB ne cause pas au sens de Granger l’investissement, puisque    Tc= 0.</w:t>
      </w:r>
      <w:r w:rsidR="00FE3E63">
        <w:rPr>
          <w:rFonts w:asciiTheme="majorBidi" w:hAnsiTheme="majorBidi" w:cstheme="majorBidi"/>
          <w:sz w:val="24"/>
          <w:szCs w:val="24"/>
        </w:rPr>
        <w:t>8885</w:t>
      </w:r>
      <w:r w:rsidRPr="00D95521">
        <w:rPr>
          <w:rFonts w:asciiTheme="majorBidi" w:hAnsiTheme="majorBidi" w:cstheme="majorBidi"/>
          <w:sz w:val="24"/>
          <w:szCs w:val="24"/>
        </w:rPr>
        <w:t xml:space="preserve"> &gt;Tt=0.05, alors on accepte H0.</w:t>
      </w:r>
    </w:p>
    <w:p w14:paraId="1C87F53A" w14:textId="77777777" w:rsidR="003516EB" w:rsidRDefault="003516EB" w:rsidP="00803FD0">
      <w:pPr>
        <w:pStyle w:val="Paragraphedeliste"/>
        <w:numPr>
          <w:ilvl w:val="0"/>
          <w:numId w:val="28"/>
        </w:numPr>
        <w:tabs>
          <w:tab w:val="left" w:pos="2190"/>
        </w:tabs>
        <w:spacing w:after="200" w:line="360" w:lineRule="auto"/>
        <w:jc w:val="both"/>
        <w:rPr>
          <w:rFonts w:asciiTheme="majorBidi" w:hAnsiTheme="majorBidi" w:cstheme="majorBidi"/>
          <w:sz w:val="24"/>
          <w:szCs w:val="24"/>
        </w:rPr>
      </w:pPr>
      <w:r w:rsidRPr="00D95521">
        <w:rPr>
          <w:rFonts w:asciiTheme="majorBidi" w:hAnsiTheme="majorBidi" w:cstheme="majorBidi"/>
          <w:sz w:val="24"/>
          <w:szCs w:val="24"/>
        </w:rPr>
        <w:t>Au seuil de 5%, le test de Granger laisse prévoir un non causalité entre le PIB et</w:t>
      </w:r>
      <w:r>
        <w:rPr>
          <w:rFonts w:asciiTheme="majorBidi" w:hAnsiTheme="majorBidi" w:cstheme="majorBidi"/>
          <w:sz w:val="24"/>
          <w:szCs w:val="24"/>
        </w:rPr>
        <w:t xml:space="preserve"> </w:t>
      </w:r>
      <w:r w:rsidRPr="00D95521">
        <w:rPr>
          <w:rFonts w:asciiTheme="majorBidi" w:hAnsiTheme="majorBidi" w:cstheme="majorBidi"/>
          <w:sz w:val="24"/>
          <w:szCs w:val="24"/>
        </w:rPr>
        <w:t>l’emploi, puisque</w:t>
      </w:r>
      <w:r w:rsidR="00FE3E63">
        <w:rPr>
          <w:rFonts w:asciiTheme="majorBidi" w:hAnsiTheme="majorBidi" w:cstheme="majorBidi"/>
          <w:sz w:val="24"/>
          <w:szCs w:val="24"/>
        </w:rPr>
        <w:t xml:space="preserve"> Tc&gt;Tt.</w:t>
      </w:r>
    </w:p>
    <w:p w14:paraId="26D76433" w14:textId="77777777" w:rsidR="003516EB" w:rsidRDefault="003516EB" w:rsidP="009B49AC">
      <w:pPr>
        <w:tabs>
          <w:tab w:val="left" w:pos="2190"/>
        </w:tabs>
        <w:spacing w:line="360" w:lineRule="auto"/>
        <w:ind w:left="720"/>
        <w:rPr>
          <w:rFonts w:asciiTheme="majorBidi" w:hAnsiTheme="majorBidi" w:cstheme="majorBidi"/>
          <w:b/>
          <w:bCs/>
          <w:sz w:val="24"/>
          <w:szCs w:val="24"/>
        </w:rPr>
      </w:pPr>
      <w:r w:rsidRPr="003971DD">
        <w:rPr>
          <w:rFonts w:asciiTheme="majorBidi" w:hAnsiTheme="majorBidi" w:cstheme="majorBidi"/>
          <w:b/>
          <w:bCs/>
          <w:sz w:val="24"/>
          <w:szCs w:val="24"/>
        </w:rPr>
        <w:t>3.3. Etude de la cointégration</w:t>
      </w:r>
    </w:p>
    <w:p w14:paraId="302BBFDC" w14:textId="77777777" w:rsidR="003516EB" w:rsidRDefault="00FE3E63" w:rsidP="00803FD0">
      <w:pPr>
        <w:tabs>
          <w:tab w:val="left" w:pos="219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r w:rsidR="003516EB" w:rsidRPr="003971DD">
        <w:rPr>
          <w:rFonts w:asciiTheme="majorBidi" w:hAnsiTheme="majorBidi" w:cstheme="majorBidi"/>
          <w:sz w:val="24"/>
          <w:szCs w:val="24"/>
        </w:rPr>
        <w:t>La cointégration est une notion de relation à long terme entre plusieurs variables non stationnaires, elle permet de définir une ou plusieurs tendances stochastiques communes, c'est-à-dire il s’agit de trouver une relation statique à long terme entre les variables étudiées. Il est possible que deux séries soient divergentes à court terme mais évoluent d’une façon identique ou proportionnelle à long terme. Les conditions d’existence de relation de cointégration sont :</w:t>
      </w:r>
      <w:r w:rsidR="003516EB" w:rsidRPr="003971DD">
        <w:rPr>
          <w:rFonts w:asciiTheme="majorBidi" w:hAnsiTheme="majorBidi" w:cstheme="majorBidi"/>
          <w:sz w:val="24"/>
          <w:szCs w:val="24"/>
        </w:rPr>
        <w:cr/>
      </w:r>
    </w:p>
    <w:p w14:paraId="196C31C4" w14:textId="77777777" w:rsidR="003516EB" w:rsidRDefault="003516EB" w:rsidP="00386A0C">
      <w:pPr>
        <w:pStyle w:val="Paragraphedeliste"/>
        <w:numPr>
          <w:ilvl w:val="0"/>
          <w:numId w:val="24"/>
        </w:numPr>
        <w:tabs>
          <w:tab w:val="left" w:pos="2190"/>
        </w:tabs>
        <w:spacing w:after="200" w:line="360" w:lineRule="auto"/>
        <w:jc w:val="both"/>
        <w:rPr>
          <w:rFonts w:asciiTheme="majorBidi" w:hAnsiTheme="majorBidi" w:cstheme="majorBidi"/>
          <w:sz w:val="24"/>
          <w:szCs w:val="24"/>
        </w:rPr>
      </w:pPr>
      <w:r w:rsidRPr="003971DD">
        <w:rPr>
          <w:rFonts w:asciiTheme="majorBidi" w:hAnsiTheme="majorBidi" w:cstheme="majorBidi"/>
          <w:sz w:val="24"/>
          <w:szCs w:val="24"/>
        </w:rPr>
        <w:t>Les variables non stationnaires doivent être d’un même ordre d’intégration (d).</w:t>
      </w:r>
    </w:p>
    <w:p w14:paraId="66BDF3AF" w14:textId="77777777" w:rsidR="003516EB" w:rsidRDefault="003516EB" w:rsidP="00386A0C">
      <w:pPr>
        <w:pStyle w:val="Paragraphedeliste"/>
        <w:numPr>
          <w:ilvl w:val="0"/>
          <w:numId w:val="24"/>
        </w:numPr>
        <w:tabs>
          <w:tab w:val="left" w:pos="2190"/>
        </w:tabs>
        <w:spacing w:after="200" w:line="360" w:lineRule="auto"/>
        <w:jc w:val="both"/>
        <w:rPr>
          <w:rFonts w:asciiTheme="majorBidi" w:hAnsiTheme="majorBidi" w:cstheme="majorBidi"/>
          <w:sz w:val="24"/>
          <w:szCs w:val="24"/>
        </w:rPr>
      </w:pPr>
      <w:r w:rsidRPr="003971DD">
        <w:rPr>
          <w:rFonts w:asciiTheme="majorBidi" w:hAnsiTheme="majorBidi" w:cstheme="majorBidi"/>
          <w:sz w:val="24"/>
          <w:szCs w:val="24"/>
        </w:rPr>
        <w:t>La combinaison linéaire de ces variables va être intégrée d’un ordre strictement</w:t>
      </w:r>
      <w:r>
        <w:rPr>
          <w:rFonts w:asciiTheme="majorBidi" w:hAnsiTheme="majorBidi" w:cstheme="majorBidi"/>
          <w:sz w:val="24"/>
          <w:szCs w:val="24"/>
        </w:rPr>
        <w:t xml:space="preserve"> </w:t>
      </w:r>
      <w:r w:rsidRPr="003971DD">
        <w:rPr>
          <w:rFonts w:asciiTheme="majorBidi" w:hAnsiTheme="majorBidi" w:cstheme="majorBidi"/>
          <w:sz w:val="24"/>
          <w:szCs w:val="24"/>
        </w:rPr>
        <w:t>inférieur à d.</w:t>
      </w:r>
    </w:p>
    <w:p w14:paraId="203A655B" w14:textId="77777777" w:rsidR="003516EB" w:rsidRDefault="003516EB" w:rsidP="00386A0C">
      <w:pPr>
        <w:tabs>
          <w:tab w:val="left" w:pos="2190"/>
        </w:tabs>
        <w:spacing w:line="360" w:lineRule="auto"/>
        <w:ind w:left="360"/>
        <w:jc w:val="both"/>
        <w:rPr>
          <w:rFonts w:asciiTheme="majorBidi" w:hAnsiTheme="majorBidi" w:cstheme="majorBidi"/>
          <w:sz w:val="24"/>
          <w:szCs w:val="24"/>
        </w:rPr>
      </w:pPr>
      <w:r>
        <w:rPr>
          <w:rFonts w:asciiTheme="majorBidi" w:hAnsiTheme="majorBidi" w:cstheme="majorBidi"/>
          <w:sz w:val="24"/>
          <w:szCs w:val="24"/>
        </w:rPr>
        <w:t xml:space="preserve">    </w:t>
      </w:r>
      <w:r w:rsidRPr="00CD1981">
        <w:rPr>
          <w:rFonts w:asciiTheme="majorBidi" w:hAnsiTheme="majorBidi" w:cstheme="majorBidi"/>
          <w:sz w:val="24"/>
          <w:szCs w:val="24"/>
        </w:rPr>
        <w:t>Le but est de chercher des relations de long terme entre les dépenses publiques et la</w:t>
      </w:r>
      <w:r>
        <w:rPr>
          <w:rFonts w:asciiTheme="majorBidi" w:hAnsiTheme="majorBidi" w:cstheme="majorBidi"/>
          <w:sz w:val="24"/>
          <w:szCs w:val="24"/>
        </w:rPr>
        <w:t xml:space="preserve"> </w:t>
      </w:r>
      <w:r w:rsidRPr="00CD1981">
        <w:rPr>
          <w:rFonts w:asciiTheme="majorBidi" w:hAnsiTheme="majorBidi" w:cstheme="majorBidi"/>
          <w:sz w:val="24"/>
          <w:szCs w:val="24"/>
        </w:rPr>
        <w:t>croissance économique. Nous allons appliquer pour cela la méthode de Johansen dont</w:t>
      </w:r>
      <w:r>
        <w:rPr>
          <w:rFonts w:asciiTheme="majorBidi" w:hAnsiTheme="majorBidi" w:cstheme="majorBidi"/>
          <w:sz w:val="24"/>
          <w:szCs w:val="24"/>
        </w:rPr>
        <w:t xml:space="preserve"> </w:t>
      </w:r>
      <w:r w:rsidRPr="00CD1981">
        <w:rPr>
          <w:rFonts w:asciiTheme="majorBidi" w:hAnsiTheme="majorBidi" w:cstheme="majorBidi"/>
          <w:sz w:val="24"/>
          <w:szCs w:val="24"/>
        </w:rPr>
        <w:t>l’avantage est de déterminer le nombre de relation de cointégration entre les variables. Le test</w:t>
      </w:r>
      <w:r>
        <w:rPr>
          <w:rFonts w:asciiTheme="majorBidi" w:hAnsiTheme="majorBidi" w:cstheme="majorBidi"/>
          <w:sz w:val="24"/>
          <w:szCs w:val="24"/>
        </w:rPr>
        <w:t xml:space="preserve"> </w:t>
      </w:r>
      <w:r w:rsidRPr="00CD1981">
        <w:rPr>
          <w:rFonts w:asciiTheme="majorBidi" w:hAnsiTheme="majorBidi" w:cstheme="majorBidi"/>
          <w:sz w:val="24"/>
          <w:szCs w:val="24"/>
        </w:rPr>
        <w:t>de cointégration n’est applicable que pour les sériés intégrées d’ordre 1. Johansen (1988)</w:t>
      </w:r>
      <w:r>
        <w:rPr>
          <w:rFonts w:asciiTheme="majorBidi" w:hAnsiTheme="majorBidi" w:cstheme="majorBidi"/>
          <w:sz w:val="24"/>
          <w:szCs w:val="24"/>
        </w:rPr>
        <w:t xml:space="preserve"> </w:t>
      </w:r>
      <w:r w:rsidRPr="00CD1981">
        <w:rPr>
          <w:rFonts w:asciiTheme="majorBidi" w:hAnsiTheme="majorBidi" w:cstheme="majorBidi"/>
          <w:sz w:val="24"/>
          <w:szCs w:val="24"/>
        </w:rPr>
        <w:t>propose deux tests reposant sur deux techniques essentielles : le premier est l’estimation par le</w:t>
      </w:r>
      <w:r>
        <w:rPr>
          <w:rFonts w:asciiTheme="majorBidi" w:hAnsiTheme="majorBidi" w:cstheme="majorBidi"/>
          <w:sz w:val="24"/>
          <w:szCs w:val="24"/>
        </w:rPr>
        <w:t xml:space="preserve"> </w:t>
      </w:r>
      <w:r w:rsidRPr="00CD1981">
        <w:rPr>
          <w:rFonts w:asciiTheme="majorBidi" w:hAnsiTheme="majorBidi" w:cstheme="majorBidi"/>
          <w:sz w:val="24"/>
          <w:szCs w:val="24"/>
        </w:rPr>
        <w:t>test de la trace, le deuxième est le test de valeur propre maximale. Nous nous limitons au test</w:t>
      </w:r>
      <w:r>
        <w:rPr>
          <w:rFonts w:asciiTheme="majorBidi" w:hAnsiTheme="majorBidi" w:cstheme="majorBidi"/>
          <w:sz w:val="24"/>
          <w:szCs w:val="24"/>
        </w:rPr>
        <w:t xml:space="preserve"> </w:t>
      </w:r>
      <w:r w:rsidRPr="00CD1981">
        <w:rPr>
          <w:rFonts w:asciiTheme="majorBidi" w:hAnsiTheme="majorBidi" w:cstheme="majorBidi"/>
          <w:sz w:val="24"/>
          <w:szCs w:val="24"/>
        </w:rPr>
        <w:t>de la trace, étant le test privilégié et dont la puissance est plus élevée.</w:t>
      </w:r>
    </w:p>
    <w:p w14:paraId="7B4F134B" w14:textId="77777777" w:rsidR="003516EB" w:rsidRPr="00EE734F" w:rsidRDefault="003516EB" w:rsidP="00EE734F">
      <w:pPr>
        <w:pStyle w:val="Paragraphedeliste"/>
        <w:numPr>
          <w:ilvl w:val="2"/>
          <w:numId w:val="32"/>
        </w:numPr>
        <w:tabs>
          <w:tab w:val="left" w:pos="2190"/>
        </w:tabs>
        <w:spacing w:line="360" w:lineRule="auto"/>
        <w:rPr>
          <w:rFonts w:asciiTheme="majorBidi" w:hAnsiTheme="majorBidi" w:cstheme="majorBidi"/>
          <w:b/>
          <w:bCs/>
          <w:sz w:val="24"/>
          <w:szCs w:val="24"/>
        </w:rPr>
      </w:pPr>
      <w:r w:rsidRPr="00EE734F">
        <w:rPr>
          <w:rFonts w:asciiTheme="majorBidi" w:hAnsiTheme="majorBidi" w:cstheme="majorBidi"/>
          <w:b/>
          <w:bCs/>
          <w:sz w:val="24"/>
          <w:szCs w:val="24"/>
        </w:rPr>
        <w:t>Test de la trace de Johansen</w:t>
      </w:r>
    </w:p>
    <w:p w14:paraId="23A43024" w14:textId="77777777" w:rsidR="00EE734F" w:rsidRPr="00EE734F" w:rsidRDefault="00EE734F" w:rsidP="00EE734F">
      <w:pPr>
        <w:pStyle w:val="Paragraphedeliste"/>
        <w:tabs>
          <w:tab w:val="left" w:pos="2190"/>
        </w:tabs>
        <w:spacing w:line="360" w:lineRule="auto"/>
        <w:ind w:left="1080"/>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14:anchorId="60EA71F5" wp14:editId="1D22B79F">
            <wp:extent cx="4000500" cy="224726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01071" cy="2247586"/>
                    </a:xfrm>
                    <a:prstGeom prst="rect">
                      <a:avLst/>
                    </a:prstGeom>
                  </pic:spPr>
                </pic:pic>
              </a:graphicData>
            </a:graphic>
          </wp:inline>
        </w:drawing>
      </w:r>
    </w:p>
    <w:p w14:paraId="6CD78D59" w14:textId="77777777" w:rsidR="003516EB" w:rsidRDefault="009E0BE2" w:rsidP="00386A0C">
      <w:pPr>
        <w:tabs>
          <w:tab w:val="left" w:pos="2190"/>
        </w:tabs>
        <w:spacing w:line="360" w:lineRule="auto"/>
        <w:jc w:val="both"/>
        <w:rPr>
          <w:rFonts w:asciiTheme="majorBidi" w:hAnsiTheme="majorBidi" w:cstheme="majorBidi"/>
          <w:b/>
          <w:bCs/>
          <w:sz w:val="24"/>
          <w:szCs w:val="24"/>
        </w:rPr>
      </w:pPr>
      <w:r w:rsidRPr="009E0BE2">
        <w:rPr>
          <w:rFonts w:asciiTheme="majorBidi" w:hAnsiTheme="majorBidi" w:cstheme="majorBidi"/>
          <w:sz w:val="24"/>
          <w:szCs w:val="24"/>
        </w:rPr>
        <w:t xml:space="preserve">Les résultats du test de la trace figurant dans le tableau ci-dessus montrent que les variables </w:t>
      </w:r>
      <w:r>
        <w:rPr>
          <w:rFonts w:asciiTheme="majorBidi" w:hAnsiTheme="majorBidi" w:cstheme="majorBidi"/>
          <w:sz w:val="24"/>
          <w:szCs w:val="24"/>
        </w:rPr>
        <w:t>D</w:t>
      </w:r>
      <w:r w:rsidRPr="009E0BE2">
        <w:rPr>
          <w:rFonts w:asciiTheme="majorBidi" w:hAnsiTheme="majorBidi" w:cstheme="majorBidi"/>
          <w:sz w:val="24"/>
          <w:szCs w:val="24"/>
        </w:rPr>
        <w:t xml:space="preserve">LPIB, </w:t>
      </w:r>
      <w:r>
        <w:rPr>
          <w:rFonts w:asciiTheme="majorBidi" w:hAnsiTheme="majorBidi" w:cstheme="majorBidi"/>
          <w:sz w:val="24"/>
          <w:szCs w:val="24"/>
        </w:rPr>
        <w:t>D</w:t>
      </w:r>
      <w:r w:rsidRPr="009E0BE2">
        <w:rPr>
          <w:rFonts w:asciiTheme="majorBidi" w:hAnsiTheme="majorBidi" w:cstheme="majorBidi"/>
          <w:sz w:val="24"/>
          <w:szCs w:val="24"/>
        </w:rPr>
        <w:t>L</w:t>
      </w:r>
      <w:r>
        <w:rPr>
          <w:rFonts w:asciiTheme="majorBidi" w:hAnsiTheme="majorBidi" w:cstheme="majorBidi"/>
          <w:sz w:val="24"/>
          <w:szCs w:val="24"/>
        </w:rPr>
        <w:t>G</w:t>
      </w:r>
      <w:r w:rsidRPr="009E0BE2">
        <w:rPr>
          <w:rFonts w:asciiTheme="majorBidi" w:hAnsiTheme="majorBidi" w:cstheme="majorBidi"/>
          <w:sz w:val="24"/>
          <w:szCs w:val="24"/>
        </w:rPr>
        <w:t xml:space="preserve">, </w:t>
      </w:r>
      <w:r>
        <w:rPr>
          <w:rFonts w:asciiTheme="majorBidi" w:hAnsiTheme="majorBidi" w:cstheme="majorBidi"/>
          <w:sz w:val="24"/>
          <w:szCs w:val="24"/>
        </w:rPr>
        <w:t>DLINV</w:t>
      </w:r>
      <w:r w:rsidRPr="009E0BE2">
        <w:rPr>
          <w:rFonts w:asciiTheme="majorBidi" w:hAnsiTheme="majorBidi" w:cstheme="majorBidi"/>
          <w:sz w:val="24"/>
          <w:szCs w:val="24"/>
        </w:rPr>
        <w:t xml:space="preserve"> et </w:t>
      </w:r>
      <w:r>
        <w:rPr>
          <w:rFonts w:asciiTheme="majorBidi" w:hAnsiTheme="majorBidi" w:cstheme="majorBidi"/>
          <w:sz w:val="24"/>
          <w:szCs w:val="24"/>
        </w:rPr>
        <w:t>DLEMP</w:t>
      </w:r>
      <w:r w:rsidRPr="009E0BE2">
        <w:rPr>
          <w:rFonts w:asciiTheme="majorBidi" w:hAnsiTheme="majorBidi" w:cstheme="majorBidi"/>
          <w:sz w:val="24"/>
          <w:szCs w:val="24"/>
        </w:rPr>
        <w:t xml:space="preserve"> sont coint grées au seuil de 5%. L’hypothèse H0 d’absence de cointégration est rejetée du fait que le test de la trace indique deux relations de cointégration. L’existence de deux relations de cointégration justifie l’adoption d’un modèle vecteur à correction d’erreur</w:t>
      </w:r>
      <w:r w:rsidRPr="009E0BE2">
        <w:rPr>
          <w:rFonts w:asciiTheme="majorBidi" w:hAnsiTheme="majorBidi" w:cstheme="majorBidi"/>
          <w:b/>
          <w:bCs/>
          <w:sz w:val="24"/>
          <w:szCs w:val="24"/>
        </w:rPr>
        <w:t>.</w:t>
      </w:r>
    </w:p>
    <w:p w14:paraId="245678FC" w14:textId="77777777" w:rsidR="003516EB" w:rsidRDefault="003516EB" w:rsidP="007F19DC">
      <w:pPr>
        <w:rPr>
          <w:rFonts w:asciiTheme="majorBidi" w:hAnsiTheme="majorBidi" w:cstheme="majorBidi"/>
          <w:sz w:val="24"/>
          <w:szCs w:val="24"/>
        </w:rPr>
      </w:pPr>
    </w:p>
    <w:p w14:paraId="246C1385" w14:textId="77777777" w:rsidR="003516EB" w:rsidRDefault="003516EB">
      <w:pPr>
        <w:rPr>
          <w:rFonts w:asciiTheme="majorBidi" w:hAnsiTheme="majorBidi" w:cstheme="majorBidi"/>
          <w:sz w:val="24"/>
          <w:szCs w:val="24"/>
        </w:rPr>
      </w:pPr>
      <w:r>
        <w:rPr>
          <w:rFonts w:asciiTheme="majorBidi" w:hAnsiTheme="majorBidi" w:cstheme="majorBidi"/>
          <w:sz w:val="24"/>
          <w:szCs w:val="24"/>
        </w:rPr>
        <w:br w:type="page"/>
      </w:r>
    </w:p>
    <w:p w14:paraId="6135A317" w14:textId="77777777" w:rsidR="003516EB" w:rsidRDefault="003516EB" w:rsidP="009B49AC">
      <w:pPr>
        <w:rPr>
          <w:rFonts w:asciiTheme="majorBidi" w:hAnsiTheme="majorBidi" w:cstheme="majorBidi"/>
          <w:b/>
          <w:bCs/>
          <w:sz w:val="24"/>
          <w:szCs w:val="24"/>
        </w:rPr>
      </w:pPr>
      <w:r w:rsidRPr="00120E47">
        <w:rPr>
          <w:rFonts w:asciiTheme="majorBidi" w:hAnsiTheme="majorBidi" w:cstheme="majorBidi"/>
          <w:b/>
          <w:bCs/>
          <w:sz w:val="24"/>
          <w:szCs w:val="24"/>
        </w:rPr>
        <w:lastRenderedPageBreak/>
        <w:t>Conclusion</w:t>
      </w:r>
    </w:p>
    <w:p w14:paraId="61BE9806" w14:textId="77777777" w:rsidR="007F19DC" w:rsidRPr="003750E6" w:rsidRDefault="003516EB" w:rsidP="00BC2F78">
      <w:pPr>
        <w:spacing w:line="360" w:lineRule="auto"/>
        <w:jc w:val="both"/>
        <w:rPr>
          <w:rFonts w:asciiTheme="majorBidi" w:hAnsiTheme="majorBidi" w:cstheme="majorBidi"/>
          <w:sz w:val="24"/>
          <w:szCs w:val="24"/>
        </w:rPr>
      </w:pPr>
      <w:r w:rsidRPr="003750E6">
        <w:rPr>
          <w:rFonts w:asciiTheme="majorBidi" w:hAnsiTheme="majorBidi" w:cstheme="majorBidi"/>
          <w:sz w:val="24"/>
          <w:szCs w:val="24"/>
        </w:rPr>
        <w:t xml:space="preserve">       </w:t>
      </w:r>
      <w:r>
        <w:rPr>
          <w:rFonts w:asciiTheme="majorBidi" w:hAnsiTheme="majorBidi" w:cstheme="majorBidi"/>
          <w:sz w:val="24"/>
          <w:szCs w:val="24"/>
        </w:rPr>
        <w:t xml:space="preserve"> </w:t>
      </w:r>
      <w:r w:rsidRPr="003750E6">
        <w:rPr>
          <w:rFonts w:asciiTheme="majorBidi" w:hAnsiTheme="majorBidi" w:cstheme="majorBidi"/>
          <w:sz w:val="24"/>
          <w:szCs w:val="24"/>
        </w:rPr>
        <w:t xml:space="preserve">  </w:t>
      </w:r>
      <w:r>
        <w:rPr>
          <w:rFonts w:asciiTheme="majorBidi" w:hAnsiTheme="majorBidi" w:cstheme="majorBidi"/>
          <w:sz w:val="24"/>
          <w:szCs w:val="24"/>
        </w:rPr>
        <w:t xml:space="preserve"> </w:t>
      </w:r>
      <w:r w:rsidR="007F19DC" w:rsidRPr="003750E6">
        <w:rPr>
          <w:rFonts w:asciiTheme="majorBidi" w:hAnsiTheme="majorBidi" w:cstheme="majorBidi"/>
          <w:sz w:val="24"/>
          <w:szCs w:val="24"/>
        </w:rPr>
        <w:t xml:space="preserve">Le présent chapitre vise à étudier la relation entre les dépenses publiques et la croissance du PIB. Pour ce faire, nous avons commencé par examiner les propriétés des variables que nous avons choisies (le PIB, les dépenses publiques (LG), </w:t>
      </w:r>
      <w:bookmarkStart w:id="43" w:name="_Hlk105444956"/>
      <w:r w:rsidR="007F19DC" w:rsidRPr="003750E6">
        <w:rPr>
          <w:rFonts w:asciiTheme="majorBidi" w:hAnsiTheme="majorBidi" w:cstheme="majorBidi"/>
          <w:sz w:val="24"/>
          <w:szCs w:val="24"/>
        </w:rPr>
        <w:t>l’investissement</w:t>
      </w:r>
      <w:bookmarkEnd w:id="43"/>
      <w:r w:rsidR="007F19DC" w:rsidRPr="003750E6">
        <w:rPr>
          <w:rFonts w:asciiTheme="majorBidi" w:hAnsiTheme="majorBidi" w:cstheme="majorBidi"/>
          <w:sz w:val="24"/>
          <w:szCs w:val="24"/>
        </w:rPr>
        <w:t xml:space="preserve"> (INVS) et l’emploi (EMP). Nous avons découvert que les quatre séries sont non stationnaires au fil du temps et restent stationnaires après la première différence.</w:t>
      </w:r>
    </w:p>
    <w:p w14:paraId="67DB02E2" w14:textId="08ECE5F3" w:rsidR="007F19DC" w:rsidRDefault="007F19DC" w:rsidP="004769F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775C29">
        <w:rPr>
          <w:rFonts w:asciiTheme="majorBidi" w:hAnsiTheme="majorBidi" w:cstheme="majorBidi"/>
          <w:sz w:val="24"/>
          <w:szCs w:val="24"/>
        </w:rPr>
        <w:t>Suite à cela, nous avons construit un modèle VAR (</w:t>
      </w:r>
      <w:r w:rsidR="004769F8">
        <w:rPr>
          <w:rFonts w:asciiTheme="majorBidi" w:hAnsiTheme="majorBidi" w:cstheme="majorBidi"/>
          <w:sz w:val="24"/>
          <w:szCs w:val="24"/>
        </w:rPr>
        <w:t>2</w:t>
      </w:r>
      <w:r w:rsidRPr="00775C29">
        <w:rPr>
          <w:rFonts w:asciiTheme="majorBidi" w:hAnsiTheme="majorBidi" w:cstheme="majorBidi"/>
          <w:sz w:val="24"/>
          <w:szCs w:val="24"/>
        </w:rPr>
        <w:t>) légitime que nous avons utilisé pour les données algériennes, et ce modèle, en utilisant le test de Granger d’analyse de causalité, nous a permis d’en déduire le résultat suivant :</w:t>
      </w:r>
    </w:p>
    <w:p w14:paraId="580A76BC" w14:textId="77777777" w:rsidR="007F19DC" w:rsidRDefault="007F19DC" w:rsidP="00BC2F78">
      <w:pPr>
        <w:pStyle w:val="Paragraphedeliste"/>
        <w:numPr>
          <w:ilvl w:val="0"/>
          <w:numId w:val="30"/>
        </w:numPr>
        <w:spacing w:after="200" w:line="360" w:lineRule="auto"/>
        <w:jc w:val="both"/>
        <w:rPr>
          <w:rFonts w:asciiTheme="majorBidi" w:hAnsiTheme="majorBidi" w:cstheme="majorBidi"/>
          <w:sz w:val="24"/>
          <w:szCs w:val="24"/>
        </w:rPr>
      </w:pPr>
      <w:r w:rsidRPr="00216717">
        <w:rPr>
          <w:rFonts w:asciiTheme="majorBidi" w:hAnsiTheme="majorBidi" w:cstheme="majorBidi"/>
          <w:sz w:val="24"/>
          <w:szCs w:val="24"/>
        </w:rPr>
        <w:t xml:space="preserve">L’analyse de causalité révèle la présence d’une relation de causalité entre le </w:t>
      </w:r>
      <w:r>
        <w:rPr>
          <w:rFonts w:asciiTheme="majorBidi" w:hAnsiTheme="majorBidi" w:cstheme="majorBidi"/>
          <w:sz w:val="24"/>
          <w:szCs w:val="24"/>
        </w:rPr>
        <w:t xml:space="preserve">PIB </w:t>
      </w:r>
      <w:r w:rsidRPr="00216717">
        <w:rPr>
          <w:rFonts w:asciiTheme="majorBidi" w:hAnsiTheme="majorBidi" w:cstheme="majorBidi"/>
          <w:sz w:val="24"/>
          <w:szCs w:val="24"/>
        </w:rPr>
        <w:t>et les dépenses publiques.</w:t>
      </w:r>
    </w:p>
    <w:p w14:paraId="2479F3F3" w14:textId="77777777" w:rsidR="007F19DC" w:rsidRDefault="007F19DC" w:rsidP="00BC2F78">
      <w:pPr>
        <w:pStyle w:val="Paragraphedeliste"/>
        <w:numPr>
          <w:ilvl w:val="0"/>
          <w:numId w:val="30"/>
        </w:numPr>
        <w:spacing w:after="200" w:line="360" w:lineRule="auto"/>
        <w:jc w:val="both"/>
        <w:rPr>
          <w:rFonts w:asciiTheme="majorBidi" w:hAnsiTheme="majorBidi" w:cstheme="majorBidi"/>
          <w:sz w:val="24"/>
          <w:szCs w:val="24"/>
        </w:rPr>
      </w:pPr>
      <w:r>
        <w:rPr>
          <w:rFonts w:asciiTheme="majorBidi" w:hAnsiTheme="majorBidi" w:cstheme="majorBidi"/>
          <w:sz w:val="24"/>
          <w:szCs w:val="24"/>
        </w:rPr>
        <w:t xml:space="preserve">L’analyse de causalité montre qu’il y’a pas une relation de causalité entre le PIB, l’investissement et l’emploi. </w:t>
      </w:r>
    </w:p>
    <w:p w14:paraId="75906919" w14:textId="77777777" w:rsidR="007F19DC" w:rsidRDefault="007F19DC" w:rsidP="00BC2F78">
      <w:pPr>
        <w:pStyle w:val="Paragraphedeliste"/>
        <w:numPr>
          <w:ilvl w:val="0"/>
          <w:numId w:val="30"/>
        </w:numPr>
        <w:spacing w:after="200" w:line="360" w:lineRule="auto"/>
        <w:jc w:val="both"/>
        <w:rPr>
          <w:rFonts w:asciiTheme="majorBidi" w:hAnsiTheme="majorBidi" w:cstheme="majorBidi"/>
          <w:sz w:val="24"/>
          <w:szCs w:val="24"/>
        </w:rPr>
      </w:pPr>
      <w:r w:rsidRPr="00B37D4B">
        <w:rPr>
          <w:rFonts w:asciiTheme="majorBidi" w:hAnsiTheme="majorBidi" w:cstheme="majorBidi"/>
          <w:sz w:val="24"/>
          <w:szCs w:val="24"/>
        </w:rPr>
        <w:t>Les dépenses publiques ont un impact sur la croissance économique, puisqu’il Ya une</w:t>
      </w:r>
      <w:r>
        <w:rPr>
          <w:rFonts w:asciiTheme="majorBidi" w:hAnsiTheme="majorBidi" w:cstheme="majorBidi"/>
          <w:sz w:val="24"/>
          <w:szCs w:val="24"/>
        </w:rPr>
        <w:t xml:space="preserve"> </w:t>
      </w:r>
      <w:r w:rsidRPr="00B37D4B">
        <w:rPr>
          <w:rFonts w:asciiTheme="majorBidi" w:hAnsiTheme="majorBidi" w:cstheme="majorBidi"/>
          <w:sz w:val="24"/>
          <w:szCs w:val="24"/>
        </w:rPr>
        <w:t>causalité</w:t>
      </w:r>
      <w:r>
        <w:rPr>
          <w:rFonts w:asciiTheme="majorBidi" w:hAnsiTheme="majorBidi" w:cstheme="majorBidi"/>
          <w:sz w:val="24"/>
          <w:szCs w:val="24"/>
        </w:rPr>
        <w:t>.</w:t>
      </w:r>
    </w:p>
    <w:p w14:paraId="401CCA49" w14:textId="77777777" w:rsidR="00AC4E13" w:rsidRDefault="007F19DC" w:rsidP="00BC2F78">
      <w:pPr>
        <w:pStyle w:val="Paragraphedeliste"/>
        <w:numPr>
          <w:ilvl w:val="0"/>
          <w:numId w:val="30"/>
        </w:numPr>
        <w:spacing w:line="360" w:lineRule="auto"/>
        <w:rPr>
          <w:rFonts w:asciiTheme="majorBidi" w:hAnsiTheme="majorBidi" w:cstheme="majorBidi"/>
          <w:sz w:val="24"/>
          <w:szCs w:val="24"/>
        </w:rPr>
        <w:sectPr w:rsidR="00AC4E13" w:rsidSect="00D131B2">
          <w:headerReference w:type="default" r:id="rId45"/>
          <w:footerReference w:type="default" r:id="rId46"/>
          <w:footnotePr>
            <w:numRestart w:val="eachPage"/>
          </w:footnotePr>
          <w:pgSz w:w="11906" w:h="16838" w:code="9"/>
          <w:pgMar w:top="1418" w:right="1418" w:bottom="1418" w:left="1418" w:header="709" w:footer="709" w:gutter="284"/>
          <w:pgNumType w:start="46"/>
          <w:cols w:space="708"/>
          <w:docGrid w:linePitch="360"/>
        </w:sectPr>
      </w:pPr>
      <w:r w:rsidRPr="007F19DC">
        <w:rPr>
          <w:rFonts w:asciiTheme="majorBidi" w:hAnsiTheme="majorBidi" w:cstheme="majorBidi"/>
          <w:sz w:val="24"/>
          <w:szCs w:val="24"/>
        </w:rPr>
        <w:t>L’investissement et l’emploi n’ont pas d’impact sur la croissance économique, puisqu’il</w:t>
      </w:r>
      <w:r w:rsidR="00BC2F78">
        <w:rPr>
          <w:rFonts w:asciiTheme="majorBidi" w:hAnsiTheme="majorBidi" w:cstheme="majorBidi"/>
          <w:sz w:val="24"/>
          <w:szCs w:val="24"/>
        </w:rPr>
        <w:t xml:space="preserve"> </w:t>
      </w:r>
      <w:r w:rsidRPr="007F19DC">
        <w:rPr>
          <w:rFonts w:asciiTheme="majorBidi" w:hAnsiTheme="majorBidi" w:cstheme="majorBidi"/>
          <w:sz w:val="24"/>
          <w:szCs w:val="24"/>
        </w:rPr>
        <w:t>y’a pas une causalité</w:t>
      </w:r>
      <w:r w:rsidR="00BC2F78">
        <w:rPr>
          <w:rFonts w:asciiTheme="majorBidi" w:hAnsiTheme="majorBidi" w:cstheme="majorBidi"/>
          <w:sz w:val="24"/>
          <w:szCs w:val="24"/>
        </w:rPr>
        <w:t>.</w:t>
      </w:r>
    </w:p>
    <w:p w14:paraId="2B892312" w14:textId="77777777" w:rsidR="00F02D73" w:rsidRPr="00BA131C" w:rsidRDefault="00F02D73" w:rsidP="00BA131C">
      <w:pPr>
        <w:spacing w:line="360" w:lineRule="auto"/>
        <w:rPr>
          <w:rFonts w:asciiTheme="majorBidi" w:hAnsiTheme="majorBidi" w:cstheme="majorBidi"/>
          <w:b/>
          <w:bCs/>
          <w:sz w:val="24"/>
          <w:szCs w:val="24"/>
        </w:rPr>
      </w:pPr>
    </w:p>
    <w:p w14:paraId="47132721" w14:textId="77777777" w:rsidR="00356A52" w:rsidRPr="00A80AD0" w:rsidRDefault="007972C1" w:rsidP="00DE02D9">
      <w:pPr>
        <w:jc w:val="both"/>
        <w:rPr>
          <w:rFonts w:ascii="Times New Roman" w:hAnsi="Times New Roman" w:cs="Times New Roman"/>
          <w:b/>
          <w:bCs/>
          <w:sz w:val="24"/>
          <w:szCs w:val="24"/>
        </w:rPr>
      </w:pPr>
      <w:r>
        <w:rPr>
          <w:rFonts w:asciiTheme="majorBidi" w:hAnsiTheme="majorBidi" w:cstheme="majorBidi"/>
          <w:sz w:val="24"/>
          <w:szCs w:val="24"/>
        </w:rPr>
        <w:t xml:space="preserve">  </w:t>
      </w:r>
      <w:r w:rsidR="00356A52">
        <w:rPr>
          <w:rFonts w:ascii="Times New Roman" w:hAnsi="Times New Roman" w:cs="Times New Roman"/>
          <w:b/>
          <w:bCs/>
          <w:sz w:val="24"/>
          <w:szCs w:val="24"/>
        </w:rPr>
        <w:t xml:space="preserve">Conclusion générale : </w:t>
      </w:r>
    </w:p>
    <w:p w14:paraId="44D102AA" w14:textId="77777777" w:rsidR="00356A52" w:rsidRDefault="00356A52" w:rsidP="00DE02D9">
      <w:pPr>
        <w:jc w:val="both"/>
        <w:rPr>
          <w:rFonts w:ascii="Times New Roman" w:hAnsi="Times New Roman" w:cs="Times New Roman"/>
          <w:sz w:val="24"/>
          <w:szCs w:val="24"/>
        </w:rPr>
      </w:pPr>
      <w:r w:rsidRPr="00A80AD0">
        <w:rPr>
          <w:rFonts w:ascii="Times New Roman" w:hAnsi="Times New Roman" w:cs="Times New Roman"/>
          <w:sz w:val="24"/>
          <w:szCs w:val="24"/>
        </w:rPr>
        <w:t>Au terme de ce travail de recherche</w:t>
      </w:r>
      <w:r>
        <w:rPr>
          <w:rFonts w:ascii="Times New Roman" w:hAnsi="Times New Roman" w:cs="Times New Roman"/>
          <w:sz w:val="24"/>
          <w:szCs w:val="24"/>
        </w:rPr>
        <w:t xml:space="preserve"> il est</w:t>
      </w:r>
      <w:r w:rsidRPr="00A80AD0">
        <w:rPr>
          <w:rFonts w:ascii="Times New Roman" w:hAnsi="Times New Roman" w:cs="Times New Roman"/>
          <w:sz w:val="24"/>
          <w:szCs w:val="24"/>
        </w:rPr>
        <w:t xml:space="preserve"> nécessaire de faire le point sur les </w:t>
      </w:r>
      <w:r>
        <w:rPr>
          <w:rFonts w:ascii="Times New Roman" w:hAnsi="Times New Roman" w:cs="Times New Roman"/>
          <w:sz w:val="24"/>
          <w:szCs w:val="24"/>
        </w:rPr>
        <w:t xml:space="preserve">conclusions relevées des différents développements effectués dans les chapitres constituant ce mémoire, et de la restitués par rapport aux hypothèses de départ. </w:t>
      </w:r>
    </w:p>
    <w:p w14:paraId="21602042" w14:textId="77777777" w:rsidR="00356A52" w:rsidRDefault="00356A52" w:rsidP="00DE02D9">
      <w:pPr>
        <w:jc w:val="both"/>
        <w:rPr>
          <w:rFonts w:ascii="Times New Roman" w:hAnsi="Times New Roman" w:cs="Times New Roman"/>
          <w:sz w:val="24"/>
          <w:szCs w:val="24"/>
        </w:rPr>
      </w:pPr>
      <w:r>
        <w:rPr>
          <w:rFonts w:ascii="Times New Roman" w:hAnsi="Times New Roman" w:cs="Times New Roman"/>
          <w:sz w:val="24"/>
          <w:szCs w:val="24"/>
        </w:rPr>
        <w:t>Nous avons commencé notre analyse par le premier chapitre, qui est partagé en deux sections. Dans la première, nous avons présenté les dépenses publiques dans la théorie économique. Au terme de ce chapitre, un récapitulatif nous a semblé le meilleur moyen de rendre compte des fondements théoriques de l’intervention de l’Etat dans l’activité économique. En effet, en ce qui concerne le rôle de l’Etat, ce dernier joue un rôle important dans les économies modernes. En plus, dans notre Analyse nous avons trouvé que les dépenses publiques sont considérées comme un déterminant pour le processus de la croissance économique.</w:t>
      </w:r>
    </w:p>
    <w:p w14:paraId="7FC2380C" w14:textId="77777777" w:rsidR="00356A52" w:rsidRDefault="00356A52" w:rsidP="00DE02D9">
      <w:pPr>
        <w:jc w:val="both"/>
        <w:rPr>
          <w:rFonts w:ascii="Arial" w:hAnsi="Arial" w:cs="Arial"/>
          <w:color w:val="202124"/>
          <w:sz w:val="25"/>
          <w:szCs w:val="25"/>
          <w:shd w:val="clear" w:color="auto" w:fill="FFFFFF"/>
        </w:rPr>
      </w:pPr>
      <w:r>
        <w:rPr>
          <w:rFonts w:ascii="Times New Roman" w:hAnsi="Times New Roman" w:cs="Times New Roman"/>
          <w:sz w:val="24"/>
          <w:szCs w:val="24"/>
        </w:rPr>
        <w:t>Dans la deuxième section, nous avons parlé sur, la croissance économique, concept et théories. A Partir de ce chapitre, nous avons constaté que les théories classiques et néoclassiques ont estimé que l’intervention de l’Etat n’est pas trop nécessaire dans l’économie. Par contre dans la théorie keynésienne, l’Etat doit pouvoir intervenir en adoptant une politique budgétaire d’appui à la consommation ou à l’investissement, pour favoriser la croissance et absorber le chômage. .</w:t>
      </w:r>
      <w:r w:rsidRPr="00E137F9">
        <w:rPr>
          <w:rFonts w:ascii="Arial" w:hAnsi="Arial" w:cs="Arial"/>
          <w:color w:val="202124"/>
          <w:sz w:val="25"/>
          <w:szCs w:val="25"/>
          <w:shd w:val="clear" w:color="auto" w:fill="FFFFFF"/>
        </w:rPr>
        <w:t xml:space="preserve"> </w:t>
      </w:r>
    </w:p>
    <w:p w14:paraId="58ED2DC7" w14:textId="77777777" w:rsidR="00356A52" w:rsidRDefault="00356A52" w:rsidP="00DE02D9">
      <w:pPr>
        <w:jc w:val="both"/>
        <w:rPr>
          <w:rFonts w:ascii="Times New Roman" w:hAnsi="Times New Roman" w:cs="Times New Roman"/>
          <w:sz w:val="24"/>
          <w:szCs w:val="24"/>
        </w:rPr>
      </w:pPr>
      <w:r>
        <w:rPr>
          <w:rFonts w:ascii="Times New Roman" w:hAnsi="Times New Roman" w:cs="Times New Roman"/>
          <w:sz w:val="24"/>
          <w:szCs w:val="24"/>
        </w:rPr>
        <w:t xml:space="preserve">Le deuxième chapitre à traiter l’impact des dépenses publiques sur la croissance économique, nous avons vérifié les conclusions théoriques dans le cas de l’Algérie. Concernant sa politique d’accroissement continue des dépenses publiques pour relancer le processus de croissance économique, nous avons remarqué que le solde budgétaire dans les dernières décennies est déficitaire à cause des dépenses publiques qui ont plus évoluées que les ressources. L’Algérie n’a pas mis en profit la période ou les prix de pétroles étaient très </w:t>
      </w:r>
      <w:r w:rsidR="00BA131C">
        <w:rPr>
          <w:rFonts w:ascii="Times New Roman" w:hAnsi="Times New Roman" w:cs="Times New Roman"/>
          <w:sz w:val="24"/>
          <w:szCs w:val="24"/>
        </w:rPr>
        <w:t>élevés, pour</w:t>
      </w:r>
      <w:r>
        <w:rPr>
          <w:rFonts w:ascii="Times New Roman" w:hAnsi="Times New Roman" w:cs="Times New Roman"/>
          <w:sz w:val="24"/>
          <w:szCs w:val="24"/>
        </w:rPr>
        <w:t xml:space="preserve"> investir dans des projets productifs à l’État, Il a investi dans des projets stériles et non rentables tels que (la construction de l’autoroute Est-Ouest, la construction de la Grande Mosquée, </w:t>
      </w:r>
      <w:r w:rsidR="00BA131C">
        <w:rPr>
          <w:rFonts w:ascii="Times New Roman" w:hAnsi="Times New Roman" w:cs="Times New Roman"/>
          <w:sz w:val="24"/>
          <w:szCs w:val="24"/>
        </w:rPr>
        <w:t>etc.</w:t>
      </w:r>
      <w:r>
        <w:rPr>
          <w:rFonts w:ascii="Times New Roman" w:hAnsi="Times New Roman" w:cs="Times New Roman"/>
          <w:sz w:val="24"/>
          <w:szCs w:val="24"/>
        </w:rPr>
        <w:t>).</w:t>
      </w:r>
    </w:p>
    <w:p w14:paraId="1E020A3B" w14:textId="77777777" w:rsidR="00356A52" w:rsidRDefault="00356A52" w:rsidP="00DE02D9">
      <w:pPr>
        <w:jc w:val="both"/>
        <w:rPr>
          <w:rFonts w:ascii="Times New Roman" w:hAnsi="Times New Roman" w:cs="Times New Roman"/>
          <w:sz w:val="24"/>
          <w:szCs w:val="24"/>
        </w:rPr>
      </w:pPr>
      <w:r>
        <w:rPr>
          <w:rFonts w:ascii="Times New Roman" w:hAnsi="Times New Roman" w:cs="Times New Roman"/>
          <w:sz w:val="24"/>
          <w:szCs w:val="24"/>
        </w:rPr>
        <w:t xml:space="preserve">   L’Etat Algérien a contribué à la réalisation de la croissance économique de deux Manières ; Selon le court et le moyen terme, la politique keynésienne engagée ces dernières années à travers les différents plans de relance et de développement économique (PSRE, PCSC, etc.), Constitue un choix pertinent qui a eu un impact positif sur la croissance économique interne. Ainsi le long terme, par le développement des infrastructures de transport, de télécommunications, d’éducation et de santé, dont les externalités devaient permettre d’élever la productivité globale des facteurs de production.</w:t>
      </w:r>
    </w:p>
    <w:p w14:paraId="4F4F323B" w14:textId="77777777" w:rsidR="00356A52" w:rsidRDefault="00356A52" w:rsidP="00DE02D9">
      <w:pPr>
        <w:jc w:val="both"/>
        <w:rPr>
          <w:rFonts w:ascii="Times New Roman" w:hAnsi="Times New Roman" w:cs="Times New Roman"/>
          <w:sz w:val="24"/>
          <w:szCs w:val="24"/>
        </w:rPr>
      </w:pPr>
      <w:r>
        <w:rPr>
          <w:rFonts w:ascii="Times New Roman" w:hAnsi="Times New Roman" w:cs="Times New Roman"/>
          <w:sz w:val="24"/>
          <w:szCs w:val="24"/>
        </w:rPr>
        <w:t xml:space="preserve">    L’objectif visé dans le troisième chapitre était d’examiner à l’aide d’une étude économétrique la relation existante entre les dépenses publiques et la croissance du PIB. Pour Cela nous avons opté une méthodologie VAR permettant de modéliser les ajustements qui conduisent à une situation d’équilibre à long terme.</w:t>
      </w:r>
    </w:p>
    <w:p w14:paraId="2C46CF23" w14:textId="77777777" w:rsidR="00356A52" w:rsidRDefault="00356A52" w:rsidP="00DE02D9">
      <w:pPr>
        <w:jc w:val="both"/>
        <w:rPr>
          <w:rFonts w:ascii="Times New Roman" w:hAnsi="Times New Roman" w:cs="Times New Roman"/>
          <w:sz w:val="24"/>
          <w:szCs w:val="24"/>
        </w:rPr>
      </w:pPr>
      <w:r>
        <w:rPr>
          <w:rFonts w:ascii="Times New Roman" w:hAnsi="Times New Roman" w:cs="Times New Roman"/>
          <w:sz w:val="24"/>
          <w:szCs w:val="24"/>
        </w:rPr>
        <w:t>A partir de l’analyse des données par les méthodes des séries chronologiques, nous avons Conclu ce qui suit :</w:t>
      </w:r>
    </w:p>
    <w:p w14:paraId="3385330E" w14:textId="77777777" w:rsidR="00EF3A4E" w:rsidRPr="00356A52" w:rsidRDefault="00EF3A4E" w:rsidP="00356A52">
      <w:pPr>
        <w:pStyle w:val="Paragraphedeliste"/>
        <w:numPr>
          <w:ilvl w:val="0"/>
          <w:numId w:val="48"/>
        </w:numPr>
        <w:jc w:val="both"/>
        <w:rPr>
          <w:rFonts w:ascii="Times New Roman" w:hAnsi="Times New Roman" w:cs="Times New Roman"/>
          <w:sz w:val="24"/>
          <w:szCs w:val="24"/>
        </w:rPr>
      </w:pPr>
      <w:r w:rsidRPr="00356A52">
        <w:rPr>
          <w:rFonts w:asciiTheme="majorBidi" w:hAnsiTheme="majorBidi" w:cstheme="majorBidi"/>
          <w:sz w:val="24"/>
          <w:szCs w:val="24"/>
        </w:rPr>
        <w:lastRenderedPageBreak/>
        <w:t>La démarche de notre étude consiste en premier lieu à déterminer l’ordre</w:t>
      </w:r>
    </w:p>
    <w:p w14:paraId="1804628D" w14:textId="77777777" w:rsidR="00EF3A4E" w:rsidRPr="00304437" w:rsidRDefault="00EF3A4E" w:rsidP="00EF3A4E">
      <w:pPr>
        <w:pStyle w:val="Paragraphedeliste"/>
        <w:spacing w:line="360" w:lineRule="auto"/>
        <w:ind w:left="0"/>
        <w:rPr>
          <w:rFonts w:asciiTheme="majorBidi" w:hAnsiTheme="majorBidi" w:cstheme="majorBidi"/>
          <w:sz w:val="24"/>
          <w:szCs w:val="24"/>
        </w:rPr>
      </w:pPr>
      <w:r w:rsidRPr="00F02D73">
        <w:rPr>
          <w:rFonts w:asciiTheme="majorBidi" w:hAnsiTheme="majorBidi" w:cstheme="majorBidi"/>
          <w:sz w:val="24"/>
          <w:szCs w:val="24"/>
        </w:rPr>
        <w:t>D’intégration des variables, que nous avons transformé en logarithme, via les tests de</w:t>
      </w:r>
      <w:r>
        <w:rPr>
          <w:rFonts w:asciiTheme="majorBidi" w:hAnsiTheme="majorBidi" w:cstheme="majorBidi"/>
          <w:sz w:val="24"/>
          <w:szCs w:val="24"/>
        </w:rPr>
        <w:t xml:space="preserve"> </w:t>
      </w:r>
      <w:r w:rsidRPr="00304437">
        <w:rPr>
          <w:rFonts w:asciiTheme="majorBidi" w:hAnsiTheme="majorBidi" w:cstheme="majorBidi"/>
          <w:sz w:val="24"/>
          <w:szCs w:val="24"/>
        </w:rPr>
        <w:t>racine unitaire sur chaque variable au niveau et en différence première. Les résultats</w:t>
      </w:r>
      <w:r>
        <w:rPr>
          <w:rFonts w:asciiTheme="majorBidi" w:hAnsiTheme="majorBidi" w:cstheme="majorBidi"/>
          <w:sz w:val="24"/>
          <w:szCs w:val="24"/>
        </w:rPr>
        <w:t xml:space="preserve"> </w:t>
      </w:r>
      <w:r w:rsidRPr="00304437">
        <w:rPr>
          <w:rFonts w:asciiTheme="majorBidi" w:hAnsiTheme="majorBidi" w:cstheme="majorBidi"/>
          <w:sz w:val="24"/>
          <w:szCs w:val="24"/>
        </w:rPr>
        <w:t>indiquent que les variables sont toutes intégrées d’ordre 1 ;</w:t>
      </w:r>
    </w:p>
    <w:p w14:paraId="7B45731E" w14:textId="77777777" w:rsidR="00EF3A4E" w:rsidRPr="00205D6E" w:rsidRDefault="00EF3A4E" w:rsidP="00EF3A4E">
      <w:pPr>
        <w:pStyle w:val="Paragraphedeliste"/>
        <w:numPr>
          <w:ilvl w:val="0"/>
          <w:numId w:val="37"/>
        </w:numPr>
        <w:spacing w:line="360" w:lineRule="auto"/>
        <w:ind w:left="960"/>
        <w:rPr>
          <w:rFonts w:asciiTheme="majorBidi" w:hAnsiTheme="majorBidi" w:cstheme="majorBidi"/>
          <w:sz w:val="24"/>
          <w:szCs w:val="24"/>
        </w:rPr>
      </w:pPr>
      <w:r w:rsidRPr="00F02D73">
        <w:rPr>
          <w:rFonts w:asciiTheme="majorBidi" w:hAnsiTheme="majorBidi" w:cstheme="majorBidi"/>
          <w:sz w:val="24"/>
          <w:szCs w:val="24"/>
        </w:rPr>
        <w:t xml:space="preserve">Les dépenses </w:t>
      </w:r>
      <w:r w:rsidR="001A334A">
        <w:rPr>
          <w:rFonts w:asciiTheme="majorBidi" w:hAnsiTheme="majorBidi" w:cstheme="majorBidi"/>
          <w:sz w:val="24"/>
          <w:szCs w:val="24"/>
        </w:rPr>
        <w:t>publiques favorisent</w:t>
      </w:r>
      <w:r w:rsidRPr="00F02D73">
        <w:rPr>
          <w:rFonts w:asciiTheme="majorBidi" w:hAnsiTheme="majorBidi" w:cstheme="majorBidi"/>
          <w:sz w:val="24"/>
          <w:szCs w:val="24"/>
        </w:rPr>
        <w:t xml:space="preserve"> la croissance lorsqu’elles sont destinées aux</w:t>
      </w:r>
      <w:r>
        <w:rPr>
          <w:rFonts w:asciiTheme="majorBidi" w:hAnsiTheme="majorBidi" w:cstheme="majorBidi"/>
          <w:sz w:val="24"/>
          <w:szCs w:val="24"/>
        </w:rPr>
        <w:t xml:space="preserve"> </w:t>
      </w:r>
      <w:r w:rsidRPr="00304437">
        <w:rPr>
          <w:rFonts w:asciiTheme="majorBidi" w:hAnsiTheme="majorBidi" w:cstheme="majorBidi"/>
          <w:sz w:val="24"/>
          <w:szCs w:val="24"/>
        </w:rPr>
        <w:t>investissements</w:t>
      </w:r>
      <w:r>
        <w:rPr>
          <w:rFonts w:asciiTheme="majorBidi" w:hAnsiTheme="majorBidi" w:cstheme="majorBidi"/>
          <w:sz w:val="24"/>
          <w:szCs w:val="24"/>
        </w:rPr>
        <w:t>.</w:t>
      </w:r>
    </w:p>
    <w:p w14:paraId="325E3312" w14:textId="77777777" w:rsidR="00EF3A4E" w:rsidRDefault="00EF3A4E" w:rsidP="00EF3A4E">
      <w:pPr>
        <w:pStyle w:val="Paragraphedeliste"/>
        <w:numPr>
          <w:ilvl w:val="0"/>
          <w:numId w:val="37"/>
        </w:numPr>
        <w:spacing w:line="360" w:lineRule="auto"/>
        <w:ind w:left="960"/>
        <w:rPr>
          <w:rFonts w:asciiTheme="majorBidi" w:hAnsiTheme="majorBidi" w:cstheme="majorBidi"/>
          <w:sz w:val="24"/>
          <w:szCs w:val="24"/>
        </w:rPr>
      </w:pPr>
      <w:r w:rsidRPr="00F02D73">
        <w:rPr>
          <w:rFonts w:asciiTheme="majorBidi" w:hAnsiTheme="majorBidi" w:cstheme="majorBidi"/>
          <w:sz w:val="24"/>
          <w:szCs w:val="24"/>
        </w:rPr>
        <w:t>L’existence d’une relation de long terme entre les dépenses publique et la</w:t>
      </w:r>
      <w:r>
        <w:rPr>
          <w:rFonts w:asciiTheme="majorBidi" w:hAnsiTheme="majorBidi" w:cstheme="majorBidi"/>
          <w:sz w:val="24"/>
          <w:szCs w:val="24"/>
        </w:rPr>
        <w:t xml:space="preserve"> </w:t>
      </w:r>
      <w:r w:rsidRPr="00304437">
        <w:rPr>
          <w:rFonts w:asciiTheme="majorBidi" w:hAnsiTheme="majorBidi" w:cstheme="majorBidi"/>
          <w:sz w:val="24"/>
          <w:szCs w:val="24"/>
        </w:rPr>
        <w:t>croissance économique ;</w:t>
      </w:r>
    </w:p>
    <w:p w14:paraId="62DA060A" w14:textId="77777777" w:rsidR="00EF3A4E" w:rsidRPr="00304437" w:rsidRDefault="00EF3A4E" w:rsidP="00EF3A4E">
      <w:pPr>
        <w:pStyle w:val="Paragraphedeliste"/>
        <w:numPr>
          <w:ilvl w:val="0"/>
          <w:numId w:val="37"/>
        </w:numPr>
        <w:spacing w:line="360" w:lineRule="auto"/>
        <w:ind w:left="960"/>
        <w:rPr>
          <w:rFonts w:asciiTheme="majorBidi" w:hAnsiTheme="majorBidi" w:cstheme="majorBidi"/>
          <w:sz w:val="24"/>
          <w:szCs w:val="24"/>
        </w:rPr>
      </w:pPr>
      <w:r w:rsidRPr="00A843FB">
        <w:rPr>
          <w:rFonts w:asciiTheme="majorBidi" w:hAnsiTheme="majorBidi" w:cstheme="majorBidi"/>
          <w:sz w:val="24"/>
          <w:szCs w:val="24"/>
        </w:rPr>
        <w:t>L’investissement et l’emploi n’ont pas d’impact sur le PIB à court terme</w:t>
      </w:r>
      <w:r>
        <w:rPr>
          <w:rFonts w:asciiTheme="majorBidi" w:hAnsiTheme="majorBidi" w:cstheme="majorBidi"/>
          <w:sz w:val="24"/>
          <w:szCs w:val="24"/>
        </w:rPr>
        <w:t xml:space="preserve">. </w:t>
      </w:r>
    </w:p>
    <w:p w14:paraId="612698EE" w14:textId="77777777" w:rsidR="00EF3A4E" w:rsidRDefault="00EF3A4E" w:rsidP="00EF3A4E">
      <w:pPr>
        <w:pStyle w:val="Paragraphedeliste"/>
        <w:numPr>
          <w:ilvl w:val="0"/>
          <w:numId w:val="37"/>
        </w:numPr>
        <w:spacing w:line="360" w:lineRule="auto"/>
        <w:ind w:left="960"/>
        <w:rPr>
          <w:rFonts w:asciiTheme="majorBidi" w:hAnsiTheme="majorBidi" w:cstheme="majorBidi"/>
          <w:sz w:val="24"/>
          <w:szCs w:val="24"/>
        </w:rPr>
      </w:pPr>
      <w:r w:rsidRPr="00A843FB">
        <w:rPr>
          <w:rFonts w:asciiTheme="majorBidi" w:hAnsiTheme="majorBidi" w:cstheme="majorBidi"/>
          <w:sz w:val="24"/>
          <w:szCs w:val="24"/>
        </w:rPr>
        <w:t>Pour le test de causalité au sens de Granger, nous avons trouvé une causalité unidirectionnelle entre les dépenses publiques et le produit intérieur brut, d’où nous pouvons conclure que les dépenses publiques causent le produit intérieur brut</w:t>
      </w:r>
      <w:r>
        <w:rPr>
          <w:rFonts w:asciiTheme="majorBidi" w:hAnsiTheme="majorBidi" w:cstheme="majorBidi"/>
          <w:sz w:val="24"/>
          <w:szCs w:val="24"/>
        </w:rPr>
        <w:t>.</w:t>
      </w:r>
    </w:p>
    <w:p w14:paraId="20C5C080" w14:textId="77777777" w:rsidR="00EF3A4E" w:rsidRDefault="00EF3A4E" w:rsidP="00EF3A4E">
      <w:pPr>
        <w:pStyle w:val="Paragraphedeliste"/>
        <w:numPr>
          <w:ilvl w:val="0"/>
          <w:numId w:val="37"/>
        </w:numPr>
        <w:spacing w:line="360" w:lineRule="auto"/>
        <w:ind w:left="960"/>
        <w:rPr>
          <w:rFonts w:asciiTheme="majorBidi" w:hAnsiTheme="majorBidi" w:cstheme="majorBidi"/>
          <w:sz w:val="24"/>
          <w:szCs w:val="24"/>
        </w:rPr>
      </w:pPr>
      <w:r>
        <w:rPr>
          <w:rFonts w:asciiTheme="majorBidi" w:hAnsiTheme="majorBidi" w:cstheme="majorBidi"/>
          <w:sz w:val="24"/>
          <w:szCs w:val="24"/>
        </w:rPr>
        <w:t>L’investissement et l’emploi ne causent pas le produit intérieur brut, car nous n’avons pas trouvé une causalité entre ces derniers et le produit intérieur brut.</w:t>
      </w:r>
    </w:p>
    <w:p w14:paraId="5D76A067" w14:textId="77777777" w:rsidR="002A4AEA" w:rsidRDefault="00EF3A4E" w:rsidP="00EF3A4E">
      <w:pPr>
        <w:spacing w:line="360" w:lineRule="auto"/>
        <w:rPr>
          <w:rFonts w:asciiTheme="majorBidi" w:hAnsiTheme="majorBidi" w:cstheme="majorBidi"/>
          <w:sz w:val="24"/>
          <w:szCs w:val="24"/>
        </w:rPr>
        <w:sectPr w:rsidR="002A4AEA" w:rsidSect="00AC4E13">
          <w:headerReference w:type="default" r:id="rId47"/>
          <w:footnotePr>
            <w:numRestart w:val="eachPage"/>
          </w:footnotePr>
          <w:pgSz w:w="11906" w:h="16838" w:code="9"/>
          <w:pgMar w:top="1418" w:right="1417" w:bottom="1417" w:left="1417" w:header="708" w:footer="708" w:gutter="284"/>
          <w:pgNumType w:start="65"/>
          <w:cols w:space="708"/>
          <w:docGrid w:linePitch="360"/>
        </w:sectPr>
      </w:pPr>
      <w:r w:rsidRPr="00823937">
        <w:rPr>
          <w:rFonts w:asciiTheme="majorBidi" w:hAnsiTheme="majorBidi" w:cstheme="majorBidi"/>
          <w:sz w:val="24"/>
          <w:szCs w:val="24"/>
        </w:rPr>
        <w:t>Enfin nous pouvons dire que nos hypothèses posées au départ de notre travail sont toutes vérifiées.</w:t>
      </w:r>
    </w:p>
    <w:p w14:paraId="2AF46836" w14:textId="77777777" w:rsidR="003A6440" w:rsidRDefault="003A6440" w:rsidP="002A4AEA">
      <w:pPr>
        <w:jc w:val="center"/>
        <w:rPr>
          <w:rFonts w:asciiTheme="majorBidi" w:hAnsiTheme="majorBidi" w:cstheme="majorBidi"/>
          <w:b/>
          <w:bCs/>
          <w:sz w:val="32"/>
          <w:szCs w:val="32"/>
        </w:rPr>
      </w:pPr>
      <w:r w:rsidRPr="003A6440">
        <w:rPr>
          <w:rFonts w:asciiTheme="majorBidi" w:hAnsiTheme="majorBidi" w:cstheme="majorBidi"/>
          <w:b/>
          <w:bCs/>
          <w:sz w:val="32"/>
          <w:szCs w:val="32"/>
        </w:rPr>
        <w:lastRenderedPageBreak/>
        <w:t>Bibliographie</w:t>
      </w:r>
    </w:p>
    <w:p w14:paraId="7D4E9C75" w14:textId="77777777" w:rsidR="003A6440" w:rsidRPr="003A6440" w:rsidRDefault="003A6440" w:rsidP="003A6440">
      <w:pPr>
        <w:jc w:val="center"/>
        <w:rPr>
          <w:rFonts w:asciiTheme="majorBidi" w:hAnsiTheme="majorBidi" w:cstheme="majorBidi"/>
          <w:b/>
          <w:bCs/>
          <w:sz w:val="32"/>
          <w:szCs w:val="32"/>
        </w:rPr>
      </w:pPr>
    </w:p>
    <w:p w14:paraId="4BD52139" w14:textId="77777777" w:rsidR="003A6440" w:rsidRPr="005879FC" w:rsidRDefault="003A6440">
      <w:pPr>
        <w:rPr>
          <w:rFonts w:asciiTheme="majorBidi" w:hAnsiTheme="majorBidi" w:cstheme="majorBidi"/>
          <w:b/>
          <w:bCs/>
          <w:sz w:val="24"/>
          <w:szCs w:val="24"/>
        </w:rPr>
      </w:pPr>
      <w:r w:rsidRPr="005879FC">
        <w:rPr>
          <w:rFonts w:asciiTheme="majorBidi" w:hAnsiTheme="majorBidi" w:cstheme="majorBidi"/>
          <w:b/>
          <w:bCs/>
          <w:sz w:val="24"/>
          <w:szCs w:val="24"/>
        </w:rPr>
        <w:t>Ouvrages :</w:t>
      </w:r>
    </w:p>
    <w:p w14:paraId="4A687720"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ARNAUD</w:t>
      </w:r>
      <w:r w:rsidR="00BA131C">
        <w:rPr>
          <w:rFonts w:asciiTheme="majorBidi" w:hAnsiTheme="majorBidi" w:cstheme="majorBidi"/>
          <w:sz w:val="24"/>
          <w:szCs w:val="24"/>
        </w:rPr>
        <w:t xml:space="preserve">.  </w:t>
      </w:r>
      <w:r w:rsidRPr="005879FC">
        <w:rPr>
          <w:rFonts w:asciiTheme="majorBidi" w:hAnsiTheme="majorBidi" w:cstheme="majorBidi"/>
          <w:sz w:val="24"/>
          <w:szCs w:val="24"/>
        </w:rPr>
        <w:t>« Croissance et cycle », IUFM D’Auvergne. Avril 2004.</w:t>
      </w:r>
    </w:p>
    <w:p w14:paraId="24AEE44A"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sz w:val="24"/>
          <w:szCs w:val="24"/>
        </w:rPr>
        <w:t>• ARROUS Jean, « Les théories de la croissance [la pensée économique</w:t>
      </w:r>
      <w:r>
        <w:rPr>
          <w:rFonts w:asciiTheme="majorBidi" w:hAnsiTheme="majorBidi" w:cstheme="majorBidi"/>
          <w:sz w:val="24"/>
          <w:szCs w:val="24"/>
        </w:rPr>
        <w:t xml:space="preserve"> </w:t>
      </w:r>
      <w:r w:rsidRPr="005879FC">
        <w:rPr>
          <w:rFonts w:asciiTheme="majorBidi" w:hAnsiTheme="majorBidi" w:cstheme="majorBidi"/>
          <w:sz w:val="24"/>
          <w:szCs w:val="24"/>
        </w:rPr>
        <w:t>Contemporaine] ». Editions LE SEUIL.</w:t>
      </w:r>
    </w:p>
    <w:p w14:paraId="6478A04E"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ALAIN Beitone, « Dictionnaire des sciences économique », Edition ARMAND</w:t>
      </w:r>
    </w:p>
    <w:p w14:paraId="02AABDBC"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xml:space="preserve">COLIN. Paris. 2001. </w:t>
      </w:r>
    </w:p>
    <w:p w14:paraId="6B3D9043"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Barrère, « La cohérence de l’économie publique, le plan et le marché », Editions</w:t>
      </w:r>
    </w:p>
    <w:p w14:paraId="33D458AC"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Economica. Paris 1985.</w:t>
      </w:r>
    </w:p>
    <w:p w14:paraId="745A927A"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BERNARD Bernier, YVES Simon, « Initiation à la macroéconomie », 8éme, Edition,</w:t>
      </w:r>
    </w:p>
    <w:p w14:paraId="51B243E9"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xml:space="preserve">Edition DUNOD. Paris, 2001, </w:t>
      </w:r>
    </w:p>
    <w:p w14:paraId="3EE42992"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sz w:val="24"/>
          <w:szCs w:val="24"/>
        </w:rPr>
        <w:t>• BERNARD Bernier, « Initiation à la macroéconomie », 9ème, Edition, Edition</w:t>
      </w:r>
      <w:r>
        <w:rPr>
          <w:rFonts w:asciiTheme="majorBidi" w:hAnsiTheme="majorBidi" w:cstheme="majorBidi"/>
          <w:sz w:val="24"/>
          <w:szCs w:val="24"/>
        </w:rPr>
        <w:t xml:space="preserve"> </w:t>
      </w:r>
      <w:r w:rsidRPr="005879FC">
        <w:rPr>
          <w:rFonts w:asciiTheme="majorBidi" w:hAnsiTheme="majorBidi" w:cstheme="majorBidi"/>
          <w:sz w:val="24"/>
          <w:szCs w:val="24"/>
        </w:rPr>
        <w:t>DUNOD. Paris. 2007.</w:t>
      </w:r>
    </w:p>
    <w:p w14:paraId="521B9D68"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sz w:val="24"/>
          <w:szCs w:val="24"/>
        </w:rPr>
        <w:t>• Bernard WACQUEZ, « La dépense publique », Edition institut de l’entreprise, paris,</w:t>
      </w:r>
      <w:r>
        <w:rPr>
          <w:rFonts w:asciiTheme="majorBidi" w:hAnsiTheme="majorBidi" w:cstheme="majorBidi"/>
          <w:sz w:val="24"/>
          <w:szCs w:val="24"/>
        </w:rPr>
        <w:t xml:space="preserve"> </w:t>
      </w:r>
      <w:r w:rsidRPr="005879FC">
        <w:rPr>
          <w:rFonts w:asciiTheme="majorBidi" w:hAnsiTheme="majorBidi" w:cstheme="majorBidi"/>
          <w:sz w:val="24"/>
          <w:szCs w:val="24"/>
        </w:rPr>
        <w:t>2002.</w:t>
      </w:r>
    </w:p>
    <w:p w14:paraId="087270AE"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xml:space="preserve">• Bertrand Blancheton, « science économique », Edition DUNOD, paris 2009, </w:t>
      </w:r>
    </w:p>
    <w:p w14:paraId="29598B25"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BEITONE Alain, CAZORLA Antoine, DOLLO Christine, « Dictionnaire de science</w:t>
      </w:r>
    </w:p>
    <w:p w14:paraId="6B3BCC4D"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Economique », 3</w:t>
      </w:r>
      <w:r w:rsidR="00985939">
        <w:rPr>
          <w:rFonts w:asciiTheme="majorBidi" w:hAnsiTheme="majorBidi" w:cstheme="majorBidi"/>
          <w:sz w:val="24"/>
          <w:szCs w:val="24"/>
        </w:rPr>
        <w:t xml:space="preserve">e </w:t>
      </w:r>
      <w:r w:rsidR="009B6C40">
        <w:rPr>
          <w:rFonts w:asciiTheme="majorBidi" w:hAnsiTheme="majorBidi" w:cstheme="majorBidi"/>
          <w:sz w:val="24"/>
          <w:szCs w:val="24"/>
        </w:rPr>
        <w:t>édition, mai 2018</w:t>
      </w:r>
      <w:r w:rsidR="00985939">
        <w:rPr>
          <w:rFonts w:asciiTheme="majorBidi" w:hAnsiTheme="majorBidi" w:cstheme="majorBidi"/>
          <w:sz w:val="24"/>
          <w:szCs w:val="24"/>
        </w:rPr>
        <w:t xml:space="preserve"> revue</w:t>
      </w:r>
      <w:r w:rsidRPr="005879FC">
        <w:rPr>
          <w:rFonts w:asciiTheme="majorBidi" w:hAnsiTheme="majorBidi" w:cstheme="majorBidi"/>
          <w:sz w:val="24"/>
          <w:szCs w:val="24"/>
        </w:rPr>
        <w:t xml:space="preserve"> et augmentée</w:t>
      </w:r>
      <w:r w:rsidR="009B6C40">
        <w:rPr>
          <w:rFonts w:asciiTheme="majorBidi" w:hAnsiTheme="majorBidi" w:cstheme="majorBidi"/>
          <w:sz w:val="24"/>
          <w:szCs w:val="24"/>
        </w:rPr>
        <w:t>.</w:t>
      </w:r>
    </w:p>
    <w:p w14:paraId="70199936"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BUBUA KAYEMBE, les finances publiques congolaises ,2010.</w:t>
      </w:r>
    </w:p>
    <w:p w14:paraId="2117948C"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DUVERGER Maurice, « Finances Publiques », Paris, 1984.</w:t>
      </w:r>
    </w:p>
    <w:p w14:paraId="20AA6FF1"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DOUGLAS C.North, « Nouvelle économie institutionnelle et la perspective », p .2.</w:t>
      </w:r>
    </w:p>
    <w:p w14:paraId="4595230D"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François Perroux, « Les théories de la croissance », paris, 1999</w:t>
      </w:r>
      <w:r w:rsidR="009B6C40">
        <w:rPr>
          <w:rFonts w:asciiTheme="majorBidi" w:hAnsiTheme="majorBidi" w:cstheme="majorBidi"/>
          <w:sz w:val="24"/>
          <w:szCs w:val="24"/>
        </w:rPr>
        <w:t>.</w:t>
      </w:r>
    </w:p>
    <w:p w14:paraId="056E93E6"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François-Xavier MERIEN, « l’Etat-providence », édition PUF, paris, 3 ème édition</w:t>
      </w:r>
    </w:p>
    <w:p w14:paraId="7E2CA0CA"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2007.</w:t>
      </w:r>
    </w:p>
    <w:p w14:paraId="1121551B"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Gaudemet Paul Marie, Joël Molinier, « finances publiques Budget /Trésor », Tome</w:t>
      </w:r>
    </w:p>
    <w:p w14:paraId="46CA99B1"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xml:space="preserve">1, Montchrestien, E.J.A ,7 ème édition, Paris 1996. </w:t>
      </w:r>
    </w:p>
    <w:p w14:paraId="6576ED92"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ROLAND Granier : « Croissance et cycle économique », paris, 1995</w:t>
      </w:r>
      <w:r w:rsidR="009B6C40">
        <w:rPr>
          <w:rFonts w:asciiTheme="majorBidi" w:hAnsiTheme="majorBidi" w:cstheme="majorBidi"/>
          <w:sz w:val="24"/>
          <w:szCs w:val="24"/>
        </w:rPr>
        <w:t>.</w:t>
      </w:r>
    </w:p>
    <w:p w14:paraId="1E84E4D0"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R.M .SOLOW, « La théorie de la croissance économique », Edition ARMAND</w:t>
      </w:r>
    </w:p>
    <w:p w14:paraId="6B4AD32E" w14:textId="77777777" w:rsidR="003A6440" w:rsidRPr="005879FC" w:rsidRDefault="003A6440">
      <w:pPr>
        <w:rPr>
          <w:rFonts w:asciiTheme="majorBidi" w:hAnsiTheme="majorBidi" w:cstheme="majorBidi"/>
          <w:sz w:val="24"/>
          <w:szCs w:val="24"/>
          <w:lang w:val="en-US"/>
        </w:rPr>
      </w:pPr>
      <w:r w:rsidRPr="005879FC">
        <w:rPr>
          <w:rFonts w:asciiTheme="majorBidi" w:hAnsiTheme="majorBidi" w:cstheme="majorBidi"/>
          <w:sz w:val="24"/>
          <w:szCs w:val="24"/>
          <w:lang w:val="en-US"/>
        </w:rPr>
        <w:t>COLIN</w:t>
      </w:r>
      <w:r w:rsidR="009B6C40">
        <w:rPr>
          <w:rFonts w:asciiTheme="majorBidi" w:hAnsiTheme="majorBidi" w:cstheme="majorBidi"/>
          <w:sz w:val="24"/>
          <w:szCs w:val="24"/>
          <w:lang w:val="en-US"/>
        </w:rPr>
        <w:t>.</w:t>
      </w:r>
    </w:p>
    <w:p w14:paraId="309480D3" w14:textId="77777777" w:rsidR="003A6440" w:rsidRPr="005879FC" w:rsidRDefault="003A6440">
      <w:pPr>
        <w:rPr>
          <w:rFonts w:asciiTheme="majorBidi" w:hAnsiTheme="majorBidi" w:cstheme="majorBidi"/>
          <w:sz w:val="24"/>
          <w:szCs w:val="24"/>
          <w:lang w:val="en-US"/>
        </w:rPr>
      </w:pPr>
      <w:r w:rsidRPr="005879FC">
        <w:rPr>
          <w:rFonts w:asciiTheme="majorBidi" w:hAnsiTheme="majorBidi" w:cstheme="majorBidi"/>
          <w:sz w:val="24"/>
          <w:szCs w:val="24"/>
          <w:lang w:val="en-US"/>
        </w:rPr>
        <w:t>• Simon Kuznets, « Economic Growth and structure », New York, Norton, 1965,</w:t>
      </w:r>
    </w:p>
    <w:p w14:paraId="4C1EF4E5"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lastRenderedPageBreak/>
        <w:t>(Traduction Française : Croissance et structure économique, Paris, Calmann-Lévy,</w:t>
      </w:r>
    </w:p>
    <w:p w14:paraId="5AA5D1A7" w14:textId="77777777" w:rsidR="003A6440" w:rsidRDefault="003A6440" w:rsidP="009B49AC">
      <w:pPr>
        <w:rPr>
          <w:rFonts w:asciiTheme="majorBidi" w:hAnsiTheme="majorBidi" w:cstheme="majorBidi"/>
          <w:sz w:val="24"/>
          <w:szCs w:val="24"/>
        </w:rPr>
      </w:pPr>
      <w:r w:rsidRPr="005879FC">
        <w:rPr>
          <w:rFonts w:asciiTheme="majorBidi" w:hAnsiTheme="majorBidi" w:cstheme="majorBidi"/>
          <w:sz w:val="24"/>
          <w:szCs w:val="24"/>
        </w:rPr>
        <w:t>1971).</w:t>
      </w:r>
    </w:p>
    <w:p w14:paraId="2668D30E"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b/>
          <w:bCs/>
          <w:sz w:val="24"/>
          <w:szCs w:val="24"/>
        </w:rPr>
        <w:t xml:space="preserve">Thèses et mémoires : </w:t>
      </w:r>
    </w:p>
    <w:p w14:paraId="1E757C55"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b/>
          <w:bCs/>
          <w:sz w:val="24"/>
          <w:szCs w:val="24"/>
        </w:rPr>
        <w:t xml:space="preserve">• </w:t>
      </w:r>
      <w:r w:rsidRPr="005879FC">
        <w:rPr>
          <w:rFonts w:asciiTheme="majorBidi" w:hAnsiTheme="majorBidi" w:cstheme="majorBidi"/>
          <w:sz w:val="24"/>
          <w:szCs w:val="24"/>
        </w:rPr>
        <w:t>Ahmed</w:t>
      </w:r>
      <w:r w:rsidRPr="005879FC">
        <w:rPr>
          <w:rFonts w:asciiTheme="majorBidi" w:hAnsiTheme="majorBidi" w:cstheme="majorBidi"/>
          <w:b/>
          <w:bCs/>
          <w:sz w:val="24"/>
          <w:szCs w:val="24"/>
        </w:rPr>
        <w:t xml:space="preserve"> </w:t>
      </w:r>
      <w:r w:rsidRPr="005879FC">
        <w:rPr>
          <w:rFonts w:asciiTheme="majorBidi" w:hAnsiTheme="majorBidi" w:cstheme="majorBidi"/>
          <w:sz w:val="24"/>
          <w:szCs w:val="24"/>
        </w:rPr>
        <w:t>Zakane, thèse de doctorat d’</w:t>
      </w:r>
      <w:r w:rsidR="009B6C40">
        <w:rPr>
          <w:rFonts w:asciiTheme="majorBidi" w:hAnsiTheme="majorBidi" w:cstheme="majorBidi"/>
          <w:sz w:val="24"/>
          <w:szCs w:val="24"/>
        </w:rPr>
        <w:t>E</w:t>
      </w:r>
      <w:r w:rsidRPr="005879FC">
        <w:rPr>
          <w:rFonts w:asciiTheme="majorBidi" w:hAnsiTheme="majorBidi" w:cstheme="majorBidi"/>
          <w:sz w:val="24"/>
          <w:szCs w:val="24"/>
        </w:rPr>
        <w:t>tat en science économique de l’université</w:t>
      </w:r>
      <w:r>
        <w:rPr>
          <w:rFonts w:asciiTheme="majorBidi" w:hAnsiTheme="majorBidi" w:cstheme="majorBidi"/>
          <w:sz w:val="24"/>
          <w:szCs w:val="24"/>
        </w:rPr>
        <w:t xml:space="preserve"> </w:t>
      </w:r>
      <w:r w:rsidRPr="005879FC">
        <w:rPr>
          <w:rFonts w:asciiTheme="majorBidi" w:hAnsiTheme="majorBidi" w:cstheme="majorBidi"/>
          <w:sz w:val="24"/>
          <w:szCs w:val="24"/>
        </w:rPr>
        <w:t>D’Alger « Dépenses publiques productives, croissance à long terme et politiques</w:t>
      </w:r>
      <w:r>
        <w:rPr>
          <w:rFonts w:asciiTheme="majorBidi" w:hAnsiTheme="majorBidi" w:cstheme="majorBidi"/>
          <w:sz w:val="24"/>
          <w:szCs w:val="24"/>
        </w:rPr>
        <w:t xml:space="preserve"> </w:t>
      </w:r>
      <w:r w:rsidRPr="005879FC">
        <w:rPr>
          <w:rFonts w:asciiTheme="majorBidi" w:hAnsiTheme="majorBidi" w:cstheme="majorBidi"/>
          <w:sz w:val="24"/>
          <w:szCs w:val="24"/>
        </w:rPr>
        <w:t>Economiques : cas</w:t>
      </w:r>
      <w:r>
        <w:rPr>
          <w:rFonts w:asciiTheme="majorBidi" w:hAnsiTheme="majorBidi" w:cstheme="majorBidi"/>
          <w:sz w:val="24"/>
          <w:szCs w:val="24"/>
        </w:rPr>
        <w:t xml:space="preserve"> </w:t>
      </w:r>
      <w:r w:rsidRPr="005879FC">
        <w:rPr>
          <w:rFonts w:asciiTheme="majorBidi" w:hAnsiTheme="majorBidi" w:cstheme="majorBidi"/>
          <w:sz w:val="24"/>
          <w:szCs w:val="24"/>
        </w:rPr>
        <w:t>Algérie»2002-2003.</w:t>
      </w:r>
    </w:p>
    <w:p w14:paraId="1C2F7DDB"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sz w:val="24"/>
          <w:szCs w:val="24"/>
        </w:rPr>
        <w:t>•KABBOU Zahir, Mémoire de Master en Sciences Economiques de l’Université de</w:t>
      </w:r>
      <w:r>
        <w:rPr>
          <w:rFonts w:asciiTheme="majorBidi" w:hAnsiTheme="majorBidi" w:cstheme="majorBidi"/>
          <w:sz w:val="24"/>
          <w:szCs w:val="24"/>
        </w:rPr>
        <w:t xml:space="preserve"> </w:t>
      </w:r>
      <w:r w:rsidRPr="005879FC">
        <w:rPr>
          <w:rFonts w:asciiTheme="majorBidi" w:hAnsiTheme="majorBidi" w:cstheme="majorBidi"/>
          <w:sz w:val="24"/>
          <w:szCs w:val="24"/>
        </w:rPr>
        <w:t>Bejaia « Essai d’analyse et d’évaluation de l’impact de la politique monétaire sur</w:t>
      </w:r>
      <w:r>
        <w:rPr>
          <w:rFonts w:asciiTheme="majorBidi" w:hAnsiTheme="majorBidi" w:cstheme="majorBidi"/>
          <w:sz w:val="24"/>
          <w:szCs w:val="24"/>
        </w:rPr>
        <w:t xml:space="preserve"> </w:t>
      </w:r>
      <w:r w:rsidRPr="005879FC">
        <w:rPr>
          <w:rFonts w:asciiTheme="majorBidi" w:hAnsiTheme="majorBidi" w:cstheme="majorBidi"/>
          <w:sz w:val="24"/>
          <w:szCs w:val="24"/>
        </w:rPr>
        <w:t>L’inflation en Algérie » 2012-2013.</w:t>
      </w:r>
    </w:p>
    <w:p w14:paraId="64FBFE24"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xml:space="preserve">• Gueharia </w:t>
      </w:r>
      <w:r w:rsidR="00830C66" w:rsidRPr="005879FC">
        <w:rPr>
          <w:rFonts w:asciiTheme="majorBidi" w:hAnsiTheme="majorBidi" w:cstheme="majorBidi"/>
          <w:sz w:val="24"/>
          <w:szCs w:val="24"/>
        </w:rPr>
        <w:t>Amel,</w:t>
      </w:r>
      <w:r w:rsidRPr="005879FC">
        <w:rPr>
          <w:rFonts w:asciiTheme="majorBidi" w:hAnsiTheme="majorBidi" w:cstheme="majorBidi"/>
          <w:sz w:val="24"/>
          <w:szCs w:val="24"/>
        </w:rPr>
        <w:t xml:space="preserve"> zouaoui Halima « les formes d’intervention de l’État dans l’activité économique cas de l’Algérie </w:t>
      </w:r>
      <w:r w:rsidR="00830C66" w:rsidRPr="005879FC">
        <w:rPr>
          <w:rFonts w:asciiTheme="majorBidi" w:hAnsiTheme="majorBidi" w:cstheme="majorBidi"/>
          <w:sz w:val="24"/>
          <w:szCs w:val="24"/>
        </w:rPr>
        <w:t>».</w:t>
      </w:r>
      <w:r w:rsidRPr="005879FC">
        <w:rPr>
          <w:rFonts w:asciiTheme="majorBidi" w:hAnsiTheme="majorBidi" w:cstheme="majorBidi"/>
          <w:sz w:val="24"/>
          <w:szCs w:val="24"/>
        </w:rPr>
        <w:t xml:space="preserve"> École nationale supérieure des statistiques et l’économie appliquée (E.N.S.S.E.A). </w:t>
      </w:r>
    </w:p>
    <w:p w14:paraId="3251A523" w14:textId="77777777" w:rsidR="003A6440" w:rsidRPr="005879FC" w:rsidRDefault="003A6440">
      <w:pPr>
        <w:rPr>
          <w:rFonts w:asciiTheme="majorBidi" w:hAnsiTheme="majorBidi" w:cstheme="majorBidi"/>
          <w:b/>
          <w:bCs/>
          <w:sz w:val="24"/>
          <w:szCs w:val="24"/>
        </w:rPr>
      </w:pPr>
      <w:r w:rsidRPr="005879FC">
        <w:rPr>
          <w:rFonts w:asciiTheme="majorBidi" w:hAnsiTheme="majorBidi" w:cstheme="majorBidi"/>
          <w:b/>
          <w:bCs/>
          <w:sz w:val="24"/>
          <w:szCs w:val="24"/>
        </w:rPr>
        <w:t>Articles et Documents</w:t>
      </w:r>
    </w:p>
    <w:p w14:paraId="01390570"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sz w:val="24"/>
          <w:szCs w:val="24"/>
        </w:rPr>
        <w:t>• Documents du Ministère des finances, direction générale El Moudjahid, « Plan quinquennal 2010-2014 une dynamique de développement sans</w:t>
      </w:r>
      <w:r>
        <w:rPr>
          <w:rFonts w:asciiTheme="majorBidi" w:hAnsiTheme="majorBidi" w:cstheme="majorBidi"/>
          <w:sz w:val="24"/>
          <w:szCs w:val="24"/>
        </w:rPr>
        <w:t xml:space="preserve"> </w:t>
      </w:r>
      <w:r w:rsidRPr="005879FC">
        <w:rPr>
          <w:rFonts w:asciiTheme="majorBidi" w:hAnsiTheme="majorBidi" w:cstheme="majorBidi"/>
          <w:sz w:val="24"/>
          <w:szCs w:val="24"/>
        </w:rPr>
        <w:t xml:space="preserve">Précédent », version électronique. </w:t>
      </w:r>
      <w:r w:rsidR="00830C66" w:rsidRPr="005879FC">
        <w:rPr>
          <w:rFonts w:asciiTheme="majorBidi" w:hAnsiTheme="majorBidi" w:cstheme="majorBidi"/>
          <w:sz w:val="24"/>
          <w:szCs w:val="24"/>
        </w:rPr>
        <w:t>Du</w:t>
      </w:r>
      <w:r w:rsidRPr="005879FC">
        <w:rPr>
          <w:rFonts w:asciiTheme="majorBidi" w:hAnsiTheme="majorBidi" w:cstheme="majorBidi"/>
          <w:sz w:val="24"/>
          <w:szCs w:val="24"/>
        </w:rPr>
        <w:t xml:space="preserve"> budget (DGB).</w:t>
      </w:r>
      <w:r>
        <w:rPr>
          <w:rFonts w:asciiTheme="majorBidi" w:hAnsiTheme="majorBidi" w:cstheme="majorBidi"/>
          <w:sz w:val="24"/>
          <w:szCs w:val="24"/>
        </w:rPr>
        <w:t xml:space="preserve"> </w:t>
      </w:r>
      <w:r w:rsidRPr="005879FC">
        <w:rPr>
          <w:rFonts w:asciiTheme="majorBidi" w:hAnsiTheme="majorBidi" w:cstheme="majorBidi"/>
          <w:sz w:val="24"/>
          <w:szCs w:val="24"/>
        </w:rPr>
        <w:t xml:space="preserve"> • El Moudjahid, « Plan quinquennal 2010-2014 une dynamique de développement sans</w:t>
      </w:r>
      <w:r>
        <w:rPr>
          <w:rFonts w:asciiTheme="majorBidi" w:hAnsiTheme="majorBidi" w:cstheme="majorBidi"/>
          <w:sz w:val="24"/>
          <w:szCs w:val="24"/>
        </w:rPr>
        <w:t xml:space="preserve"> </w:t>
      </w:r>
      <w:r w:rsidRPr="005879FC">
        <w:rPr>
          <w:rFonts w:asciiTheme="majorBidi" w:hAnsiTheme="majorBidi" w:cstheme="majorBidi"/>
          <w:sz w:val="24"/>
          <w:szCs w:val="24"/>
        </w:rPr>
        <w:t>Précédent », version électronique.</w:t>
      </w:r>
    </w:p>
    <w:p w14:paraId="03924560"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Rapport de la Banque Mondiale, « Evaluation du Programme PSRE », (Janvier 2003),</w:t>
      </w:r>
    </w:p>
    <w:p w14:paraId="1D7C2362"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Saoussen C, Meriem H, « Efficience du financement des services publics et croissance</w:t>
      </w:r>
    </w:p>
    <w:p w14:paraId="3E662BB8"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Economique dans les pays en développement » : journées scientifiques du réseau</w:t>
      </w:r>
    </w:p>
    <w:p w14:paraId="70A80679"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analyse économique et développement », Paris, 2006</w:t>
      </w:r>
      <w:r w:rsidR="009B6C40">
        <w:rPr>
          <w:rFonts w:asciiTheme="majorBidi" w:hAnsiTheme="majorBidi" w:cstheme="majorBidi"/>
          <w:sz w:val="24"/>
          <w:szCs w:val="24"/>
        </w:rPr>
        <w:t>.</w:t>
      </w:r>
    </w:p>
    <w:p w14:paraId="790D4332" w14:textId="77777777" w:rsidR="003A6440" w:rsidRPr="005879FC" w:rsidRDefault="003A6440">
      <w:pPr>
        <w:rPr>
          <w:rFonts w:asciiTheme="majorBidi" w:hAnsiTheme="majorBidi" w:cstheme="majorBidi"/>
          <w:sz w:val="24"/>
          <w:szCs w:val="24"/>
          <w:lang w:val="en-US"/>
        </w:rPr>
      </w:pPr>
      <w:r w:rsidRPr="005879FC">
        <w:rPr>
          <w:rFonts w:asciiTheme="majorBidi" w:hAnsiTheme="majorBidi" w:cstheme="majorBidi"/>
          <w:sz w:val="24"/>
          <w:szCs w:val="24"/>
          <w:lang w:val="en-US"/>
        </w:rPr>
        <w:t>• Simon KUZNETS, « Economic Growth and Structure », New York, Norton,</w:t>
      </w:r>
    </w:p>
    <w:p w14:paraId="0CD7BD18" w14:textId="77777777" w:rsidR="003A6440" w:rsidRPr="005879FC" w:rsidRDefault="003A6440" w:rsidP="009B49AC">
      <w:pPr>
        <w:rPr>
          <w:rFonts w:asciiTheme="majorBidi" w:hAnsiTheme="majorBidi" w:cstheme="majorBidi"/>
          <w:sz w:val="24"/>
          <w:szCs w:val="24"/>
        </w:rPr>
      </w:pPr>
      <w:r w:rsidRPr="005879FC">
        <w:rPr>
          <w:rFonts w:asciiTheme="majorBidi" w:hAnsiTheme="majorBidi" w:cstheme="majorBidi"/>
          <w:sz w:val="24"/>
          <w:szCs w:val="24"/>
        </w:rPr>
        <w:t>1965, (Traduction française : Croissance et structure économique, Paris, Calmann</w:t>
      </w:r>
      <w:r>
        <w:rPr>
          <w:rFonts w:asciiTheme="majorBidi" w:hAnsiTheme="majorBidi" w:cstheme="majorBidi"/>
          <w:sz w:val="24"/>
          <w:szCs w:val="24"/>
        </w:rPr>
        <w:t xml:space="preserve"> </w:t>
      </w:r>
      <w:r w:rsidRPr="005879FC">
        <w:rPr>
          <w:rFonts w:asciiTheme="majorBidi" w:hAnsiTheme="majorBidi" w:cstheme="majorBidi"/>
          <w:sz w:val="24"/>
          <w:szCs w:val="24"/>
        </w:rPr>
        <w:t>Lévy,1971.)</w:t>
      </w:r>
    </w:p>
    <w:p w14:paraId="4B7DF2CC" w14:textId="77777777" w:rsidR="003A6440" w:rsidRPr="005879FC" w:rsidRDefault="003A6440">
      <w:pPr>
        <w:rPr>
          <w:rFonts w:asciiTheme="majorBidi" w:hAnsiTheme="majorBidi" w:cstheme="majorBidi"/>
          <w:b/>
          <w:bCs/>
          <w:sz w:val="24"/>
          <w:szCs w:val="24"/>
        </w:rPr>
      </w:pPr>
      <w:r w:rsidRPr="005879FC">
        <w:rPr>
          <w:rFonts w:asciiTheme="majorBidi" w:hAnsiTheme="majorBidi" w:cstheme="majorBidi"/>
          <w:b/>
          <w:bCs/>
          <w:sz w:val="24"/>
          <w:szCs w:val="24"/>
        </w:rPr>
        <w:t>Site internet</w:t>
      </w:r>
    </w:p>
    <w:p w14:paraId="39D854FA" w14:textId="77777777" w:rsidR="003A6440" w:rsidRPr="005879FC" w:rsidRDefault="003A6440">
      <w:pPr>
        <w:rPr>
          <w:rFonts w:asciiTheme="majorBidi" w:hAnsiTheme="majorBidi" w:cstheme="majorBidi"/>
          <w:sz w:val="24"/>
          <w:szCs w:val="24"/>
        </w:rPr>
      </w:pPr>
      <w:r w:rsidRPr="005879FC">
        <w:rPr>
          <w:rFonts w:asciiTheme="majorBidi" w:hAnsiTheme="majorBidi" w:cstheme="majorBidi"/>
          <w:sz w:val="24"/>
          <w:szCs w:val="24"/>
        </w:rPr>
        <w:t xml:space="preserve">• </w:t>
      </w:r>
      <w:r w:rsidRPr="001A334A">
        <w:rPr>
          <w:rFonts w:asciiTheme="majorBidi" w:hAnsiTheme="majorBidi" w:cstheme="majorBidi"/>
          <w:sz w:val="24"/>
          <w:szCs w:val="24"/>
        </w:rPr>
        <w:t>www.ONS.dz</w:t>
      </w:r>
      <w:r w:rsidRPr="005879FC">
        <w:rPr>
          <w:rFonts w:asciiTheme="majorBidi" w:hAnsiTheme="majorBidi" w:cstheme="majorBidi"/>
          <w:sz w:val="24"/>
          <w:szCs w:val="24"/>
        </w:rPr>
        <w:t>.</w:t>
      </w:r>
    </w:p>
    <w:p w14:paraId="3B40BEA2" w14:textId="77777777" w:rsidR="003A6440" w:rsidRDefault="003A6440">
      <w:pPr>
        <w:rPr>
          <w:rFonts w:asciiTheme="majorBidi" w:hAnsiTheme="majorBidi" w:cstheme="majorBidi"/>
          <w:sz w:val="24"/>
          <w:szCs w:val="24"/>
        </w:rPr>
      </w:pPr>
      <w:r w:rsidRPr="005879FC">
        <w:rPr>
          <w:rFonts w:asciiTheme="majorBidi" w:hAnsiTheme="majorBidi" w:cstheme="majorBidi"/>
          <w:sz w:val="24"/>
          <w:szCs w:val="24"/>
        </w:rPr>
        <w:t xml:space="preserve">• </w:t>
      </w:r>
      <w:r w:rsidR="001A334A" w:rsidRPr="001A334A">
        <w:rPr>
          <w:rFonts w:asciiTheme="majorBidi" w:hAnsiTheme="majorBidi" w:cstheme="majorBidi"/>
          <w:sz w:val="24"/>
          <w:szCs w:val="24"/>
        </w:rPr>
        <w:t>http://www.bank-of-algeria.dz/</w:t>
      </w:r>
    </w:p>
    <w:p w14:paraId="3DDE0F17" w14:textId="77777777" w:rsidR="003A6440" w:rsidRPr="00702CA9" w:rsidRDefault="003A6440" w:rsidP="003A6440">
      <w:pPr>
        <w:pStyle w:val="Notedebasdepage"/>
        <w:numPr>
          <w:ilvl w:val="0"/>
          <w:numId w:val="39"/>
        </w:numPr>
        <w:rPr>
          <w:rFonts w:asciiTheme="majorBidi" w:hAnsiTheme="majorBidi" w:cstheme="majorBidi"/>
          <w:sz w:val="24"/>
          <w:szCs w:val="24"/>
        </w:rPr>
      </w:pPr>
      <w:r w:rsidRPr="001A334A">
        <w:rPr>
          <w:rFonts w:asciiTheme="majorBidi" w:hAnsiTheme="majorBidi" w:cstheme="majorBidi"/>
        </w:rPr>
        <w:t>https://www.cairn.info/revue-politique-etrangere-2015-3-page-17.htm</w:t>
      </w:r>
    </w:p>
    <w:p w14:paraId="0AF5AEB7" w14:textId="77777777" w:rsidR="003A6440" w:rsidRPr="00702CA9" w:rsidRDefault="003A6440" w:rsidP="009B49AC">
      <w:pPr>
        <w:pStyle w:val="Notedebasdepage"/>
        <w:rPr>
          <w:rFonts w:asciiTheme="majorBidi" w:hAnsiTheme="majorBidi" w:cstheme="majorBidi"/>
          <w:sz w:val="24"/>
          <w:szCs w:val="24"/>
        </w:rPr>
      </w:pPr>
    </w:p>
    <w:p w14:paraId="0E3C4F4A" w14:textId="77777777" w:rsidR="003A6440" w:rsidRPr="00830C66" w:rsidRDefault="00342EF1" w:rsidP="003A6440">
      <w:pPr>
        <w:pStyle w:val="Notedebasdepage"/>
        <w:numPr>
          <w:ilvl w:val="0"/>
          <w:numId w:val="39"/>
        </w:numPr>
        <w:rPr>
          <w:rFonts w:asciiTheme="majorBidi" w:hAnsiTheme="majorBidi" w:cstheme="majorBidi"/>
          <w:b/>
          <w:bCs/>
          <w:color w:val="4472C4" w:themeColor="accent1"/>
          <w:sz w:val="24"/>
          <w:szCs w:val="24"/>
          <w:u w:val="single"/>
        </w:rPr>
      </w:pPr>
      <w:hyperlink r:id="rId48" w:history="1">
        <w:r w:rsidR="001A334A" w:rsidRPr="003F7CC9">
          <w:rPr>
            <w:rStyle w:val="Lienhypertexte"/>
          </w:rPr>
          <w:t>https</w:t>
        </w:r>
        <w:r w:rsidR="001A334A" w:rsidRPr="003F7CC9">
          <w:rPr>
            <w:rStyle w:val="Lienhypertexte"/>
            <w:b/>
            <w:bCs/>
          </w:rPr>
          <w:t>://WWW.maxicours.com/se/cours/les-objectifs-et-les-instruments-de-la-politique-economique</w:t>
        </w:r>
      </w:hyperlink>
      <w:r w:rsidR="001A334A">
        <w:rPr>
          <w:b/>
          <w:bCs/>
          <w:color w:val="4472C4" w:themeColor="accent1"/>
          <w:u w:val="single"/>
        </w:rPr>
        <w:t xml:space="preserve"> </w:t>
      </w:r>
    </w:p>
    <w:p w14:paraId="3ABA9530" w14:textId="77777777" w:rsidR="003A6440" w:rsidRPr="005879FC" w:rsidRDefault="003A6440">
      <w:pPr>
        <w:rPr>
          <w:rFonts w:asciiTheme="majorBidi" w:hAnsiTheme="majorBidi" w:cstheme="majorBidi"/>
          <w:sz w:val="24"/>
          <w:szCs w:val="24"/>
        </w:rPr>
      </w:pPr>
    </w:p>
    <w:p w14:paraId="22FA1AF8" w14:textId="77777777" w:rsidR="003A6440" w:rsidRPr="005879FC" w:rsidRDefault="003A6440">
      <w:pPr>
        <w:rPr>
          <w:rFonts w:asciiTheme="majorBidi" w:hAnsiTheme="majorBidi" w:cstheme="majorBidi"/>
          <w:sz w:val="24"/>
          <w:szCs w:val="24"/>
        </w:rPr>
      </w:pPr>
    </w:p>
    <w:p w14:paraId="6FE96F56" w14:textId="77777777" w:rsidR="003A6440" w:rsidRPr="005879FC" w:rsidRDefault="003A6440">
      <w:pPr>
        <w:rPr>
          <w:rFonts w:asciiTheme="majorBidi" w:hAnsiTheme="majorBidi" w:cstheme="majorBidi"/>
          <w:sz w:val="24"/>
          <w:szCs w:val="24"/>
        </w:rPr>
      </w:pPr>
    </w:p>
    <w:p w14:paraId="69612EE0" w14:textId="77777777" w:rsidR="003A6440" w:rsidRPr="005879FC" w:rsidRDefault="003A6440">
      <w:pPr>
        <w:rPr>
          <w:rFonts w:asciiTheme="majorBidi" w:hAnsiTheme="majorBidi" w:cstheme="majorBidi"/>
          <w:sz w:val="24"/>
          <w:szCs w:val="24"/>
        </w:rPr>
      </w:pPr>
    </w:p>
    <w:p w14:paraId="5050324C" w14:textId="77777777" w:rsidR="003A6440" w:rsidRPr="005879FC" w:rsidRDefault="003A6440">
      <w:pPr>
        <w:rPr>
          <w:rFonts w:asciiTheme="majorBidi" w:hAnsiTheme="majorBidi" w:cstheme="majorBidi"/>
          <w:sz w:val="24"/>
          <w:szCs w:val="24"/>
        </w:rPr>
      </w:pPr>
    </w:p>
    <w:p w14:paraId="2FA66F2B" w14:textId="77777777" w:rsidR="003A6440" w:rsidRDefault="003A6440" w:rsidP="009B49AC"/>
    <w:p w14:paraId="1F038B22" w14:textId="77777777" w:rsidR="003A6440" w:rsidRPr="00B00732" w:rsidRDefault="003A6440" w:rsidP="009B49AC"/>
    <w:p w14:paraId="65FD47E7" w14:textId="77777777" w:rsidR="003A6440" w:rsidRPr="00B00732" w:rsidRDefault="003A6440" w:rsidP="009B49AC"/>
    <w:p w14:paraId="40BC5DBB" w14:textId="77777777" w:rsidR="003A6440" w:rsidRPr="00B00732" w:rsidRDefault="003A6440" w:rsidP="009B49AC"/>
    <w:p w14:paraId="1564AF98" w14:textId="77777777" w:rsidR="003A6440" w:rsidRPr="00B00732" w:rsidRDefault="003A6440" w:rsidP="009B49AC"/>
    <w:p w14:paraId="52B119D5" w14:textId="77777777" w:rsidR="003A6440" w:rsidRPr="00B00732" w:rsidRDefault="003A6440" w:rsidP="009B49AC"/>
    <w:p w14:paraId="6F38E262" w14:textId="77777777" w:rsidR="003A6440" w:rsidRPr="00B00732" w:rsidRDefault="003A6440" w:rsidP="009B49AC"/>
    <w:p w14:paraId="7451B9EB" w14:textId="77777777" w:rsidR="003A6440" w:rsidRPr="00B00732" w:rsidRDefault="003A6440" w:rsidP="009B49AC"/>
    <w:p w14:paraId="7E5650FF" w14:textId="77777777" w:rsidR="003A6440" w:rsidRPr="00B00732" w:rsidRDefault="003A6440" w:rsidP="009B49AC"/>
    <w:p w14:paraId="506E44BE" w14:textId="77777777" w:rsidR="003A6440" w:rsidRDefault="003A6440" w:rsidP="009B49AC"/>
    <w:p w14:paraId="314FFB79" w14:textId="77777777" w:rsidR="003A6440" w:rsidRDefault="003A6440" w:rsidP="009B49AC">
      <w:pPr>
        <w:tabs>
          <w:tab w:val="left" w:pos="1215"/>
        </w:tabs>
        <w:jc w:val="center"/>
        <w:rPr>
          <w:rFonts w:asciiTheme="majorBidi" w:hAnsiTheme="majorBidi" w:cstheme="majorBidi"/>
          <w:sz w:val="144"/>
          <w:szCs w:val="144"/>
        </w:rPr>
      </w:pPr>
      <w:r>
        <w:rPr>
          <w:rFonts w:asciiTheme="majorBidi" w:hAnsiTheme="majorBidi" w:cstheme="majorBidi"/>
          <w:sz w:val="144"/>
          <w:szCs w:val="144"/>
        </w:rPr>
        <w:t>Annexes</w:t>
      </w:r>
    </w:p>
    <w:p w14:paraId="646F319D" w14:textId="77777777" w:rsidR="003A6440" w:rsidRDefault="003A6440">
      <w:pPr>
        <w:rPr>
          <w:rFonts w:asciiTheme="majorBidi" w:hAnsiTheme="majorBidi" w:cstheme="majorBidi"/>
          <w:sz w:val="144"/>
          <w:szCs w:val="144"/>
        </w:rPr>
      </w:pPr>
      <w:r>
        <w:rPr>
          <w:rFonts w:asciiTheme="majorBidi" w:hAnsiTheme="majorBidi" w:cstheme="majorBidi"/>
          <w:sz w:val="144"/>
          <w:szCs w:val="144"/>
        </w:rPr>
        <w:br w:type="page"/>
      </w:r>
    </w:p>
    <w:tbl>
      <w:tblPr>
        <w:tblStyle w:val="Grilledutableau"/>
        <w:tblpPr w:leftFromText="141" w:rightFromText="141" w:vertAnchor="page" w:horzAnchor="page" w:tblpX="877" w:tblpY="1891"/>
        <w:tblW w:w="10730" w:type="dxa"/>
        <w:tblLook w:val="04A0" w:firstRow="1" w:lastRow="0" w:firstColumn="1" w:lastColumn="0" w:noHBand="0" w:noVBand="1"/>
      </w:tblPr>
      <w:tblGrid>
        <w:gridCol w:w="944"/>
        <w:gridCol w:w="1386"/>
        <w:gridCol w:w="1330"/>
        <w:gridCol w:w="1035"/>
        <w:gridCol w:w="1330"/>
        <w:gridCol w:w="892"/>
        <w:gridCol w:w="1330"/>
        <w:gridCol w:w="1153"/>
        <w:gridCol w:w="1330"/>
      </w:tblGrid>
      <w:tr w:rsidR="007C3FB3" w:rsidRPr="005A09CD" w14:paraId="403C2011" w14:textId="77777777" w:rsidTr="007C3FB3">
        <w:trPr>
          <w:trHeight w:val="1090"/>
        </w:trPr>
        <w:tc>
          <w:tcPr>
            <w:tcW w:w="944" w:type="dxa"/>
            <w:noWrap/>
            <w:hideMark/>
          </w:tcPr>
          <w:p w14:paraId="18CF3A0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lastRenderedPageBreak/>
              <w:t>Années</w:t>
            </w:r>
          </w:p>
        </w:tc>
        <w:tc>
          <w:tcPr>
            <w:tcW w:w="1386" w:type="dxa"/>
            <w:noWrap/>
            <w:hideMark/>
          </w:tcPr>
          <w:p w14:paraId="60F1671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PIB</w:t>
            </w:r>
          </w:p>
        </w:tc>
        <w:tc>
          <w:tcPr>
            <w:tcW w:w="1330" w:type="dxa"/>
            <w:noWrap/>
            <w:hideMark/>
          </w:tcPr>
          <w:p w14:paraId="280CF40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LPIB</w:t>
            </w:r>
          </w:p>
        </w:tc>
        <w:tc>
          <w:tcPr>
            <w:tcW w:w="1035" w:type="dxa"/>
            <w:noWrap/>
            <w:hideMark/>
          </w:tcPr>
          <w:p w14:paraId="13FAE1D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G</w:t>
            </w:r>
          </w:p>
        </w:tc>
        <w:tc>
          <w:tcPr>
            <w:tcW w:w="1330" w:type="dxa"/>
            <w:noWrap/>
            <w:hideMark/>
          </w:tcPr>
          <w:p w14:paraId="1AB62C5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LG</w:t>
            </w:r>
          </w:p>
        </w:tc>
        <w:tc>
          <w:tcPr>
            <w:tcW w:w="892" w:type="dxa"/>
            <w:noWrap/>
            <w:hideMark/>
          </w:tcPr>
          <w:p w14:paraId="59D0443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INV</w:t>
            </w:r>
          </w:p>
        </w:tc>
        <w:tc>
          <w:tcPr>
            <w:tcW w:w="1330" w:type="dxa"/>
            <w:noWrap/>
            <w:hideMark/>
          </w:tcPr>
          <w:p w14:paraId="25D61C2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LINV</w:t>
            </w:r>
          </w:p>
        </w:tc>
        <w:tc>
          <w:tcPr>
            <w:tcW w:w="1153" w:type="dxa"/>
            <w:noWrap/>
            <w:hideMark/>
          </w:tcPr>
          <w:p w14:paraId="22027E5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EMP</w:t>
            </w:r>
          </w:p>
        </w:tc>
        <w:tc>
          <w:tcPr>
            <w:tcW w:w="1330" w:type="dxa"/>
            <w:noWrap/>
            <w:hideMark/>
          </w:tcPr>
          <w:p w14:paraId="54B5098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LEMP</w:t>
            </w:r>
          </w:p>
        </w:tc>
      </w:tr>
      <w:tr w:rsidR="007C3FB3" w:rsidRPr="005A09CD" w14:paraId="7B645C21" w14:textId="77777777" w:rsidTr="007C3FB3">
        <w:trPr>
          <w:trHeight w:val="516"/>
        </w:trPr>
        <w:tc>
          <w:tcPr>
            <w:tcW w:w="944" w:type="dxa"/>
            <w:noWrap/>
            <w:hideMark/>
          </w:tcPr>
          <w:p w14:paraId="5DA70EB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2000</w:t>
            </w:r>
          </w:p>
        </w:tc>
        <w:tc>
          <w:tcPr>
            <w:tcW w:w="1386" w:type="dxa"/>
            <w:noWrap/>
            <w:hideMark/>
          </w:tcPr>
          <w:p w14:paraId="6CEC0A1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5,479E+10</w:t>
            </w:r>
          </w:p>
        </w:tc>
        <w:tc>
          <w:tcPr>
            <w:tcW w:w="1330" w:type="dxa"/>
            <w:noWrap/>
            <w:hideMark/>
          </w:tcPr>
          <w:p w14:paraId="364D355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10,7387044</w:t>
            </w:r>
          </w:p>
        </w:tc>
        <w:tc>
          <w:tcPr>
            <w:tcW w:w="1035" w:type="dxa"/>
            <w:noWrap/>
            <w:hideMark/>
          </w:tcPr>
          <w:p w14:paraId="4B03D146"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1199900</w:t>
            </w:r>
          </w:p>
        </w:tc>
        <w:tc>
          <w:tcPr>
            <w:tcW w:w="1330" w:type="dxa"/>
            <w:noWrap/>
            <w:hideMark/>
          </w:tcPr>
          <w:p w14:paraId="6C804AA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6,07914505</w:t>
            </w:r>
          </w:p>
        </w:tc>
        <w:tc>
          <w:tcPr>
            <w:tcW w:w="892" w:type="dxa"/>
            <w:noWrap/>
            <w:hideMark/>
          </w:tcPr>
          <w:p w14:paraId="10BC31C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12 730</w:t>
            </w:r>
          </w:p>
        </w:tc>
        <w:tc>
          <w:tcPr>
            <w:tcW w:w="1330" w:type="dxa"/>
            <w:noWrap/>
            <w:hideMark/>
          </w:tcPr>
          <w:p w14:paraId="1ECD40D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4,1048284</w:t>
            </w:r>
          </w:p>
        </w:tc>
        <w:tc>
          <w:tcPr>
            <w:tcW w:w="1153" w:type="dxa"/>
            <w:noWrap/>
            <w:hideMark/>
          </w:tcPr>
          <w:p w14:paraId="433CFA0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8932727</w:t>
            </w:r>
          </w:p>
        </w:tc>
        <w:tc>
          <w:tcPr>
            <w:tcW w:w="1330" w:type="dxa"/>
            <w:noWrap/>
            <w:hideMark/>
          </w:tcPr>
          <w:p w14:paraId="1551BA4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6,95098406</w:t>
            </w:r>
          </w:p>
        </w:tc>
      </w:tr>
      <w:tr w:rsidR="007C3FB3" w:rsidRPr="005A09CD" w14:paraId="79DB5B59" w14:textId="77777777" w:rsidTr="007C3FB3">
        <w:trPr>
          <w:trHeight w:val="649"/>
        </w:trPr>
        <w:tc>
          <w:tcPr>
            <w:tcW w:w="944" w:type="dxa"/>
            <w:noWrap/>
            <w:hideMark/>
          </w:tcPr>
          <w:p w14:paraId="542F677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2001</w:t>
            </w:r>
          </w:p>
        </w:tc>
        <w:tc>
          <w:tcPr>
            <w:tcW w:w="1386" w:type="dxa"/>
            <w:noWrap/>
            <w:hideMark/>
          </w:tcPr>
          <w:p w14:paraId="39A1BF8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5,4745E+10</w:t>
            </w:r>
          </w:p>
        </w:tc>
        <w:tc>
          <w:tcPr>
            <w:tcW w:w="1330" w:type="dxa"/>
            <w:noWrap/>
            <w:hideMark/>
          </w:tcPr>
          <w:p w14:paraId="0D3CD8A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10,7383422</w:t>
            </w:r>
          </w:p>
        </w:tc>
        <w:tc>
          <w:tcPr>
            <w:tcW w:w="1035" w:type="dxa"/>
            <w:noWrap/>
            <w:hideMark/>
          </w:tcPr>
          <w:p w14:paraId="72509D9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1471800</w:t>
            </w:r>
          </w:p>
        </w:tc>
        <w:tc>
          <w:tcPr>
            <w:tcW w:w="1330" w:type="dxa"/>
            <w:noWrap/>
            <w:hideMark/>
          </w:tcPr>
          <w:p w14:paraId="19BA8DA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6,1678488</w:t>
            </w:r>
          </w:p>
        </w:tc>
        <w:tc>
          <w:tcPr>
            <w:tcW w:w="892" w:type="dxa"/>
            <w:noWrap/>
            <w:hideMark/>
          </w:tcPr>
          <w:p w14:paraId="24D9642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18360</w:t>
            </w:r>
          </w:p>
        </w:tc>
        <w:tc>
          <w:tcPr>
            <w:tcW w:w="1330" w:type="dxa"/>
            <w:noWrap/>
            <w:hideMark/>
          </w:tcPr>
          <w:p w14:paraId="42E3611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4,26387268</w:t>
            </w:r>
          </w:p>
        </w:tc>
        <w:tc>
          <w:tcPr>
            <w:tcW w:w="1153" w:type="dxa"/>
            <w:noWrap/>
            <w:hideMark/>
          </w:tcPr>
          <w:p w14:paraId="2810890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9159728</w:t>
            </w:r>
          </w:p>
        </w:tc>
        <w:tc>
          <w:tcPr>
            <w:tcW w:w="1330" w:type="dxa"/>
            <w:noWrap/>
            <w:hideMark/>
          </w:tcPr>
          <w:p w14:paraId="1D66551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6,96188258</w:t>
            </w:r>
          </w:p>
        </w:tc>
      </w:tr>
      <w:tr w:rsidR="007C3FB3" w:rsidRPr="005A09CD" w14:paraId="57437475" w14:textId="77777777" w:rsidTr="007C3FB3">
        <w:trPr>
          <w:trHeight w:val="671"/>
        </w:trPr>
        <w:tc>
          <w:tcPr>
            <w:tcW w:w="944" w:type="dxa"/>
            <w:noWrap/>
            <w:hideMark/>
          </w:tcPr>
          <w:p w14:paraId="6F4C592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2002</w:t>
            </w:r>
          </w:p>
        </w:tc>
        <w:tc>
          <w:tcPr>
            <w:tcW w:w="1386" w:type="dxa"/>
            <w:noWrap/>
            <w:hideMark/>
          </w:tcPr>
          <w:p w14:paraId="5F05BFE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5,676E+10</w:t>
            </w:r>
          </w:p>
        </w:tc>
        <w:tc>
          <w:tcPr>
            <w:tcW w:w="1330" w:type="dxa"/>
            <w:noWrap/>
            <w:hideMark/>
          </w:tcPr>
          <w:p w14:paraId="7AA0EA4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10,7540451</w:t>
            </w:r>
          </w:p>
        </w:tc>
        <w:tc>
          <w:tcPr>
            <w:tcW w:w="1035" w:type="dxa"/>
            <w:noWrap/>
            <w:hideMark/>
          </w:tcPr>
          <w:p w14:paraId="0A49417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1540900</w:t>
            </w:r>
          </w:p>
        </w:tc>
        <w:tc>
          <w:tcPr>
            <w:tcW w:w="1330" w:type="dxa"/>
            <w:noWrap/>
            <w:hideMark/>
          </w:tcPr>
          <w:p w14:paraId="37618D1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6,18777446</w:t>
            </w:r>
          </w:p>
        </w:tc>
        <w:tc>
          <w:tcPr>
            <w:tcW w:w="892" w:type="dxa"/>
            <w:noWrap/>
            <w:hideMark/>
          </w:tcPr>
          <w:p w14:paraId="346F2FF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23 970</w:t>
            </w:r>
          </w:p>
        </w:tc>
        <w:tc>
          <w:tcPr>
            <w:tcW w:w="1330" w:type="dxa"/>
            <w:noWrap/>
            <w:hideMark/>
          </w:tcPr>
          <w:p w14:paraId="288F9A1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4,37966803</w:t>
            </w:r>
          </w:p>
        </w:tc>
        <w:tc>
          <w:tcPr>
            <w:tcW w:w="1153" w:type="dxa"/>
            <w:noWrap/>
            <w:hideMark/>
          </w:tcPr>
          <w:p w14:paraId="2817B7F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9373599</w:t>
            </w:r>
          </w:p>
        </w:tc>
        <w:tc>
          <w:tcPr>
            <w:tcW w:w="1330" w:type="dxa"/>
            <w:noWrap/>
            <w:hideMark/>
          </w:tcPr>
          <w:p w14:paraId="30F8E3A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6,97190637</w:t>
            </w:r>
          </w:p>
        </w:tc>
      </w:tr>
      <w:tr w:rsidR="007C3FB3" w:rsidRPr="005A09CD" w14:paraId="5AE4CF83" w14:textId="77777777" w:rsidTr="007C3FB3">
        <w:trPr>
          <w:trHeight w:val="585"/>
        </w:trPr>
        <w:tc>
          <w:tcPr>
            <w:tcW w:w="944" w:type="dxa"/>
            <w:noWrap/>
            <w:hideMark/>
          </w:tcPr>
          <w:p w14:paraId="51D79C1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2003</w:t>
            </w:r>
          </w:p>
        </w:tc>
        <w:tc>
          <w:tcPr>
            <w:tcW w:w="1386" w:type="dxa"/>
            <w:noWrap/>
            <w:hideMark/>
          </w:tcPr>
          <w:p w14:paraId="578B4A2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6,7864E+10</w:t>
            </w:r>
          </w:p>
        </w:tc>
        <w:tc>
          <w:tcPr>
            <w:tcW w:w="1330" w:type="dxa"/>
            <w:noWrap/>
            <w:hideMark/>
          </w:tcPr>
          <w:p w14:paraId="15A7F44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10,8316384</w:t>
            </w:r>
          </w:p>
        </w:tc>
        <w:tc>
          <w:tcPr>
            <w:tcW w:w="1035" w:type="dxa"/>
            <w:noWrap/>
            <w:hideMark/>
          </w:tcPr>
          <w:p w14:paraId="6752761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1730900</w:t>
            </w:r>
          </w:p>
        </w:tc>
        <w:tc>
          <w:tcPr>
            <w:tcW w:w="1330" w:type="dxa"/>
            <w:noWrap/>
            <w:hideMark/>
          </w:tcPr>
          <w:p w14:paraId="618A5D8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6,23827198</w:t>
            </w:r>
          </w:p>
        </w:tc>
        <w:tc>
          <w:tcPr>
            <w:tcW w:w="892" w:type="dxa"/>
            <w:noWrap/>
            <w:hideMark/>
          </w:tcPr>
          <w:p w14:paraId="1433BF5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26 110</w:t>
            </w:r>
          </w:p>
        </w:tc>
        <w:tc>
          <w:tcPr>
            <w:tcW w:w="1330" w:type="dxa"/>
            <w:noWrap/>
            <w:hideMark/>
          </w:tcPr>
          <w:p w14:paraId="204053A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4,41680687</w:t>
            </w:r>
          </w:p>
        </w:tc>
        <w:tc>
          <w:tcPr>
            <w:tcW w:w="1153" w:type="dxa"/>
            <w:noWrap/>
            <w:hideMark/>
          </w:tcPr>
          <w:p w14:paraId="5ED53E5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9578796</w:t>
            </w:r>
          </w:p>
        </w:tc>
        <w:tc>
          <w:tcPr>
            <w:tcW w:w="1330" w:type="dxa"/>
            <w:noWrap/>
            <w:hideMark/>
          </w:tcPr>
          <w:p w14:paraId="35C4D32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6,98131092</w:t>
            </w:r>
          </w:p>
        </w:tc>
      </w:tr>
      <w:tr w:rsidR="007C3FB3" w:rsidRPr="005A09CD" w14:paraId="1731BEB0" w14:textId="77777777" w:rsidTr="007C3FB3">
        <w:trPr>
          <w:trHeight w:val="585"/>
        </w:trPr>
        <w:tc>
          <w:tcPr>
            <w:tcW w:w="944" w:type="dxa"/>
            <w:noWrap/>
            <w:hideMark/>
          </w:tcPr>
          <w:p w14:paraId="16F9C0B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2004</w:t>
            </w:r>
          </w:p>
        </w:tc>
        <w:tc>
          <w:tcPr>
            <w:tcW w:w="1386" w:type="dxa"/>
            <w:noWrap/>
            <w:hideMark/>
          </w:tcPr>
          <w:p w14:paraId="0662E41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8,5333E+10</w:t>
            </w:r>
          </w:p>
        </w:tc>
        <w:tc>
          <w:tcPr>
            <w:tcW w:w="1330" w:type="dxa"/>
            <w:noWrap/>
            <w:hideMark/>
          </w:tcPr>
          <w:p w14:paraId="1AD4A49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10,9311149</w:t>
            </w:r>
          </w:p>
        </w:tc>
        <w:tc>
          <w:tcPr>
            <w:tcW w:w="1035" w:type="dxa"/>
            <w:noWrap/>
            <w:hideMark/>
          </w:tcPr>
          <w:p w14:paraId="6ABA053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1860000</w:t>
            </w:r>
          </w:p>
        </w:tc>
        <w:tc>
          <w:tcPr>
            <w:tcW w:w="1330" w:type="dxa"/>
            <w:noWrap/>
            <w:hideMark/>
          </w:tcPr>
          <w:p w14:paraId="7D673E8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6,26951294</w:t>
            </w:r>
          </w:p>
        </w:tc>
        <w:tc>
          <w:tcPr>
            <w:tcW w:w="892" w:type="dxa"/>
            <w:noWrap/>
            <w:hideMark/>
          </w:tcPr>
          <w:p w14:paraId="7CD6FE0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30 700</w:t>
            </w:r>
          </w:p>
        </w:tc>
        <w:tc>
          <w:tcPr>
            <w:tcW w:w="1330" w:type="dxa"/>
            <w:noWrap/>
            <w:hideMark/>
          </w:tcPr>
          <w:p w14:paraId="5EDB96D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4,48713838</w:t>
            </w:r>
          </w:p>
        </w:tc>
        <w:tc>
          <w:tcPr>
            <w:tcW w:w="1153" w:type="dxa"/>
            <w:noWrap/>
            <w:hideMark/>
          </w:tcPr>
          <w:p w14:paraId="2935FF7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9779482</w:t>
            </w:r>
          </w:p>
        </w:tc>
        <w:tc>
          <w:tcPr>
            <w:tcW w:w="1330" w:type="dxa"/>
            <w:noWrap/>
            <w:hideMark/>
          </w:tcPr>
          <w:p w14:paraId="179701E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6,99031585</w:t>
            </w:r>
          </w:p>
        </w:tc>
      </w:tr>
      <w:tr w:rsidR="007C3FB3" w:rsidRPr="005A09CD" w14:paraId="4477FA18" w14:textId="77777777" w:rsidTr="007C3FB3">
        <w:trPr>
          <w:trHeight w:val="585"/>
        </w:trPr>
        <w:tc>
          <w:tcPr>
            <w:tcW w:w="944" w:type="dxa"/>
            <w:noWrap/>
            <w:hideMark/>
          </w:tcPr>
          <w:p w14:paraId="6A6D146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2005</w:t>
            </w:r>
          </w:p>
        </w:tc>
        <w:tc>
          <w:tcPr>
            <w:tcW w:w="1386" w:type="dxa"/>
            <w:noWrap/>
            <w:hideMark/>
          </w:tcPr>
          <w:p w14:paraId="75B431D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1,032E+11</w:t>
            </w:r>
          </w:p>
        </w:tc>
        <w:tc>
          <w:tcPr>
            <w:tcW w:w="1330" w:type="dxa"/>
            <w:noWrap/>
            <w:hideMark/>
          </w:tcPr>
          <w:p w14:paraId="1CE90C6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11,0136722</w:t>
            </w:r>
          </w:p>
        </w:tc>
        <w:tc>
          <w:tcPr>
            <w:tcW w:w="1035" w:type="dxa"/>
            <w:noWrap/>
            <w:hideMark/>
          </w:tcPr>
          <w:p w14:paraId="338E8D3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2105000</w:t>
            </w:r>
          </w:p>
        </w:tc>
        <w:tc>
          <w:tcPr>
            <w:tcW w:w="1330" w:type="dxa"/>
            <w:noWrap/>
            <w:hideMark/>
          </w:tcPr>
          <w:p w14:paraId="7ECD164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6,3232521</w:t>
            </w:r>
          </w:p>
        </w:tc>
        <w:tc>
          <w:tcPr>
            <w:tcW w:w="892" w:type="dxa"/>
            <w:noWrap/>
            <w:hideMark/>
          </w:tcPr>
          <w:p w14:paraId="1CDBA53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35 410</w:t>
            </w:r>
          </w:p>
        </w:tc>
        <w:tc>
          <w:tcPr>
            <w:tcW w:w="1330" w:type="dxa"/>
            <w:noWrap/>
            <w:hideMark/>
          </w:tcPr>
          <w:p w14:paraId="315CF9B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4,54912593</w:t>
            </w:r>
          </w:p>
        </w:tc>
        <w:tc>
          <w:tcPr>
            <w:tcW w:w="1153" w:type="dxa"/>
            <w:noWrap/>
            <w:hideMark/>
          </w:tcPr>
          <w:p w14:paraId="56E545D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9975538</w:t>
            </w:r>
          </w:p>
        </w:tc>
        <w:tc>
          <w:tcPr>
            <w:tcW w:w="1330" w:type="dxa"/>
            <w:noWrap/>
            <w:hideMark/>
          </w:tcPr>
          <w:p w14:paraId="34B5FB5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6,99893633</w:t>
            </w:r>
          </w:p>
        </w:tc>
      </w:tr>
      <w:tr w:rsidR="007C3FB3" w:rsidRPr="005A09CD" w14:paraId="18E5129A" w14:textId="77777777" w:rsidTr="007C3FB3">
        <w:trPr>
          <w:trHeight w:val="585"/>
        </w:trPr>
        <w:tc>
          <w:tcPr>
            <w:tcW w:w="944" w:type="dxa"/>
            <w:noWrap/>
            <w:hideMark/>
          </w:tcPr>
          <w:p w14:paraId="49C23B1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2006</w:t>
            </w:r>
          </w:p>
        </w:tc>
        <w:tc>
          <w:tcPr>
            <w:tcW w:w="1386" w:type="dxa"/>
            <w:noWrap/>
            <w:hideMark/>
          </w:tcPr>
          <w:p w14:paraId="3B62C3E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1,1703E+11</w:t>
            </w:r>
          </w:p>
        </w:tc>
        <w:tc>
          <w:tcPr>
            <w:tcW w:w="1330" w:type="dxa"/>
            <w:noWrap/>
            <w:hideMark/>
          </w:tcPr>
          <w:p w14:paraId="5702D5E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11,0682872</w:t>
            </w:r>
          </w:p>
        </w:tc>
        <w:tc>
          <w:tcPr>
            <w:tcW w:w="1035" w:type="dxa"/>
            <w:noWrap/>
            <w:hideMark/>
          </w:tcPr>
          <w:p w14:paraId="22D5D0D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1793600</w:t>
            </w:r>
          </w:p>
        </w:tc>
        <w:tc>
          <w:tcPr>
            <w:tcW w:w="1330" w:type="dxa"/>
            <w:noWrap/>
            <w:hideMark/>
          </w:tcPr>
          <w:p w14:paraId="7FB9CFF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6,2537256</w:t>
            </w:r>
          </w:p>
        </w:tc>
        <w:tc>
          <w:tcPr>
            <w:tcW w:w="892" w:type="dxa"/>
            <w:noWrap/>
            <w:hideMark/>
          </w:tcPr>
          <w:p w14:paraId="166B832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37 110</w:t>
            </w:r>
          </w:p>
        </w:tc>
        <w:tc>
          <w:tcPr>
            <w:tcW w:w="1330" w:type="dxa"/>
            <w:noWrap/>
            <w:hideMark/>
          </w:tcPr>
          <w:p w14:paraId="359456C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4,56949095</w:t>
            </w:r>
          </w:p>
        </w:tc>
        <w:tc>
          <w:tcPr>
            <w:tcW w:w="1153" w:type="dxa"/>
            <w:noWrap/>
            <w:hideMark/>
          </w:tcPr>
          <w:p w14:paraId="16D0D1D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10155998</w:t>
            </w:r>
          </w:p>
        </w:tc>
        <w:tc>
          <w:tcPr>
            <w:tcW w:w="1330" w:type="dxa"/>
            <w:noWrap/>
            <w:hideMark/>
          </w:tcPr>
          <w:p w14:paraId="640E6FD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7,00672261</w:t>
            </w:r>
          </w:p>
        </w:tc>
      </w:tr>
      <w:tr w:rsidR="007C3FB3" w:rsidRPr="005A09CD" w14:paraId="75CC4E6B" w14:textId="77777777" w:rsidTr="007C3FB3">
        <w:trPr>
          <w:trHeight w:val="585"/>
        </w:trPr>
        <w:tc>
          <w:tcPr>
            <w:tcW w:w="944" w:type="dxa"/>
            <w:noWrap/>
            <w:hideMark/>
          </w:tcPr>
          <w:p w14:paraId="270757B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2007</w:t>
            </w:r>
          </w:p>
        </w:tc>
        <w:tc>
          <w:tcPr>
            <w:tcW w:w="1386" w:type="dxa"/>
            <w:noWrap/>
            <w:hideMark/>
          </w:tcPr>
          <w:p w14:paraId="5FBCE30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1,3498E+11</w:t>
            </w:r>
          </w:p>
        </w:tc>
        <w:tc>
          <w:tcPr>
            <w:tcW w:w="1330" w:type="dxa"/>
            <w:noWrap/>
            <w:hideMark/>
          </w:tcPr>
          <w:p w14:paraId="6C5EF57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11,13026</w:t>
            </w:r>
          </w:p>
        </w:tc>
        <w:tc>
          <w:tcPr>
            <w:tcW w:w="1035" w:type="dxa"/>
            <w:noWrap/>
            <w:hideMark/>
          </w:tcPr>
          <w:p w14:paraId="11FC83B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3946700</w:t>
            </w:r>
          </w:p>
        </w:tc>
        <w:tc>
          <w:tcPr>
            <w:tcW w:w="1330" w:type="dxa"/>
            <w:noWrap/>
            <w:hideMark/>
          </w:tcPr>
          <w:p w14:paraId="1F56E6D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6,59623412</w:t>
            </w:r>
          </w:p>
        </w:tc>
        <w:tc>
          <w:tcPr>
            <w:tcW w:w="892" w:type="dxa"/>
            <w:noWrap/>
            <w:hideMark/>
          </w:tcPr>
          <w:p w14:paraId="63E39A2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44 840</w:t>
            </w:r>
          </w:p>
        </w:tc>
        <w:tc>
          <w:tcPr>
            <w:tcW w:w="1330" w:type="dxa"/>
            <w:noWrap/>
            <w:hideMark/>
          </w:tcPr>
          <w:p w14:paraId="2D9CC8C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4,6516656</w:t>
            </w:r>
          </w:p>
        </w:tc>
        <w:tc>
          <w:tcPr>
            <w:tcW w:w="1153" w:type="dxa"/>
            <w:noWrap/>
            <w:hideMark/>
          </w:tcPr>
          <w:p w14:paraId="72CEECC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10324354</w:t>
            </w:r>
          </w:p>
        </w:tc>
        <w:tc>
          <w:tcPr>
            <w:tcW w:w="1330" w:type="dxa"/>
            <w:noWrap/>
            <w:hideMark/>
          </w:tcPr>
          <w:p w14:paraId="075F805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7,01386289</w:t>
            </w:r>
          </w:p>
        </w:tc>
      </w:tr>
      <w:tr w:rsidR="007C3FB3" w:rsidRPr="005A09CD" w14:paraId="2BE06974" w14:textId="77777777" w:rsidTr="007C3FB3">
        <w:trPr>
          <w:trHeight w:val="585"/>
        </w:trPr>
        <w:tc>
          <w:tcPr>
            <w:tcW w:w="944" w:type="dxa"/>
            <w:noWrap/>
            <w:hideMark/>
          </w:tcPr>
          <w:p w14:paraId="39E9488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2008</w:t>
            </w:r>
          </w:p>
        </w:tc>
        <w:tc>
          <w:tcPr>
            <w:tcW w:w="1386" w:type="dxa"/>
            <w:noWrap/>
            <w:hideMark/>
          </w:tcPr>
          <w:p w14:paraId="458FF4A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1,7001E+10</w:t>
            </w:r>
          </w:p>
        </w:tc>
        <w:tc>
          <w:tcPr>
            <w:tcW w:w="1330" w:type="dxa"/>
            <w:noWrap/>
            <w:hideMark/>
          </w:tcPr>
          <w:p w14:paraId="3EA9787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10,2304668</w:t>
            </w:r>
          </w:p>
        </w:tc>
        <w:tc>
          <w:tcPr>
            <w:tcW w:w="1035" w:type="dxa"/>
            <w:noWrap/>
            <w:hideMark/>
          </w:tcPr>
          <w:p w14:paraId="067E75B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4188400</w:t>
            </w:r>
          </w:p>
        </w:tc>
        <w:tc>
          <w:tcPr>
            <w:tcW w:w="1330" w:type="dxa"/>
            <w:noWrap/>
            <w:hideMark/>
          </w:tcPr>
          <w:p w14:paraId="3C76F88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6,62204815</w:t>
            </w:r>
          </w:p>
        </w:tc>
        <w:tc>
          <w:tcPr>
            <w:tcW w:w="892" w:type="dxa"/>
            <w:noWrap/>
            <w:hideMark/>
          </w:tcPr>
          <w:p w14:paraId="3B29F17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50 800</w:t>
            </w:r>
          </w:p>
        </w:tc>
        <w:tc>
          <w:tcPr>
            <w:tcW w:w="1330" w:type="dxa"/>
            <w:noWrap/>
            <w:hideMark/>
          </w:tcPr>
          <w:p w14:paraId="5322586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4,70586371</w:t>
            </w:r>
          </w:p>
        </w:tc>
        <w:tc>
          <w:tcPr>
            <w:tcW w:w="1153" w:type="dxa"/>
            <w:noWrap/>
            <w:hideMark/>
          </w:tcPr>
          <w:p w14:paraId="67A7056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10482036</w:t>
            </w:r>
          </w:p>
        </w:tc>
        <w:tc>
          <w:tcPr>
            <w:tcW w:w="1330" w:type="dxa"/>
            <w:noWrap/>
            <w:hideMark/>
          </w:tcPr>
          <w:p w14:paraId="0D87C01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7,02044565</w:t>
            </w:r>
          </w:p>
        </w:tc>
      </w:tr>
      <w:tr w:rsidR="007C3FB3" w:rsidRPr="005A09CD" w14:paraId="2D8C7B51" w14:textId="77777777" w:rsidTr="007C3FB3">
        <w:trPr>
          <w:trHeight w:val="585"/>
        </w:trPr>
        <w:tc>
          <w:tcPr>
            <w:tcW w:w="944" w:type="dxa"/>
            <w:noWrap/>
            <w:hideMark/>
          </w:tcPr>
          <w:p w14:paraId="5B3A44B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2009</w:t>
            </w:r>
          </w:p>
        </w:tc>
        <w:tc>
          <w:tcPr>
            <w:tcW w:w="1386" w:type="dxa"/>
            <w:noWrap/>
            <w:hideMark/>
          </w:tcPr>
          <w:p w14:paraId="656B9F9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1,3721E+11</w:t>
            </w:r>
          </w:p>
        </w:tc>
        <w:tc>
          <w:tcPr>
            <w:tcW w:w="1330" w:type="dxa"/>
            <w:noWrap/>
            <w:hideMark/>
          </w:tcPr>
          <w:p w14:paraId="6CD7102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11,137389</w:t>
            </w:r>
          </w:p>
        </w:tc>
        <w:tc>
          <w:tcPr>
            <w:tcW w:w="1035" w:type="dxa"/>
            <w:noWrap/>
            <w:hideMark/>
          </w:tcPr>
          <w:p w14:paraId="11941C1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4199680</w:t>
            </w:r>
          </w:p>
        </w:tc>
        <w:tc>
          <w:tcPr>
            <w:tcW w:w="1330" w:type="dxa"/>
            <w:noWrap/>
            <w:hideMark/>
          </w:tcPr>
          <w:p w14:paraId="7A054E9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6,6232162</w:t>
            </w:r>
          </w:p>
        </w:tc>
        <w:tc>
          <w:tcPr>
            <w:tcW w:w="892" w:type="dxa"/>
            <w:noWrap/>
            <w:hideMark/>
          </w:tcPr>
          <w:p w14:paraId="38A4698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62 410</w:t>
            </w:r>
          </w:p>
        </w:tc>
        <w:tc>
          <w:tcPr>
            <w:tcW w:w="1330" w:type="dxa"/>
            <w:noWrap/>
            <w:hideMark/>
          </w:tcPr>
          <w:p w14:paraId="1670E09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4,79525418</w:t>
            </w:r>
          </w:p>
        </w:tc>
        <w:tc>
          <w:tcPr>
            <w:tcW w:w="1153" w:type="dxa"/>
            <w:noWrap/>
            <w:hideMark/>
          </w:tcPr>
          <w:p w14:paraId="0363FEE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10629401</w:t>
            </w:r>
          </w:p>
        </w:tc>
        <w:tc>
          <w:tcPr>
            <w:tcW w:w="1330" w:type="dxa"/>
            <w:noWrap/>
            <w:hideMark/>
          </w:tcPr>
          <w:p w14:paraId="2E37CBA6"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7,02650879</w:t>
            </w:r>
          </w:p>
        </w:tc>
      </w:tr>
      <w:tr w:rsidR="007C3FB3" w:rsidRPr="005A09CD" w14:paraId="0BD549CF" w14:textId="77777777" w:rsidTr="007C3FB3">
        <w:trPr>
          <w:trHeight w:val="585"/>
        </w:trPr>
        <w:tc>
          <w:tcPr>
            <w:tcW w:w="944" w:type="dxa"/>
            <w:noWrap/>
            <w:hideMark/>
          </w:tcPr>
          <w:p w14:paraId="0163AE5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2010</w:t>
            </w:r>
          </w:p>
        </w:tc>
        <w:tc>
          <w:tcPr>
            <w:tcW w:w="1386" w:type="dxa"/>
            <w:noWrap/>
            <w:hideMark/>
          </w:tcPr>
          <w:p w14:paraId="6824FAC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1,6121E+11</w:t>
            </w:r>
          </w:p>
        </w:tc>
        <w:tc>
          <w:tcPr>
            <w:tcW w:w="1330" w:type="dxa"/>
            <w:noWrap/>
            <w:hideMark/>
          </w:tcPr>
          <w:p w14:paraId="6DB4973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11,2073846</w:t>
            </w:r>
          </w:p>
        </w:tc>
        <w:tc>
          <w:tcPr>
            <w:tcW w:w="1035" w:type="dxa"/>
            <w:noWrap/>
            <w:hideMark/>
          </w:tcPr>
          <w:p w14:paraId="44198A1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4657620</w:t>
            </w:r>
          </w:p>
        </w:tc>
        <w:tc>
          <w:tcPr>
            <w:tcW w:w="1330" w:type="dxa"/>
            <w:noWrap/>
            <w:hideMark/>
          </w:tcPr>
          <w:p w14:paraId="22D2A8D6"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6,66816405</w:t>
            </w:r>
          </w:p>
        </w:tc>
        <w:tc>
          <w:tcPr>
            <w:tcW w:w="892" w:type="dxa"/>
            <w:noWrap/>
            <w:hideMark/>
          </w:tcPr>
          <w:p w14:paraId="06A3DA7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66 760</w:t>
            </w:r>
          </w:p>
        </w:tc>
        <w:tc>
          <w:tcPr>
            <w:tcW w:w="1330" w:type="dxa"/>
            <w:noWrap/>
            <w:hideMark/>
          </w:tcPr>
          <w:p w14:paraId="5701782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4,82451633</w:t>
            </w:r>
          </w:p>
        </w:tc>
        <w:tc>
          <w:tcPr>
            <w:tcW w:w="1153" w:type="dxa"/>
            <w:noWrap/>
            <w:hideMark/>
          </w:tcPr>
          <w:p w14:paraId="6E6A3C7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10912087</w:t>
            </w:r>
          </w:p>
        </w:tc>
        <w:tc>
          <w:tcPr>
            <w:tcW w:w="1330" w:type="dxa"/>
            <w:noWrap/>
            <w:hideMark/>
          </w:tcPr>
          <w:p w14:paraId="7C9F719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7,03790782</w:t>
            </w:r>
          </w:p>
        </w:tc>
      </w:tr>
      <w:tr w:rsidR="007C3FB3" w:rsidRPr="005A09CD" w14:paraId="5EE48652" w14:textId="77777777" w:rsidTr="007C3FB3">
        <w:trPr>
          <w:trHeight w:val="585"/>
        </w:trPr>
        <w:tc>
          <w:tcPr>
            <w:tcW w:w="944" w:type="dxa"/>
            <w:noWrap/>
            <w:hideMark/>
          </w:tcPr>
          <w:p w14:paraId="107D343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2011</w:t>
            </w:r>
          </w:p>
        </w:tc>
        <w:tc>
          <w:tcPr>
            <w:tcW w:w="1386" w:type="dxa"/>
            <w:noWrap/>
            <w:hideMark/>
          </w:tcPr>
          <w:p w14:paraId="2E49B7D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2,0001E+11</w:t>
            </w:r>
          </w:p>
        </w:tc>
        <w:tc>
          <w:tcPr>
            <w:tcW w:w="1330" w:type="dxa"/>
            <w:noWrap/>
            <w:hideMark/>
          </w:tcPr>
          <w:p w14:paraId="5D1D947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11,3010583</w:t>
            </w:r>
          </w:p>
        </w:tc>
        <w:tc>
          <w:tcPr>
            <w:tcW w:w="1035" w:type="dxa"/>
            <w:noWrap/>
            <w:hideMark/>
          </w:tcPr>
          <w:p w14:paraId="52D61E6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6618400</w:t>
            </w:r>
          </w:p>
        </w:tc>
        <w:tc>
          <w:tcPr>
            <w:tcW w:w="1330" w:type="dxa"/>
            <w:noWrap/>
            <w:hideMark/>
          </w:tcPr>
          <w:p w14:paraId="7B5A437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6,82075301</w:t>
            </w:r>
          </w:p>
        </w:tc>
        <w:tc>
          <w:tcPr>
            <w:tcW w:w="892" w:type="dxa"/>
            <w:noWrap/>
            <w:hideMark/>
          </w:tcPr>
          <w:p w14:paraId="50DA2BF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64 780</w:t>
            </w:r>
          </w:p>
        </w:tc>
        <w:tc>
          <w:tcPr>
            <w:tcW w:w="1330" w:type="dxa"/>
            <w:noWrap/>
            <w:hideMark/>
          </w:tcPr>
          <w:p w14:paraId="5CD50AA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4,81144094</w:t>
            </w:r>
          </w:p>
        </w:tc>
        <w:tc>
          <w:tcPr>
            <w:tcW w:w="1153" w:type="dxa"/>
            <w:noWrap/>
            <w:hideMark/>
          </w:tcPr>
          <w:p w14:paraId="7407834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10675639</w:t>
            </w:r>
          </w:p>
        </w:tc>
        <w:tc>
          <w:tcPr>
            <w:tcW w:w="1330" w:type="dxa"/>
            <w:noWrap/>
            <w:hideMark/>
          </w:tcPr>
          <w:p w14:paraId="5F446BB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7,02839388</w:t>
            </w:r>
          </w:p>
        </w:tc>
      </w:tr>
      <w:tr w:rsidR="007C3FB3" w:rsidRPr="005A09CD" w14:paraId="24E80AD3" w14:textId="77777777" w:rsidTr="007C3FB3">
        <w:trPr>
          <w:trHeight w:val="585"/>
        </w:trPr>
        <w:tc>
          <w:tcPr>
            <w:tcW w:w="944" w:type="dxa"/>
            <w:noWrap/>
            <w:hideMark/>
          </w:tcPr>
          <w:p w14:paraId="0001DEE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2012</w:t>
            </w:r>
          </w:p>
        </w:tc>
        <w:tc>
          <w:tcPr>
            <w:tcW w:w="1386" w:type="dxa"/>
            <w:noWrap/>
            <w:hideMark/>
          </w:tcPr>
          <w:p w14:paraId="62D0A84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2,0906E+11</w:t>
            </w:r>
          </w:p>
        </w:tc>
        <w:tc>
          <w:tcPr>
            <w:tcW w:w="1330" w:type="dxa"/>
            <w:noWrap/>
            <w:hideMark/>
          </w:tcPr>
          <w:p w14:paraId="79D437E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11,3202689</w:t>
            </w:r>
          </w:p>
        </w:tc>
        <w:tc>
          <w:tcPr>
            <w:tcW w:w="1035" w:type="dxa"/>
            <w:noWrap/>
            <w:hideMark/>
          </w:tcPr>
          <w:p w14:paraId="5D729D7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7169900</w:t>
            </w:r>
          </w:p>
        </w:tc>
        <w:tc>
          <w:tcPr>
            <w:tcW w:w="1330" w:type="dxa"/>
            <w:noWrap/>
            <w:hideMark/>
          </w:tcPr>
          <w:p w14:paraId="1110EAA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6,8555131</w:t>
            </w:r>
          </w:p>
        </w:tc>
        <w:tc>
          <w:tcPr>
            <w:tcW w:w="892" w:type="dxa"/>
            <w:noWrap/>
            <w:hideMark/>
          </w:tcPr>
          <w:p w14:paraId="5107CB0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76 720</w:t>
            </w:r>
          </w:p>
        </w:tc>
        <w:tc>
          <w:tcPr>
            <w:tcW w:w="1330" w:type="dxa"/>
            <w:noWrap/>
            <w:hideMark/>
          </w:tcPr>
          <w:p w14:paraId="3303F59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4,88490859</w:t>
            </w:r>
          </w:p>
        </w:tc>
        <w:tc>
          <w:tcPr>
            <w:tcW w:w="1153" w:type="dxa"/>
            <w:noWrap/>
            <w:hideMark/>
          </w:tcPr>
          <w:p w14:paraId="39F1E1A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11356926</w:t>
            </w:r>
          </w:p>
        </w:tc>
        <w:tc>
          <w:tcPr>
            <w:tcW w:w="1330" w:type="dxa"/>
            <w:noWrap/>
            <w:hideMark/>
          </w:tcPr>
          <w:p w14:paraId="0F6B5D5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7,0552608</w:t>
            </w:r>
          </w:p>
        </w:tc>
      </w:tr>
      <w:tr w:rsidR="007C3FB3" w:rsidRPr="005A09CD" w14:paraId="786E20B6" w14:textId="77777777" w:rsidTr="007C3FB3">
        <w:trPr>
          <w:trHeight w:val="585"/>
        </w:trPr>
        <w:tc>
          <w:tcPr>
            <w:tcW w:w="944" w:type="dxa"/>
            <w:noWrap/>
            <w:hideMark/>
          </w:tcPr>
          <w:p w14:paraId="74F41A0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2013</w:t>
            </w:r>
          </w:p>
        </w:tc>
        <w:tc>
          <w:tcPr>
            <w:tcW w:w="1386" w:type="dxa"/>
            <w:noWrap/>
            <w:hideMark/>
          </w:tcPr>
          <w:p w14:paraId="5397E63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2,0976E+11</w:t>
            </w:r>
          </w:p>
        </w:tc>
        <w:tc>
          <w:tcPr>
            <w:tcW w:w="1330" w:type="dxa"/>
            <w:noWrap/>
            <w:hideMark/>
          </w:tcPr>
          <w:p w14:paraId="0567E47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11,3217123</w:t>
            </w:r>
          </w:p>
        </w:tc>
        <w:tc>
          <w:tcPr>
            <w:tcW w:w="1035" w:type="dxa"/>
            <w:noWrap/>
            <w:hideMark/>
          </w:tcPr>
          <w:p w14:paraId="7DB44ED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6092100</w:t>
            </w:r>
          </w:p>
        </w:tc>
        <w:tc>
          <w:tcPr>
            <w:tcW w:w="1330" w:type="dxa"/>
            <w:noWrap/>
            <w:hideMark/>
          </w:tcPr>
          <w:p w14:paraId="0941955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6,78476702</w:t>
            </w:r>
          </w:p>
        </w:tc>
        <w:tc>
          <w:tcPr>
            <w:tcW w:w="892" w:type="dxa"/>
            <w:noWrap/>
            <w:hideMark/>
          </w:tcPr>
          <w:p w14:paraId="340B724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83 230</w:t>
            </w:r>
          </w:p>
        </w:tc>
        <w:tc>
          <w:tcPr>
            <w:tcW w:w="1330" w:type="dxa"/>
            <w:noWrap/>
            <w:hideMark/>
          </w:tcPr>
          <w:p w14:paraId="362C5D7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4,92027989</w:t>
            </w:r>
          </w:p>
        </w:tc>
        <w:tc>
          <w:tcPr>
            <w:tcW w:w="1153" w:type="dxa"/>
            <w:noWrap/>
            <w:hideMark/>
          </w:tcPr>
          <w:p w14:paraId="5F0B981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11876807</w:t>
            </w:r>
          </w:p>
        </w:tc>
        <w:tc>
          <w:tcPr>
            <w:tcW w:w="1330" w:type="dxa"/>
            <w:noWrap/>
            <w:hideMark/>
          </w:tcPr>
          <w:p w14:paraId="5AD6AB1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7,0746997</w:t>
            </w:r>
          </w:p>
        </w:tc>
      </w:tr>
      <w:tr w:rsidR="007C3FB3" w:rsidRPr="005A09CD" w14:paraId="4001001C" w14:textId="77777777" w:rsidTr="007C3FB3">
        <w:trPr>
          <w:trHeight w:val="585"/>
        </w:trPr>
        <w:tc>
          <w:tcPr>
            <w:tcW w:w="944" w:type="dxa"/>
            <w:noWrap/>
            <w:hideMark/>
          </w:tcPr>
          <w:p w14:paraId="33E9EF6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2014</w:t>
            </w:r>
          </w:p>
        </w:tc>
        <w:tc>
          <w:tcPr>
            <w:tcW w:w="1386" w:type="dxa"/>
            <w:noWrap/>
            <w:hideMark/>
          </w:tcPr>
          <w:p w14:paraId="309179D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2,1381E+11</w:t>
            </w:r>
          </w:p>
        </w:tc>
        <w:tc>
          <w:tcPr>
            <w:tcW w:w="1330" w:type="dxa"/>
            <w:noWrap/>
            <w:hideMark/>
          </w:tcPr>
          <w:p w14:paraId="57FAFA0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11,3300281</w:t>
            </w:r>
          </w:p>
        </w:tc>
        <w:tc>
          <w:tcPr>
            <w:tcW w:w="1035" w:type="dxa"/>
            <w:noWrap/>
            <w:hideMark/>
          </w:tcPr>
          <w:p w14:paraId="5256B3B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6995769</w:t>
            </w:r>
          </w:p>
        </w:tc>
        <w:tc>
          <w:tcPr>
            <w:tcW w:w="1330" w:type="dxa"/>
            <w:noWrap/>
            <w:hideMark/>
          </w:tcPr>
          <w:p w14:paraId="633A214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6,84483546</w:t>
            </w:r>
          </w:p>
        </w:tc>
        <w:tc>
          <w:tcPr>
            <w:tcW w:w="892" w:type="dxa"/>
            <w:noWrap/>
            <w:hideMark/>
          </w:tcPr>
          <w:p w14:paraId="481C069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86 430</w:t>
            </w:r>
          </w:p>
        </w:tc>
        <w:tc>
          <w:tcPr>
            <w:tcW w:w="1330" w:type="dxa"/>
            <w:noWrap/>
            <w:hideMark/>
          </w:tcPr>
          <w:p w14:paraId="7635F8F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4,93666451</w:t>
            </w:r>
          </w:p>
        </w:tc>
        <w:tc>
          <w:tcPr>
            <w:tcW w:w="1153" w:type="dxa"/>
            <w:noWrap/>
            <w:hideMark/>
          </w:tcPr>
          <w:p w14:paraId="0F9C1BD5"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11489980</w:t>
            </w:r>
          </w:p>
        </w:tc>
        <w:tc>
          <w:tcPr>
            <w:tcW w:w="1330" w:type="dxa"/>
            <w:noWrap/>
            <w:hideMark/>
          </w:tcPr>
          <w:p w14:paraId="72E46B9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7,06031927</w:t>
            </w:r>
          </w:p>
        </w:tc>
      </w:tr>
      <w:tr w:rsidR="007C3FB3" w:rsidRPr="005A09CD" w14:paraId="0FA7956E" w14:textId="77777777" w:rsidTr="007C3FB3">
        <w:trPr>
          <w:trHeight w:val="585"/>
        </w:trPr>
        <w:tc>
          <w:tcPr>
            <w:tcW w:w="944" w:type="dxa"/>
            <w:noWrap/>
            <w:hideMark/>
          </w:tcPr>
          <w:p w14:paraId="016E141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2015</w:t>
            </w:r>
          </w:p>
        </w:tc>
        <w:tc>
          <w:tcPr>
            <w:tcW w:w="1386" w:type="dxa"/>
            <w:noWrap/>
            <w:hideMark/>
          </w:tcPr>
          <w:p w14:paraId="770612C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1,6598E+11</w:t>
            </w:r>
          </w:p>
        </w:tc>
        <w:tc>
          <w:tcPr>
            <w:tcW w:w="1330" w:type="dxa"/>
            <w:noWrap/>
            <w:hideMark/>
          </w:tcPr>
          <w:p w14:paraId="3F0BDE6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11,2200539</w:t>
            </w:r>
          </w:p>
        </w:tc>
        <w:tc>
          <w:tcPr>
            <w:tcW w:w="1035" w:type="dxa"/>
            <w:noWrap/>
            <w:hideMark/>
          </w:tcPr>
          <w:p w14:paraId="4560B12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7656331</w:t>
            </w:r>
          </w:p>
        </w:tc>
        <w:tc>
          <w:tcPr>
            <w:tcW w:w="1330" w:type="dxa"/>
            <w:noWrap/>
            <w:hideMark/>
          </w:tcPr>
          <w:p w14:paraId="2979B9F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6,8840207</w:t>
            </w:r>
          </w:p>
        </w:tc>
        <w:tc>
          <w:tcPr>
            <w:tcW w:w="892" w:type="dxa"/>
            <w:noWrap/>
            <w:hideMark/>
          </w:tcPr>
          <w:p w14:paraId="3DDF9EB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88 580</w:t>
            </w:r>
          </w:p>
        </w:tc>
        <w:tc>
          <w:tcPr>
            <w:tcW w:w="1330" w:type="dxa"/>
            <w:noWrap/>
            <w:hideMark/>
          </w:tcPr>
          <w:p w14:paraId="46D944A6"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4,94733568</w:t>
            </w:r>
          </w:p>
        </w:tc>
        <w:tc>
          <w:tcPr>
            <w:tcW w:w="1153" w:type="dxa"/>
            <w:noWrap/>
            <w:hideMark/>
          </w:tcPr>
          <w:p w14:paraId="182B708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11813561</w:t>
            </w:r>
          </w:p>
        </w:tc>
        <w:tc>
          <w:tcPr>
            <w:tcW w:w="1330" w:type="dxa"/>
            <w:noWrap/>
            <w:hideMark/>
          </w:tcPr>
          <w:p w14:paraId="55894EF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7,07238083</w:t>
            </w:r>
          </w:p>
        </w:tc>
      </w:tr>
      <w:tr w:rsidR="007C3FB3" w:rsidRPr="005A09CD" w14:paraId="23A546D9" w14:textId="77777777" w:rsidTr="007C3FB3">
        <w:trPr>
          <w:trHeight w:val="585"/>
        </w:trPr>
        <w:tc>
          <w:tcPr>
            <w:tcW w:w="944" w:type="dxa"/>
            <w:noWrap/>
            <w:hideMark/>
          </w:tcPr>
          <w:p w14:paraId="2B1C50D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2016</w:t>
            </w:r>
          </w:p>
        </w:tc>
        <w:tc>
          <w:tcPr>
            <w:tcW w:w="1386" w:type="dxa"/>
            <w:noWrap/>
            <w:hideMark/>
          </w:tcPr>
          <w:p w14:paraId="785509B6"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1,6003E+11</w:t>
            </w:r>
          </w:p>
        </w:tc>
        <w:tc>
          <w:tcPr>
            <w:tcW w:w="1330" w:type="dxa"/>
            <w:noWrap/>
            <w:hideMark/>
          </w:tcPr>
          <w:p w14:paraId="7162764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11,2042127</w:t>
            </w:r>
          </w:p>
        </w:tc>
        <w:tc>
          <w:tcPr>
            <w:tcW w:w="1035" w:type="dxa"/>
            <w:noWrap/>
            <w:hideMark/>
          </w:tcPr>
          <w:p w14:paraId="695FDEF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7297494</w:t>
            </w:r>
          </w:p>
        </w:tc>
        <w:tc>
          <w:tcPr>
            <w:tcW w:w="1330" w:type="dxa"/>
            <w:noWrap/>
            <w:hideMark/>
          </w:tcPr>
          <w:p w14:paraId="1DF8FEC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6,86317375</w:t>
            </w:r>
          </w:p>
        </w:tc>
        <w:tc>
          <w:tcPr>
            <w:tcW w:w="892" w:type="dxa"/>
            <w:noWrap/>
            <w:hideMark/>
          </w:tcPr>
          <w:p w14:paraId="7453AEE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89 940</w:t>
            </w:r>
          </w:p>
        </w:tc>
        <w:tc>
          <w:tcPr>
            <w:tcW w:w="1330" w:type="dxa"/>
            <w:noWrap/>
            <w:hideMark/>
          </w:tcPr>
          <w:p w14:paraId="4968AE4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4,95395288</w:t>
            </w:r>
          </w:p>
        </w:tc>
        <w:tc>
          <w:tcPr>
            <w:tcW w:w="1153" w:type="dxa"/>
            <w:noWrap/>
            <w:hideMark/>
          </w:tcPr>
          <w:p w14:paraId="4FF1B63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12032169</w:t>
            </w:r>
          </w:p>
        </w:tc>
        <w:tc>
          <w:tcPr>
            <w:tcW w:w="1330" w:type="dxa"/>
            <w:noWrap/>
            <w:hideMark/>
          </w:tcPr>
          <w:p w14:paraId="06E894E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7,08034392</w:t>
            </w:r>
          </w:p>
        </w:tc>
      </w:tr>
      <w:tr w:rsidR="007C3FB3" w:rsidRPr="005A09CD" w14:paraId="294DB885" w14:textId="77777777" w:rsidTr="007C3FB3">
        <w:trPr>
          <w:trHeight w:val="585"/>
        </w:trPr>
        <w:tc>
          <w:tcPr>
            <w:tcW w:w="944" w:type="dxa"/>
            <w:noWrap/>
            <w:hideMark/>
          </w:tcPr>
          <w:p w14:paraId="169BC00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2017</w:t>
            </w:r>
          </w:p>
        </w:tc>
        <w:tc>
          <w:tcPr>
            <w:tcW w:w="1386" w:type="dxa"/>
            <w:noWrap/>
            <w:hideMark/>
          </w:tcPr>
          <w:p w14:paraId="7021EA0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1,701E+11</w:t>
            </w:r>
          </w:p>
        </w:tc>
        <w:tc>
          <w:tcPr>
            <w:tcW w:w="1330" w:type="dxa"/>
            <w:noWrap/>
            <w:hideMark/>
          </w:tcPr>
          <w:p w14:paraId="601B5466"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11,2306967</w:t>
            </w:r>
          </w:p>
        </w:tc>
        <w:tc>
          <w:tcPr>
            <w:tcW w:w="1035" w:type="dxa"/>
            <w:noWrap/>
            <w:hideMark/>
          </w:tcPr>
          <w:p w14:paraId="1381A8B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7282630</w:t>
            </w:r>
          </w:p>
        </w:tc>
        <w:tc>
          <w:tcPr>
            <w:tcW w:w="1330" w:type="dxa"/>
            <w:noWrap/>
            <w:hideMark/>
          </w:tcPr>
          <w:p w14:paraId="70316DC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6,86228825</w:t>
            </w:r>
          </w:p>
        </w:tc>
        <w:tc>
          <w:tcPr>
            <w:tcW w:w="892" w:type="dxa"/>
            <w:noWrap/>
            <w:hideMark/>
          </w:tcPr>
          <w:p w14:paraId="334C950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93 900</w:t>
            </w:r>
          </w:p>
        </w:tc>
        <w:tc>
          <w:tcPr>
            <w:tcW w:w="1330" w:type="dxa"/>
            <w:noWrap/>
            <w:hideMark/>
          </w:tcPr>
          <w:p w14:paraId="1BFEEB0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4,97266559</w:t>
            </w:r>
          </w:p>
        </w:tc>
        <w:tc>
          <w:tcPr>
            <w:tcW w:w="1153" w:type="dxa"/>
            <w:noWrap/>
            <w:hideMark/>
          </w:tcPr>
          <w:p w14:paraId="1D8AC36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12184474</w:t>
            </w:r>
          </w:p>
        </w:tc>
        <w:tc>
          <w:tcPr>
            <w:tcW w:w="1330" w:type="dxa"/>
            <w:noWrap/>
            <w:hideMark/>
          </w:tcPr>
          <w:p w14:paraId="6F7652A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7,08580679</w:t>
            </w:r>
          </w:p>
        </w:tc>
      </w:tr>
      <w:tr w:rsidR="007C3FB3" w:rsidRPr="005A09CD" w14:paraId="10A0478E" w14:textId="77777777" w:rsidTr="007C3FB3">
        <w:trPr>
          <w:trHeight w:val="585"/>
        </w:trPr>
        <w:tc>
          <w:tcPr>
            <w:tcW w:w="944" w:type="dxa"/>
            <w:noWrap/>
            <w:hideMark/>
          </w:tcPr>
          <w:p w14:paraId="25AC96DE"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2018</w:t>
            </w:r>
          </w:p>
        </w:tc>
        <w:tc>
          <w:tcPr>
            <w:tcW w:w="1386" w:type="dxa"/>
            <w:noWrap/>
            <w:hideMark/>
          </w:tcPr>
          <w:p w14:paraId="6924803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1,7491E+11</w:t>
            </w:r>
          </w:p>
        </w:tc>
        <w:tc>
          <w:tcPr>
            <w:tcW w:w="1330" w:type="dxa"/>
            <w:noWrap/>
            <w:hideMark/>
          </w:tcPr>
          <w:p w14:paraId="385889D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11,2428168</w:t>
            </w:r>
          </w:p>
        </w:tc>
        <w:tc>
          <w:tcPr>
            <w:tcW w:w="1035" w:type="dxa"/>
            <w:noWrap/>
            <w:hideMark/>
          </w:tcPr>
          <w:p w14:paraId="37ACC33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7899061</w:t>
            </w:r>
          </w:p>
        </w:tc>
        <w:tc>
          <w:tcPr>
            <w:tcW w:w="1330" w:type="dxa"/>
            <w:noWrap/>
            <w:hideMark/>
          </w:tcPr>
          <w:p w14:paraId="79CAD59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6,89757547</w:t>
            </w:r>
          </w:p>
        </w:tc>
        <w:tc>
          <w:tcPr>
            <w:tcW w:w="892" w:type="dxa"/>
            <w:noWrap/>
            <w:hideMark/>
          </w:tcPr>
          <w:p w14:paraId="757131A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95 780</w:t>
            </w:r>
          </w:p>
        </w:tc>
        <w:tc>
          <w:tcPr>
            <w:tcW w:w="1330" w:type="dxa"/>
            <w:noWrap/>
            <w:hideMark/>
          </w:tcPr>
          <w:p w14:paraId="128A192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4,98127483</w:t>
            </w:r>
          </w:p>
        </w:tc>
        <w:tc>
          <w:tcPr>
            <w:tcW w:w="1153" w:type="dxa"/>
            <w:noWrap/>
            <w:hideMark/>
          </w:tcPr>
          <w:p w14:paraId="56F3A60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12330675</w:t>
            </w:r>
          </w:p>
        </w:tc>
        <w:tc>
          <w:tcPr>
            <w:tcW w:w="1330" w:type="dxa"/>
            <w:noWrap/>
            <w:hideMark/>
          </w:tcPr>
          <w:p w14:paraId="5C35A24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7,09098685</w:t>
            </w:r>
          </w:p>
        </w:tc>
      </w:tr>
      <w:tr w:rsidR="007C3FB3" w:rsidRPr="005A09CD" w14:paraId="5FABF4F2" w14:textId="77777777" w:rsidTr="007C3FB3">
        <w:trPr>
          <w:trHeight w:val="585"/>
        </w:trPr>
        <w:tc>
          <w:tcPr>
            <w:tcW w:w="944" w:type="dxa"/>
            <w:noWrap/>
            <w:hideMark/>
          </w:tcPr>
          <w:p w14:paraId="6FE5D56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2019</w:t>
            </w:r>
          </w:p>
        </w:tc>
        <w:tc>
          <w:tcPr>
            <w:tcW w:w="1386" w:type="dxa"/>
            <w:noWrap/>
            <w:hideMark/>
          </w:tcPr>
          <w:p w14:paraId="5F396AF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1,7177E+11</w:t>
            </w:r>
          </w:p>
        </w:tc>
        <w:tc>
          <w:tcPr>
            <w:tcW w:w="1330" w:type="dxa"/>
            <w:noWrap/>
            <w:hideMark/>
          </w:tcPr>
          <w:p w14:paraId="38C9AB19"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11,2349408</w:t>
            </w:r>
          </w:p>
        </w:tc>
        <w:tc>
          <w:tcPr>
            <w:tcW w:w="1035" w:type="dxa"/>
            <w:noWrap/>
            <w:hideMark/>
          </w:tcPr>
          <w:p w14:paraId="2BB5B35A"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7725477</w:t>
            </w:r>
          </w:p>
        </w:tc>
        <w:tc>
          <w:tcPr>
            <w:tcW w:w="1330" w:type="dxa"/>
            <w:noWrap/>
            <w:hideMark/>
          </w:tcPr>
          <w:p w14:paraId="74AE524B"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6,8879253</w:t>
            </w:r>
          </w:p>
        </w:tc>
        <w:tc>
          <w:tcPr>
            <w:tcW w:w="892" w:type="dxa"/>
            <w:noWrap/>
            <w:hideMark/>
          </w:tcPr>
          <w:p w14:paraId="5E97F5D7"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97 640</w:t>
            </w:r>
          </w:p>
        </w:tc>
        <w:tc>
          <w:tcPr>
            <w:tcW w:w="1330" w:type="dxa"/>
            <w:noWrap/>
            <w:hideMark/>
          </w:tcPr>
          <w:p w14:paraId="06BF16D8"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4,98962777</w:t>
            </w:r>
          </w:p>
        </w:tc>
        <w:tc>
          <w:tcPr>
            <w:tcW w:w="1153" w:type="dxa"/>
            <w:noWrap/>
            <w:hideMark/>
          </w:tcPr>
          <w:p w14:paraId="6BDC18DC"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12500369</w:t>
            </w:r>
          </w:p>
        </w:tc>
        <w:tc>
          <w:tcPr>
            <w:tcW w:w="1330" w:type="dxa"/>
            <w:noWrap/>
            <w:hideMark/>
          </w:tcPr>
          <w:p w14:paraId="75B2993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7,09692283</w:t>
            </w:r>
          </w:p>
        </w:tc>
      </w:tr>
      <w:tr w:rsidR="007C3FB3" w:rsidRPr="005A09CD" w14:paraId="1ADBDA1E" w14:textId="77777777" w:rsidTr="007C3FB3">
        <w:trPr>
          <w:trHeight w:val="585"/>
        </w:trPr>
        <w:tc>
          <w:tcPr>
            <w:tcW w:w="944" w:type="dxa"/>
            <w:noWrap/>
            <w:hideMark/>
          </w:tcPr>
          <w:p w14:paraId="62E0C366"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lastRenderedPageBreak/>
              <w:t>2020</w:t>
            </w:r>
          </w:p>
        </w:tc>
        <w:tc>
          <w:tcPr>
            <w:tcW w:w="1386" w:type="dxa"/>
            <w:noWrap/>
            <w:hideMark/>
          </w:tcPr>
          <w:p w14:paraId="63B517F0"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1,4501E+11</w:t>
            </w:r>
          </w:p>
        </w:tc>
        <w:tc>
          <w:tcPr>
            <w:tcW w:w="1330" w:type="dxa"/>
            <w:noWrap/>
            <w:hideMark/>
          </w:tcPr>
          <w:p w14:paraId="35644401"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11,1613955</w:t>
            </w:r>
          </w:p>
        </w:tc>
        <w:tc>
          <w:tcPr>
            <w:tcW w:w="1035" w:type="dxa"/>
            <w:noWrap/>
            <w:hideMark/>
          </w:tcPr>
          <w:p w14:paraId="6291B0D4"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5010997</w:t>
            </w:r>
          </w:p>
        </w:tc>
        <w:tc>
          <w:tcPr>
            <w:tcW w:w="1330" w:type="dxa"/>
            <w:noWrap/>
            <w:hideMark/>
          </w:tcPr>
          <w:p w14:paraId="0A39A663"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6,69992414</w:t>
            </w:r>
          </w:p>
        </w:tc>
        <w:tc>
          <w:tcPr>
            <w:tcW w:w="892" w:type="dxa"/>
            <w:noWrap/>
            <w:hideMark/>
          </w:tcPr>
          <w:p w14:paraId="60B0D09F"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98 520</w:t>
            </w:r>
          </w:p>
        </w:tc>
        <w:tc>
          <w:tcPr>
            <w:tcW w:w="1330" w:type="dxa"/>
            <w:noWrap/>
            <w:hideMark/>
          </w:tcPr>
          <w:p w14:paraId="7A40477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4,9935244</w:t>
            </w:r>
          </w:p>
        </w:tc>
        <w:tc>
          <w:tcPr>
            <w:tcW w:w="1153" w:type="dxa"/>
            <w:noWrap/>
            <w:hideMark/>
          </w:tcPr>
          <w:p w14:paraId="0F037D8D"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12102616</w:t>
            </w:r>
          </w:p>
        </w:tc>
        <w:tc>
          <w:tcPr>
            <w:tcW w:w="1330" w:type="dxa"/>
            <w:noWrap/>
            <w:hideMark/>
          </w:tcPr>
          <w:p w14:paraId="13F43682" w14:textId="77777777" w:rsidR="00E16719" w:rsidRPr="007C3FB3" w:rsidRDefault="00E16719" w:rsidP="007C3FB3">
            <w:pPr>
              <w:tabs>
                <w:tab w:val="left" w:pos="1215"/>
              </w:tabs>
              <w:jc w:val="center"/>
              <w:rPr>
                <w:rFonts w:asciiTheme="majorBidi" w:hAnsiTheme="majorBidi" w:cstheme="majorBidi"/>
                <w:b/>
                <w:bCs/>
                <w:noProof/>
              </w:rPr>
            </w:pPr>
            <w:r w:rsidRPr="007C3FB3">
              <w:rPr>
                <w:rFonts w:asciiTheme="majorBidi" w:hAnsiTheme="majorBidi" w:cstheme="majorBidi"/>
                <w:b/>
                <w:bCs/>
                <w:noProof/>
              </w:rPr>
              <w:t>7,08287925</w:t>
            </w:r>
          </w:p>
        </w:tc>
      </w:tr>
    </w:tbl>
    <w:p w14:paraId="7F4B6FE9" w14:textId="77777777" w:rsidR="00897FB6" w:rsidRDefault="00E16719" w:rsidP="00E16719">
      <w:pPr>
        <w:tabs>
          <w:tab w:val="left" w:pos="1215"/>
        </w:tabs>
        <w:jc w:val="center"/>
        <w:rPr>
          <w:rFonts w:asciiTheme="majorBidi" w:hAnsiTheme="majorBidi" w:cstheme="majorBidi"/>
          <w:b/>
          <w:bCs/>
          <w:noProof/>
          <w:sz w:val="24"/>
          <w:szCs w:val="24"/>
        </w:rPr>
      </w:pPr>
      <w:r w:rsidRPr="00E16719">
        <w:rPr>
          <w:rFonts w:asciiTheme="majorBidi" w:hAnsiTheme="majorBidi" w:cstheme="majorBidi"/>
          <w:b/>
          <w:bCs/>
          <w:noProof/>
          <w:sz w:val="24"/>
          <w:szCs w:val="24"/>
        </w:rPr>
        <w:t>la basé utilisé pour la réalisation du modèle économétrie</w:t>
      </w:r>
    </w:p>
    <w:p w14:paraId="0C1134A2" w14:textId="77777777" w:rsidR="00415D7B" w:rsidRDefault="00415D7B" w:rsidP="00395DF7">
      <w:pPr>
        <w:tabs>
          <w:tab w:val="left" w:pos="1215"/>
        </w:tabs>
        <w:ind w:left="708"/>
        <w:rPr>
          <w:rFonts w:asciiTheme="majorBidi" w:hAnsiTheme="majorBidi" w:cstheme="majorBidi"/>
          <w:b/>
          <w:bCs/>
          <w:noProof/>
          <w:sz w:val="24"/>
          <w:szCs w:val="24"/>
        </w:rPr>
      </w:pPr>
    </w:p>
    <w:p w14:paraId="0B1CEF6A" w14:textId="77777777" w:rsidR="003A6440" w:rsidRPr="00B00732" w:rsidRDefault="003A6440" w:rsidP="007C3FB3">
      <w:pPr>
        <w:rPr>
          <w:rFonts w:asciiTheme="majorBidi" w:hAnsiTheme="majorBidi" w:cstheme="majorBidi"/>
          <w:b/>
          <w:bCs/>
          <w:noProof/>
          <w:sz w:val="24"/>
          <w:szCs w:val="24"/>
        </w:rPr>
      </w:pPr>
      <w:r>
        <w:rPr>
          <w:rFonts w:asciiTheme="majorBidi" w:hAnsiTheme="majorBidi" w:cstheme="majorBidi"/>
          <w:b/>
          <w:bCs/>
          <w:noProof/>
          <w:sz w:val="24"/>
          <w:szCs w:val="24"/>
        </w:rPr>
        <w:t>A</w:t>
      </w:r>
      <w:r w:rsidRPr="00B00732">
        <w:rPr>
          <w:rFonts w:asciiTheme="majorBidi" w:hAnsiTheme="majorBidi" w:cstheme="majorBidi"/>
          <w:b/>
          <w:bCs/>
          <w:noProof/>
          <w:sz w:val="24"/>
          <w:szCs w:val="24"/>
        </w:rPr>
        <w:t>nnexe01 :LPIB</w:t>
      </w:r>
    </w:p>
    <w:p w14:paraId="701970B3" w14:textId="77777777" w:rsidR="003A6440" w:rsidRDefault="003A6440" w:rsidP="009B49AC">
      <w:pPr>
        <w:tabs>
          <w:tab w:val="left" w:pos="1215"/>
        </w:tabs>
        <w:rPr>
          <w:rFonts w:asciiTheme="majorBidi" w:hAnsiTheme="majorBidi" w:cstheme="majorBidi"/>
          <w:noProof/>
          <w:sz w:val="24"/>
          <w:szCs w:val="24"/>
        </w:rPr>
      </w:pPr>
      <w:r>
        <w:rPr>
          <w:rFonts w:asciiTheme="majorBidi" w:hAnsiTheme="majorBidi" w:cstheme="majorBidi"/>
          <w:noProof/>
          <w:sz w:val="24"/>
          <w:szCs w:val="24"/>
          <w:lang w:eastAsia="fr-FR"/>
        </w:rPr>
        <w:drawing>
          <wp:anchor distT="0" distB="0" distL="114300" distR="114300" simplePos="0" relativeHeight="251654144" behindDoc="0" locked="0" layoutInCell="1" allowOverlap="1" wp14:anchorId="57EB0CA7" wp14:editId="6F513DDA">
            <wp:simplePos x="0" y="0"/>
            <wp:positionH relativeFrom="margin">
              <wp:posOffset>3274695</wp:posOffset>
            </wp:positionH>
            <wp:positionV relativeFrom="margin">
              <wp:posOffset>590550</wp:posOffset>
            </wp:positionV>
            <wp:extent cx="2486025" cy="2983865"/>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86025" cy="2983865"/>
                    </a:xfrm>
                    <a:prstGeom prst="rect">
                      <a:avLst/>
                    </a:prstGeom>
                  </pic:spPr>
                </pic:pic>
              </a:graphicData>
            </a:graphic>
          </wp:anchor>
        </w:drawing>
      </w:r>
      <w:r>
        <w:rPr>
          <w:rFonts w:asciiTheme="majorBidi" w:hAnsiTheme="majorBidi" w:cstheme="majorBidi"/>
          <w:noProof/>
          <w:sz w:val="24"/>
          <w:szCs w:val="24"/>
        </w:rPr>
        <w:t>medéle 1                                                                         medéle 2</w:t>
      </w:r>
    </w:p>
    <w:p w14:paraId="1B056FE7" w14:textId="77777777" w:rsidR="003A6440" w:rsidRDefault="003A6440" w:rsidP="009B49AC">
      <w:pPr>
        <w:tabs>
          <w:tab w:val="left" w:pos="1215"/>
        </w:tabs>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1ABED693" wp14:editId="263A7AFA">
            <wp:extent cx="2679595" cy="299018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9595" cy="2990185"/>
                    </a:xfrm>
                    <a:prstGeom prst="rect">
                      <a:avLst/>
                    </a:prstGeom>
                  </pic:spPr>
                </pic:pic>
              </a:graphicData>
            </a:graphic>
          </wp:inline>
        </w:drawing>
      </w:r>
    </w:p>
    <w:p w14:paraId="3AA2A18C" w14:textId="77777777" w:rsidR="003A6440" w:rsidRDefault="003A6440" w:rsidP="009B49AC">
      <w:pPr>
        <w:tabs>
          <w:tab w:val="left" w:pos="1215"/>
        </w:tabs>
        <w:rPr>
          <w:rFonts w:asciiTheme="majorBidi" w:hAnsiTheme="majorBidi" w:cstheme="majorBidi"/>
          <w:sz w:val="24"/>
          <w:szCs w:val="24"/>
        </w:rPr>
      </w:pPr>
    </w:p>
    <w:p w14:paraId="0C1C4D48" w14:textId="77777777" w:rsidR="003A6440" w:rsidRDefault="003A6440" w:rsidP="009B49AC">
      <w:pPr>
        <w:tabs>
          <w:tab w:val="left" w:pos="1215"/>
        </w:tabs>
        <w:rPr>
          <w:rFonts w:asciiTheme="majorBidi" w:hAnsiTheme="majorBidi" w:cstheme="majorBidi"/>
          <w:sz w:val="24"/>
          <w:szCs w:val="24"/>
        </w:rPr>
      </w:pPr>
    </w:p>
    <w:p w14:paraId="34CD7955" w14:textId="77777777" w:rsidR="003A6440" w:rsidRDefault="003A6440" w:rsidP="009B49AC">
      <w:pPr>
        <w:tabs>
          <w:tab w:val="left" w:pos="1215"/>
        </w:tabs>
        <w:rPr>
          <w:rFonts w:asciiTheme="majorBidi" w:hAnsiTheme="majorBidi" w:cstheme="majorBidi"/>
          <w:sz w:val="24"/>
          <w:szCs w:val="24"/>
        </w:rPr>
      </w:pPr>
      <w:r>
        <w:rPr>
          <w:rFonts w:asciiTheme="majorBidi" w:hAnsiTheme="majorBidi" w:cstheme="majorBidi"/>
          <w:sz w:val="24"/>
          <w:szCs w:val="24"/>
        </w:rPr>
        <w:t xml:space="preserve">                                           Modèle 3</w:t>
      </w:r>
    </w:p>
    <w:p w14:paraId="49B471DE" w14:textId="77777777" w:rsidR="003A6440" w:rsidRDefault="003A6440" w:rsidP="009B49AC">
      <w:pPr>
        <w:tabs>
          <w:tab w:val="left" w:pos="1215"/>
        </w:tabs>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655168" behindDoc="0" locked="0" layoutInCell="1" allowOverlap="1" wp14:anchorId="2C8C9DCA" wp14:editId="298E2779">
            <wp:simplePos x="0" y="0"/>
            <wp:positionH relativeFrom="margin">
              <wp:posOffset>1372870</wp:posOffset>
            </wp:positionH>
            <wp:positionV relativeFrom="margin">
              <wp:posOffset>4576445</wp:posOffset>
            </wp:positionV>
            <wp:extent cx="3354705" cy="387667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54705" cy="3876675"/>
                    </a:xfrm>
                    <a:prstGeom prst="rect">
                      <a:avLst/>
                    </a:prstGeom>
                  </pic:spPr>
                </pic:pic>
              </a:graphicData>
            </a:graphic>
          </wp:anchor>
        </w:drawing>
      </w:r>
    </w:p>
    <w:p w14:paraId="2A813022" w14:textId="77777777" w:rsidR="003A6440" w:rsidRDefault="003A6440" w:rsidP="009B49AC">
      <w:pPr>
        <w:tabs>
          <w:tab w:val="left" w:pos="1215"/>
        </w:tabs>
        <w:rPr>
          <w:rFonts w:asciiTheme="majorBidi" w:hAnsiTheme="majorBidi" w:cstheme="majorBidi"/>
          <w:sz w:val="24"/>
          <w:szCs w:val="24"/>
        </w:rPr>
      </w:pPr>
    </w:p>
    <w:p w14:paraId="39206411" w14:textId="77777777" w:rsidR="003A6440" w:rsidRDefault="003A6440" w:rsidP="009B49AC">
      <w:pPr>
        <w:tabs>
          <w:tab w:val="left" w:pos="1215"/>
        </w:tabs>
        <w:rPr>
          <w:rFonts w:asciiTheme="majorBidi" w:hAnsiTheme="majorBidi" w:cstheme="majorBidi"/>
          <w:sz w:val="24"/>
          <w:szCs w:val="24"/>
        </w:rPr>
      </w:pPr>
    </w:p>
    <w:p w14:paraId="2AABA03E" w14:textId="77777777" w:rsidR="003A6440" w:rsidRPr="00B00732" w:rsidRDefault="003A6440" w:rsidP="009B49AC">
      <w:pPr>
        <w:rPr>
          <w:rFonts w:asciiTheme="majorBidi" w:hAnsiTheme="majorBidi" w:cstheme="majorBidi"/>
          <w:sz w:val="24"/>
          <w:szCs w:val="24"/>
        </w:rPr>
      </w:pPr>
    </w:p>
    <w:p w14:paraId="152F299E" w14:textId="77777777" w:rsidR="003A6440" w:rsidRPr="00B00732" w:rsidRDefault="003A6440" w:rsidP="009B49AC">
      <w:pPr>
        <w:rPr>
          <w:rFonts w:asciiTheme="majorBidi" w:hAnsiTheme="majorBidi" w:cstheme="majorBidi"/>
          <w:sz w:val="24"/>
          <w:szCs w:val="24"/>
        </w:rPr>
      </w:pPr>
    </w:p>
    <w:p w14:paraId="4D5C43A0" w14:textId="77777777" w:rsidR="003A6440" w:rsidRPr="00B00732" w:rsidRDefault="003A6440" w:rsidP="009B49AC">
      <w:pPr>
        <w:rPr>
          <w:rFonts w:asciiTheme="majorBidi" w:hAnsiTheme="majorBidi" w:cstheme="majorBidi"/>
          <w:sz w:val="24"/>
          <w:szCs w:val="24"/>
        </w:rPr>
      </w:pPr>
    </w:p>
    <w:p w14:paraId="679B37ED" w14:textId="77777777" w:rsidR="003A6440" w:rsidRPr="00B00732" w:rsidRDefault="003A6440" w:rsidP="009B49AC">
      <w:pPr>
        <w:rPr>
          <w:rFonts w:asciiTheme="majorBidi" w:hAnsiTheme="majorBidi" w:cstheme="majorBidi"/>
          <w:sz w:val="24"/>
          <w:szCs w:val="24"/>
        </w:rPr>
      </w:pPr>
    </w:p>
    <w:p w14:paraId="48BD6107" w14:textId="77777777" w:rsidR="003A6440" w:rsidRPr="00B00732" w:rsidRDefault="003A6440" w:rsidP="009B49AC">
      <w:pPr>
        <w:rPr>
          <w:rFonts w:asciiTheme="majorBidi" w:hAnsiTheme="majorBidi" w:cstheme="majorBidi"/>
          <w:sz w:val="24"/>
          <w:szCs w:val="24"/>
        </w:rPr>
      </w:pPr>
    </w:p>
    <w:p w14:paraId="244032E5" w14:textId="77777777" w:rsidR="003A6440" w:rsidRPr="00B00732" w:rsidRDefault="003A6440" w:rsidP="009B49AC">
      <w:pPr>
        <w:rPr>
          <w:rFonts w:asciiTheme="majorBidi" w:hAnsiTheme="majorBidi" w:cstheme="majorBidi"/>
          <w:sz w:val="24"/>
          <w:szCs w:val="24"/>
        </w:rPr>
      </w:pPr>
    </w:p>
    <w:p w14:paraId="4DED3D81" w14:textId="77777777" w:rsidR="003A6440" w:rsidRPr="00B00732" w:rsidRDefault="003A6440" w:rsidP="009B49AC">
      <w:pPr>
        <w:rPr>
          <w:rFonts w:asciiTheme="majorBidi" w:hAnsiTheme="majorBidi" w:cstheme="majorBidi"/>
          <w:sz w:val="24"/>
          <w:szCs w:val="24"/>
        </w:rPr>
      </w:pPr>
    </w:p>
    <w:p w14:paraId="215D4E30" w14:textId="77777777" w:rsidR="003A6440" w:rsidRPr="00B00732" w:rsidRDefault="003A6440" w:rsidP="009B49AC">
      <w:pPr>
        <w:rPr>
          <w:rFonts w:asciiTheme="majorBidi" w:hAnsiTheme="majorBidi" w:cstheme="majorBidi"/>
          <w:sz w:val="24"/>
          <w:szCs w:val="24"/>
        </w:rPr>
      </w:pPr>
    </w:p>
    <w:p w14:paraId="138D567D" w14:textId="77777777" w:rsidR="003A6440" w:rsidRPr="00B00732" w:rsidRDefault="003A6440" w:rsidP="009B49AC">
      <w:pPr>
        <w:rPr>
          <w:rFonts w:asciiTheme="majorBidi" w:hAnsiTheme="majorBidi" w:cstheme="majorBidi"/>
          <w:sz w:val="24"/>
          <w:szCs w:val="24"/>
        </w:rPr>
      </w:pPr>
    </w:p>
    <w:p w14:paraId="303BC517" w14:textId="77777777" w:rsidR="007C3FB3" w:rsidRDefault="007C3FB3" w:rsidP="007C3FB3">
      <w:pPr>
        <w:rPr>
          <w:rFonts w:asciiTheme="majorBidi" w:hAnsiTheme="majorBidi" w:cstheme="majorBidi"/>
          <w:sz w:val="24"/>
          <w:szCs w:val="24"/>
        </w:rPr>
      </w:pPr>
    </w:p>
    <w:p w14:paraId="0004C85E" w14:textId="77777777" w:rsidR="003A6440" w:rsidRDefault="003A6440" w:rsidP="007C3FB3">
      <w:pPr>
        <w:rPr>
          <w:rFonts w:asciiTheme="majorBidi" w:hAnsiTheme="majorBidi" w:cstheme="majorBidi"/>
          <w:b/>
          <w:bCs/>
          <w:sz w:val="24"/>
          <w:szCs w:val="24"/>
        </w:rPr>
      </w:pPr>
      <w:r>
        <w:rPr>
          <w:rFonts w:asciiTheme="majorBidi" w:hAnsiTheme="majorBidi" w:cstheme="majorBidi"/>
          <w:b/>
          <w:bCs/>
          <w:sz w:val="24"/>
          <w:szCs w:val="24"/>
        </w:rPr>
        <w:t>Annexe02 : DLPIB</w:t>
      </w:r>
    </w:p>
    <w:p w14:paraId="52877CCA" w14:textId="77777777" w:rsidR="003A6440" w:rsidRDefault="0012445E" w:rsidP="009B49AC">
      <w:pP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2096" behindDoc="0" locked="0" layoutInCell="1" allowOverlap="1" wp14:anchorId="4D8D25AC" wp14:editId="3AEB13B9">
            <wp:simplePos x="0" y="0"/>
            <wp:positionH relativeFrom="column">
              <wp:posOffset>2995930</wp:posOffset>
            </wp:positionH>
            <wp:positionV relativeFrom="paragraph">
              <wp:posOffset>295275</wp:posOffset>
            </wp:positionV>
            <wp:extent cx="2695575" cy="371475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95575" cy="3714750"/>
                    </a:xfrm>
                    <a:prstGeom prst="rect">
                      <a:avLst/>
                    </a:prstGeom>
                  </pic:spPr>
                </pic:pic>
              </a:graphicData>
            </a:graphic>
          </wp:anchor>
        </w:drawing>
      </w:r>
      <w:r w:rsidR="003A6440">
        <w:rPr>
          <w:rFonts w:asciiTheme="majorBidi" w:hAnsiTheme="majorBidi" w:cstheme="majorBidi"/>
          <w:sz w:val="24"/>
          <w:szCs w:val="24"/>
        </w:rPr>
        <w:t>Modèle 01                                                               Modéle02</w:t>
      </w:r>
    </w:p>
    <w:p w14:paraId="32CB2588" w14:textId="77777777" w:rsidR="003A6440" w:rsidRDefault="003A6440" w:rsidP="009B49AC">
      <w:pPr>
        <w:tabs>
          <w:tab w:val="left" w:pos="1155"/>
        </w:tabs>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8240" behindDoc="0" locked="0" layoutInCell="1" allowOverlap="1" wp14:anchorId="67606AAF" wp14:editId="78E9AA8A">
            <wp:simplePos x="895350" y="1485900"/>
            <wp:positionH relativeFrom="column">
              <wp:align>left</wp:align>
            </wp:positionH>
            <wp:positionV relativeFrom="paragraph">
              <wp:align>top</wp:align>
            </wp:positionV>
            <wp:extent cx="2552700" cy="36887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52700" cy="3688700"/>
                    </a:xfrm>
                    <a:prstGeom prst="rect">
                      <a:avLst/>
                    </a:prstGeom>
                  </pic:spPr>
                </pic:pic>
              </a:graphicData>
            </a:graphic>
          </wp:anchor>
        </w:drawing>
      </w:r>
      <w:r>
        <w:rPr>
          <w:rFonts w:asciiTheme="majorBidi" w:hAnsiTheme="majorBidi" w:cstheme="majorBidi"/>
          <w:noProof/>
          <w:sz w:val="24"/>
          <w:szCs w:val="24"/>
        </w:rPr>
        <w:t xml:space="preserve"> </w:t>
      </w:r>
      <w:r>
        <w:rPr>
          <w:rFonts w:asciiTheme="majorBidi" w:hAnsiTheme="majorBidi" w:cstheme="majorBidi"/>
          <w:sz w:val="24"/>
          <w:szCs w:val="24"/>
        </w:rPr>
        <w:t xml:space="preserve"> </w:t>
      </w:r>
      <w:r>
        <w:rPr>
          <w:rFonts w:asciiTheme="majorBidi" w:hAnsiTheme="majorBidi" w:cstheme="majorBidi"/>
          <w:sz w:val="24"/>
          <w:szCs w:val="24"/>
        </w:rPr>
        <w:tab/>
      </w:r>
      <w:r>
        <w:rPr>
          <w:rFonts w:asciiTheme="majorBidi" w:hAnsiTheme="majorBidi" w:cstheme="majorBidi"/>
          <w:sz w:val="24"/>
          <w:szCs w:val="24"/>
        </w:rPr>
        <w:br w:type="textWrapping" w:clear="all"/>
      </w:r>
    </w:p>
    <w:p w14:paraId="366B9312" w14:textId="77777777" w:rsidR="003A6440" w:rsidRDefault="003A6440" w:rsidP="009B49AC">
      <w:pPr>
        <w:jc w:val="center"/>
        <w:rPr>
          <w:rFonts w:asciiTheme="majorBidi" w:hAnsiTheme="majorBidi" w:cstheme="majorBidi"/>
          <w:sz w:val="24"/>
          <w:szCs w:val="24"/>
        </w:rPr>
      </w:pPr>
      <w:r>
        <w:rPr>
          <w:rFonts w:asciiTheme="majorBidi" w:hAnsiTheme="majorBidi" w:cstheme="majorBidi"/>
          <w:sz w:val="24"/>
          <w:szCs w:val="24"/>
        </w:rPr>
        <w:lastRenderedPageBreak/>
        <w:t>Modèle 03</w:t>
      </w:r>
    </w:p>
    <w:p w14:paraId="57F5EA03" w14:textId="77777777" w:rsidR="003A6440" w:rsidRDefault="003A6440" w:rsidP="009B49AC">
      <w:pPr>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59264" behindDoc="0" locked="0" layoutInCell="1" allowOverlap="1" wp14:anchorId="374070B6" wp14:editId="3E30C445">
            <wp:simplePos x="0" y="0"/>
            <wp:positionH relativeFrom="margin">
              <wp:posOffset>1356995</wp:posOffset>
            </wp:positionH>
            <wp:positionV relativeFrom="margin">
              <wp:posOffset>5024755</wp:posOffset>
            </wp:positionV>
            <wp:extent cx="3114675" cy="371475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14675" cy="3714750"/>
                    </a:xfrm>
                    <a:prstGeom prst="rect">
                      <a:avLst/>
                    </a:prstGeom>
                  </pic:spPr>
                </pic:pic>
              </a:graphicData>
            </a:graphic>
          </wp:anchor>
        </w:drawing>
      </w:r>
    </w:p>
    <w:p w14:paraId="101F5214" w14:textId="77777777" w:rsidR="003A6440" w:rsidRPr="00B00732" w:rsidRDefault="003A6440" w:rsidP="009B49AC">
      <w:pPr>
        <w:rPr>
          <w:rFonts w:asciiTheme="majorBidi" w:hAnsiTheme="majorBidi" w:cstheme="majorBidi"/>
          <w:sz w:val="24"/>
          <w:szCs w:val="24"/>
        </w:rPr>
      </w:pPr>
    </w:p>
    <w:p w14:paraId="1C9C8CB4" w14:textId="77777777" w:rsidR="003A6440" w:rsidRPr="00B00732" w:rsidRDefault="003A6440" w:rsidP="009B49AC">
      <w:pPr>
        <w:rPr>
          <w:rFonts w:asciiTheme="majorBidi" w:hAnsiTheme="majorBidi" w:cstheme="majorBidi"/>
          <w:sz w:val="24"/>
          <w:szCs w:val="24"/>
        </w:rPr>
      </w:pPr>
    </w:p>
    <w:p w14:paraId="3CCE9B26" w14:textId="77777777" w:rsidR="003A6440" w:rsidRDefault="003A6440" w:rsidP="009B49AC">
      <w:pPr>
        <w:rPr>
          <w:rFonts w:asciiTheme="majorBidi" w:hAnsiTheme="majorBidi" w:cstheme="majorBidi"/>
          <w:sz w:val="24"/>
          <w:szCs w:val="24"/>
        </w:rPr>
      </w:pPr>
    </w:p>
    <w:p w14:paraId="5D22DEC3" w14:textId="77777777" w:rsidR="003A6440" w:rsidRDefault="003A6440" w:rsidP="009B49AC">
      <w:pPr>
        <w:tabs>
          <w:tab w:val="left" w:pos="3930"/>
        </w:tabs>
        <w:rPr>
          <w:rFonts w:asciiTheme="majorBidi" w:hAnsiTheme="majorBidi" w:cstheme="majorBidi"/>
          <w:sz w:val="24"/>
          <w:szCs w:val="24"/>
        </w:rPr>
      </w:pPr>
      <w:r>
        <w:rPr>
          <w:rFonts w:asciiTheme="majorBidi" w:hAnsiTheme="majorBidi" w:cstheme="majorBidi"/>
          <w:sz w:val="24"/>
          <w:szCs w:val="24"/>
        </w:rPr>
        <w:tab/>
      </w:r>
    </w:p>
    <w:p w14:paraId="1DC8D681" w14:textId="77777777" w:rsidR="003A6440" w:rsidRPr="00B00732" w:rsidRDefault="003A6440" w:rsidP="009B49AC">
      <w:pPr>
        <w:rPr>
          <w:rFonts w:asciiTheme="majorBidi" w:hAnsiTheme="majorBidi" w:cstheme="majorBidi"/>
          <w:sz w:val="24"/>
          <w:szCs w:val="24"/>
        </w:rPr>
      </w:pPr>
    </w:p>
    <w:p w14:paraId="3CD9C969" w14:textId="77777777" w:rsidR="003A6440" w:rsidRPr="00B00732" w:rsidRDefault="003A6440" w:rsidP="009B49AC">
      <w:pPr>
        <w:rPr>
          <w:rFonts w:asciiTheme="majorBidi" w:hAnsiTheme="majorBidi" w:cstheme="majorBidi"/>
          <w:sz w:val="24"/>
          <w:szCs w:val="24"/>
        </w:rPr>
      </w:pPr>
    </w:p>
    <w:p w14:paraId="0A10A3FB" w14:textId="77777777" w:rsidR="003A6440" w:rsidRPr="00B00732" w:rsidRDefault="003A6440" w:rsidP="009B49AC">
      <w:pPr>
        <w:rPr>
          <w:rFonts w:asciiTheme="majorBidi" w:hAnsiTheme="majorBidi" w:cstheme="majorBidi"/>
          <w:sz w:val="24"/>
          <w:szCs w:val="24"/>
        </w:rPr>
      </w:pPr>
    </w:p>
    <w:p w14:paraId="3B6F77B3" w14:textId="77777777" w:rsidR="003A6440" w:rsidRPr="00B00732" w:rsidRDefault="003A6440" w:rsidP="009B49AC">
      <w:pPr>
        <w:rPr>
          <w:rFonts w:asciiTheme="majorBidi" w:hAnsiTheme="majorBidi" w:cstheme="majorBidi"/>
          <w:sz w:val="24"/>
          <w:szCs w:val="24"/>
        </w:rPr>
      </w:pPr>
    </w:p>
    <w:p w14:paraId="3E4FEB9D" w14:textId="77777777" w:rsidR="003A6440" w:rsidRPr="00B00732" w:rsidRDefault="003A6440" w:rsidP="009B49AC">
      <w:pPr>
        <w:rPr>
          <w:rFonts w:asciiTheme="majorBidi" w:hAnsiTheme="majorBidi" w:cstheme="majorBidi"/>
          <w:sz w:val="24"/>
          <w:szCs w:val="24"/>
        </w:rPr>
      </w:pPr>
    </w:p>
    <w:p w14:paraId="1B0EBADB" w14:textId="77777777" w:rsidR="003A6440" w:rsidRPr="00B00732" w:rsidRDefault="003A6440" w:rsidP="009B49AC">
      <w:pPr>
        <w:rPr>
          <w:rFonts w:asciiTheme="majorBidi" w:hAnsiTheme="majorBidi" w:cstheme="majorBidi"/>
          <w:sz w:val="24"/>
          <w:szCs w:val="24"/>
        </w:rPr>
      </w:pPr>
    </w:p>
    <w:p w14:paraId="1F232EB7" w14:textId="77777777" w:rsidR="003A6440" w:rsidRDefault="003A6440" w:rsidP="009B49AC">
      <w:pPr>
        <w:rPr>
          <w:rFonts w:asciiTheme="majorBidi" w:hAnsiTheme="majorBidi" w:cstheme="majorBidi"/>
          <w:sz w:val="24"/>
          <w:szCs w:val="24"/>
        </w:rPr>
      </w:pPr>
    </w:p>
    <w:p w14:paraId="23C3DD14" w14:textId="77777777" w:rsidR="003A6440" w:rsidRDefault="003A6440" w:rsidP="009B49AC">
      <w:pPr>
        <w:jc w:val="center"/>
        <w:rPr>
          <w:rFonts w:asciiTheme="majorBidi" w:hAnsiTheme="majorBidi" w:cstheme="majorBidi"/>
          <w:sz w:val="24"/>
          <w:szCs w:val="24"/>
        </w:rPr>
      </w:pPr>
    </w:p>
    <w:p w14:paraId="2C04FD64" w14:textId="77777777" w:rsidR="003A6440" w:rsidRDefault="003A6440">
      <w:pPr>
        <w:rPr>
          <w:rFonts w:asciiTheme="majorBidi" w:hAnsiTheme="majorBidi" w:cstheme="majorBidi"/>
          <w:b/>
          <w:bCs/>
          <w:sz w:val="24"/>
          <w:szCs w:val="24"/>
        </w:rPr>
      </w:pPr>
    </w:p>
    <w:p w14:paraId="5679B6D9" w14:textId="77777777" w:rsidR="003A6440" w:rsidRDefault="003A6440">
      <w:pPr>
        <w:rPr>
          <w:rFonts w:asciiTheme="majorBidi" w:hAnsiTheme="majorBidi" w:cstheme="majorBidi"/>
          <w:b/>
          <w:bCs/>
          <w:sz w:val="24"/>
          <w:szCs w:val="24"/>
        </w:rPr>
      </w:pPr>
      <w:r w:rsidRPr="00B00732">
        <w:rPr>
          <w:rFonts w:asciiTheme="majorBidi" w:hAnsiTheme="majorBidi" w:cstheme="majorBidi"/>
          <w:b/>
          <w:bCs/>
          <w:sz w:val="24"/>
          <w:szCs w:val="24"/>
        </w:rPr>
        <w:t>Annexe03 : LG</w:t>
      </w:r>
    </w:p>
    <w:p w14:paraId="166894A7" w14:textId="77777777" w:rsidR="003A6440" w:rsidRPr="00B00732" w:rsidRDefault="003A6440" w:rsidP="009B49AC">
      <w:pPr>
        <w:rPr>
          <w:rFonts w:asciiTheme="majorBidi" w:hAnsiTheme="majorBidi" w:cstheme="majorBidi"/>
          <w:sz w:val="24"/>
          <w:szCs w:val="24"/>
        </w:rPr>
      </w:pPr>
      <w:r w:rsidRPr="00B00732">
        <w:rPr>
          <w:rFonts w:asciiTheme="majorBidi" w:hAnsiTheme="majorBidi" w:cstheme="majorBidi"/>
          <w:sz w:val="24"/>
          <w:szCs w:val="24"/>
        </w:rPr>
        <w:t>Modèle01</w:t>
      </w:r>
      <w:r>
        <w:rPr>
          <w:rFonts w:asciiTheme="majorBidi" w:hAnsiTheme="majorBidi" w:cstheme="majorBidi"/>
          <w:sz w:val="24"/>
          <w:szCs w:val="24"/>
        </w:rPr>
        <w:t xml:space="preserve">                                                                  Médele02</w:t>
      </w:r>
    </w:p>
    <w:p w14:paraId="451B7AC6" w14:textId="77777777" w:rsidR="003A6440" w:rsidRDefault="003A6440" w:rsidP="009B49AC">
      <w:pPr>
        <w:tabs>
          <w:tab w:val="right" w:pos="9072"/>
        </w:tabs>
        <w:rPr>
          <w:rFonts w:asciiTheme="majorBidi" w:hAnsiTheme="majorBidi" w:cstheme="majorBidi"/>
          <w:b/>
          <w:bCs/>
          <w:sz w:val="24"/>
          <w:szCs w:val="24"/>
        </w:rPr>
      </w:pPr>
      <w:r>
        <w:rPr>
          <w:rFonts w:asciiTheme="majorBidi" w:hAnsiTheme="majorBidi" w:cstheme="majorBidi"/>
          <w:b/>
          <w:bCs/>
          <w:noProof/>
          <w:sz w:val="24"/>
          <w:szCs w:val="24"/>
          <w:lang w:eastAsia="fr-FR"/>
        </w:rPr>
        <w:lastRenderedPageBreak/>
        <w:drawing>
          <wp:inline distT="0" distB="0" distL="0" distR="0" wp14:anchorId="6FE64FD9" wp14:editId="71922E4A">
            <wp:extent cx="2676525" cy="3276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505" cy="3309629"/>
                    </a:xfrm>
                    <a:prstGeom prst="rect">
                      <a:avLst/>
                    </a:prstGeom>
                  </pic:spPr>
                </pic:pic>
              </a:graphicData>
            </a:graphic>
          </wp:inline>
        </w:drawing>
      </w:r>
      <w:r>
        <w:rPr>
          <w:rFonts w:asciiTheme="majorBidi" w:hAnsiTheme="majorBidi" w:cstheme="majorBidi"/>
          <w:b/>
          <w:bCs/>
          <w:noProof/>
          <w:sz w:val="24"/>
          <w:szCs w:val="24"/>
        </w:rPr>
        <w:t xml:space="preserve">       </w:t>
      </w:r>
      <w:r>
        <w:rPr>
          <w:rFonts w:asciiTheme="majorBidi" w:hAnsiTheme="majorBidi" w:cstheme="majorBidi"/>
          <w:b/>
          <w:bCs/>
          <w:noProof/>
          <w:sz w:val="24"/>
          <w:szCs w:val="24"/>
          <w:lang w:eastAsia="fr-FR"/>
        </w:rPr>
        <w:drawing>
          <wp:inline distT="0" distB="0" distL="0" distR="0" wp14:anchorId="1006D3D5" wp14:editId="70F94B19">
            <wp:extent cx="2400300" cy="3238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00459" cy="3238715"/>
                    </a:xfrm>
                    <a:prstGeom prst="rect">
                      <a:avLst/>
                    </a:prstGeom>
                  </pic:spPr>
                </pic:pic>
              </a:graphicData>
            </a:graphic>
          </wp:inline>
        </w:drawing>
      </w:r>
    </w:p>
    <w:p w14:paraId="4A41C8EF" w14:textId="77777777" w:rsidR="003A6440" w:rsidRPr="00B00732" w:rsidRDefault="003A6440" w:rsidP="009B49AC">
      <w:pPr>
        <w:jc w:val="center"/>
        <w:rPr>
          <w:rFonts w:asciiTheme="majorBidi" w:hAnsiTheme="majorBidi" w:cstheme="majorBidi"/>
          <w:sz w:val="24"/>
          <w:szCs w:val="24"/>
        </w:rPr>
      </w:pPr>
      <w:r>
        <w:rPr>
          <w:rFonts w:asciiTheme="majorBidi" w:hAnsiTheme="majorBidi" w:cstheme="majorBidi"/>
          <w:sz w:val="24"/>
          <w:szCs w:val="24"/>
        </w:rPr>
        <w:t>Médele03</w:t>
      </w:r>
    </w:p>
    <w:p w14:paraId="58C64BD8" w14:textId="77777777" w:rsidR="003A6440" w:rsidRPr="00B00732" w:rsidRDefault="003A6440" w:rsidP="009B49AC">
      <w:pPr>
        <w:rPr>
          <w:rFonts w:asciiTheme="majorBidi" w:hAnsiTheme="majorBidi" w:cstheme="majorBidi"/>
          <w:sz w:val="24"/>
          <w:szCs w:val="24"/>
        </w:rPr>
      </w:pPr>
    </w:p>
    <w:p w14:paraId="4A588133" w14:textId="77777777" w:rsidR="003A6440" w:rsidRDefault="003A6440" w:rsidP="009B49AC">
      <w:pPr>
        <w:tabs>
          <w:tab w:val="right" w:pos="9072"/>
        </w:tabs>
        <w:jc w:val="center"/>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14:anchorId="26C2EB2E" wp14:editId="1EC5092C">
            <wp:extent cx="2857500" cy="3295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57500" cy="3295650"/>
                    </a:xfrm>
                    <a:prstGeom prst="rect">
                      <a:avLst/>
                    </a:prstGeom>
                  </pic:spPr>
                </pic:pic>
              </a:graphicData>
            </a:graphic>
          </wp:inline>
        </w:drawing>
      </w:r>
    </w:p>
    <w:p w14:paraId="4061524D" w14:textId="77777777" w:rsidR="0012445E" w:rsidRDefault="0012445E" w:rsidP="009B49AC">
      <w:pPr>
        <w:tabs>
          <w:tab w:val="left" w:pos="3480"/>
        </w:tabs>
        <w:jc w:val="both"/>
        <w:rPr>
          <w:rFonts w:asciiTheme="majorBidi" w:hAnsiTheme="majorBidi" w:cstheme="majorBidi"/>
          <w:b/>
          <w:bCs/>
          <w:sz w:val="24"/>
          <w:szCs w:val="24"/>
        </w:rPr>
      </w:pPr>
    </w:p>
    <w:p w14:paraId="709F2677" w14:textId="77777777" w:rsidR="0012445E" w:rsidRDefault="0012445E" w:rsidP="009B49AC">
      <w:pPr>
        <w:tabs>
          <w:tab w:val="left" w:pos="3480"/>
        </w:tabs>
        <w:jc w:val="both"/>
        <w:rPr>
          <w:rFonts w:asciiTheme="majorBidi" w:hAnsiTheme="majorBidi" w:cstheme="majorBidi"/>
          <w:b/>
          <w:bCs/>
          <w:sz w:val="24"/>
          <w:szCs w:val="24"/>
        </w:rPr>
      </w:pPr>
    </w:p>
    <w:p w14:paraId="2493A2E9" w14:textId="77777777" w:rsidR="003A6440" w:rsidRDefault="003A6440" w:rsidP="009B49AC">
      <w:pPr>
        <w:tabs>
          <w:tab w:val="left" w:pos="3480"/>
        </w:tabs>
        <w:jc w:val="both"/>
        <w:rPr>
          <w:rFonts w:asciiTheme="majorBidi" w:hAnsiTheme="majorBidi" w:cstheme="majorBidi"/>
          <w:b/>
          <w:bCs/>
          <w:sz w:val="24"/>
          <w:szCs w:val="24"/>
        </w:rPr>
      </w:pPr>
      <w:r>
        <w:rPr>
          <w:rFonts w:asciiTheme="majorBidi" w:hAnsiTheme="majorBidi" w:cstheme="majorBidi"/>
          <w:b/>
          <w:bCs/>
          <w:sz w:val="24"/>
          <w:szCs w:val="24"/>
        </w:rPr>
        <w:t>Annexe04 : DLG</w:t>
      </w:r>
      <w:r>
        <w:rPr>
          <w:rFonts w:asciiTheme="majorBidi" w:hAnsiTheme="majorBidi" w:cstheme="majorBidi"/>
          <w:b/>
          <w:bCs/>
          <w:sz w:val="24"/>
          <w:szCs w:val="24"/>
        </w:rPr>
        <w:tab/>
      </w:r>
    </w:p>
    <w:p w14:paraId="4EDD8BE7" w14:textId="77777777" w:rsidR="003A6440" w:rsidRDefault="003A6440" w:rsidP="009B49AC">
      <w:pPr>
        <w:tabs>
          <w:tab w:val="right" w:pos="9072"/>
        </w:tabs>
        <w:jc w:val="both"/>
        <w:rPr>
          <w:rFonts w:asciiTheme="majorBidi" w:hAnsiTheme="majorBidi" w:cstheme="majorBidi"/>
          <w:sz w:val="24"/>
          <w:szCs w:val="24"/>
        </w:rPr>
      </w:pPr>
      <w:r>
        <w:rPr>
          <w:rFonts w:asciiTheme="majorBidi" w:hAnsiTheme="majorBidi" w:cstheme="majorBidi"/>
          <w:sz w:val="24"/>
          <w:szCs w:val="24"/>
        </w:rPr>
        <w:t>Modèle01                                                                               Modéle02</w:t>
      </w:r>
    </w:p>
    <w:p w14:paraId="244CECCB" w14:textId="77777777" w:rsidR="003A6440" w:rsidRPr="00B00732" w:rsidRDefault="003A6440" w:rsidP="009B49AC">
      <w:pPr>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660288" behindDoc="0" locked="0" layoutInCell="1" allowOverlap="1" wp14:anchorId="07FD9F13" wp14:editId="27CC5753">
            <wp:simplePos x="0" y="0"/>
            <wp:positionH relativeFrom="margin">
              <wp:posOffset>3205480</wp:posOffset>
            </wp:positionH>
            <wp:positionV relativeFrom="margin">
              <wp:posOffset>595630</wp:posOffset>
            </wp:positionV>
            <wp:extent cx="2336800" cy="3467100"/>
            <wp:effectExtent l="0" t="0" r="635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36800" cy="3467100"/>
                    </a:xfrm>
                    <a:prstGeom prst="rect">
                      <a:avLst/>
                    </a:prstGeom>
                    <a:noFill/>
                  </pic:spPr>
                </pic:pic>
              </a:graphicData>
            </a:graphic>
          </wp:anchor>
        </w:drawing>
      </w:r>
      <w:r>
        <w:rPr>
          <w:rFonts w:asciiTheme="majorBidi" w:hAnsiTheme="majorBidi" w:cstheme="majorBidi"/>
          <w:noProof/>
          <w:sz w:val="24"/>
          <w:szCs w:val="24"/>
          <w:lang w:eastAsia="fr-FR"/>
        </w:rPr>
        <w:drawing>
          <wp:inline distT="0" distB="0" distL="0" distR="0" wp14:anchorId="653EC033" wp14:editId="33605572">
            <wp:extent cx="2581275" cy="35337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86575" cy="3541031"/>
                    </a:xfrm>
                    <a:prstGeom prst="rect">
                      <a:avLst/>
                    </a:prstGeom>
                  </pic:spPr>
                </pic:pic>
              </a:graphicData>
            </a:graphic>
          </wp:inline>
        </w:drawing>
      </w:r>
      <w:r>
        <w:rPr>
          <w:rFonts w:asciiTheme="majorBidi" w:hAnsiTheme="majorBidi" w:cstheme="majorBidi"/>
          <w:sz w:val="24"/>
          <w:szCs w:val="24"/>
        </w:rPr>
        <w:t xml:space="preserve">                          </w:t>
      </w:r>
    </w:p>
    <w:p w14:paraId="3624F35A" w14:textId="77777777" w:rsidR="003A6440" w:rsidRPr="00B00732" w:rsidRDefault="003A6440" w:rsidP="009B49AC">
      <w:pPr>
        <w:jc w:val="center"/>
        <w:rPr>
          <w:rFonts w:asciiTheme="majorBidi" w:hAnsiTheme="majorBidi" w:cstheme="majorBidi"/>
          <w:sz w:val="24"/>
          <w:szCs w:val="24"/>
        </w:rPr>
      </w:pPr>
      <w:r>
        <w:rPr>
          <w:rFonts w:asciiTheme="majorBidi" w:hAnsiTheme="majorBidi" w:cstheme="majorBidi"/>
          <w:sz w:val="24"/>
          <w:szCs w:val="24"/>
        </w:rPr>
        <w:t>Modéle03</w:t>
      </w:r>
    </w:p>
    <w:p w14:paraId="429881BC" w14:textId="77777777" w:rsidR="003A6440" w:rsidRPr="00B00732" w:rsidRDefault="003A6440" w:rsidP="009B49AC">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11BAC5FE" wp14:editId="454A5101">
            <wp:extent cx="2276475" cy="28098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2564" cy="2817391"/>
                    </a:xfrm>
                    <a:prstGeom prst="rect">
                      <a:avLst/>
                    </a:prstGeom>
                  </pic:spPr>
                </pic:pic>
              </a:graphicData>
            </a:graphic>
          </wp:inline>
        </w:drawing>
      </w:r>
    </w:p>
    <w:p w14:paraId="6FB5F26B" w14:textId="77777777" w:rsidR="003A6440" w:rsidRDefault="003A6440" w:rsidP="009B49AC">
      <w:pPr>
        <w:tabs>
          <w:tab w:val="left" w:pos="6705"/>
        </w:tabs>
        <w:jc w:val="both"/>
        <w:rPr>
          <w:rFonts w:asciiTheme="majorBidi" w:hAnsiTheme="majorBidi" w:cstheme="majorBidi"/>
          <w:sz w:val="24"/>
          <w:szCs w:val="24"/>
        </w:rPr>
      </w:pPr>
    </w:p>
    <w:p w14:paraId="3221ED01" w14:textId="77777777" w:rsidR="003A6440" w:rsidRDefault="003A6440" w:rsidP="009B49AC">
      <w:pPr>
        <w:rPr>
          <w:rFonts w:asciiTheme="majorBidi" w:hAnsiTheme="majorBidi" w:cstheme="majorBidi"/>
          <w:b/>
          <w:bCs/>
          <w:sz w:val="24"/>
          <w:szCs w:val="24"/>
        </w:rPr>
      </w:pPr>
      <w:r>
        <w:rPr>
          <w:rFonts w:asciiTheme="majorBidi" w:hAnsiTheme="majorBidi" w:cstheme="majorBidi"/>
          <w:sz w:val="24"/>
          <w:szCs w:val="24"/>
        </w:rPr>
        <w:br w:type="page"/>
      </w:r>
      <w:r>
        <w:rPr>
          <w:rFonts w:asciiTheme="majorBidi" w:hAnsiTheme="majorBidi" w:cstheme="majorBidi"/>
          <w:b/>
          <w:bCs/>
          <w:sz w:val="24"/>
          <w:szCs w:val="24"/>
        </w:rPr>
        <w:lastRenderedPageBreak/>
        <w:t>Annexe05 : Linv</w:t>
      </w:r>
    </w:p>
    <w:p w14:paraId="5A8E1C33" w14:textId="77777777" w:rsidR="003A6440" w:rsidRDefault="003A6440" w:rsidP="009B49AC">
      <w:pPr>
        <w:tabs>
          <w:tab w:val="left" w:pos="6705"/>
        </w:tabs>
        <w:jc w:val="both"/>
        <w:rPr>
          <w:rFonts w:asciiTheme="majorBidi" w:hAnsiTheme="majorBidi" w:cstheme="majorBidi"/>
          <w:sz w:val="24"/>
          <w:szCs w:val="24"/>
        </w:rPr>
      </w:pPr>
      <w:r>
        <w:rPr>
          <w:rFonts w:asciiTheme="majorBidi" w:hAnsiTheme="majorBidi" w:cstheme="majorBidi"/>
          <w:sz w:val="24"/>
          <w:szCs w:val="24"/>
        </w:rPr>
        <w:t>Modéle01 :                                                                  Modéle02 :</w:t>
      </w:r>
    </w:p>
    <w:p w14:paraId="18DCAC64" w14:textId="77777777" w:rsidR="003A6440" w:rsidRPr="00CA095A" w:rsidRDefault="003A6440" w:rsidP="009B49AC">
      <w:pPr>
        <w:tabs>
          <w:tab w:val="left" w:pos="6705"/>
        </w:tabs>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4F1261E3" wp14:editId="0F422918">
            <wp:extent cx="2619375" cy="35147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19746" cy="3515223"/>
                    </a:xfrm>
                    <a:prstGeom prst="rect">
                      <a:avLst/>
                    </a:prstGeom>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eastAsia="fr-FR"/>
        </w:rPr>
        <w:drawing>
          <wp:inline distT="0" distB="0" distL="0" distR="0" wp14:anchorId="782F3935" wp14:editId="46B2AEFF">
            <wp:extent cx="2428875" cy="347662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28875" cy="3476625"/>
                    </a:xfrm>
                    <a:prstGeom prst="rect">
                      <a:avLst/>
                    </a:prstGeom>
                  </pic:spPr>
                </pic:pic>
              </a:graphicData>
            </a:graphic>
          </wp:inline>
        </w:drawing>
      </w:r>
    </w:p>
    <w:p w14:paraId="64CE4654" w14:textId="77777777" w:rsidR="003A6440" w:rsidRDefault="003A6440" w:rsidP="009B49AC">
      <w:pPr>
        <w:tabs>
          <w:tab w:val="left" w:pos="6705"/>
        </w:tabs>
        <w:jc w:val="center"/>
        <w:rPr>
          <w:rFonts w:asciiTheme="majorBidi" w:hAnsiTheme="majorBidi" w:cstheme="majorBidi"/>
          <w:sz w:val="24"/>
          <w:szCs w:val="24"/>
        </w:rPr>
      </w:pPr>
      <w:r>
        <w:rPr>
          <w:rFonts w:asciiTheme="majorBidi" w:hAnsiTheme="majorBidi" w:cstheme="majorBidi"/>
          <w:sz w:val="24"/>
          <w:szCs w:val="24"/>
        </w:rPr>
        <w:t>Modèle03</w:t>
      </w:r>
    </w:p>
    <w:p w14:paraId="586CE1BA" w14:textId="77777777" w:rsidR="003A6440" w:rsidRDefault="003A6440" w:rsidP="009B49AC">
      <w:pPr>
        <w:tabs>
          <w:tab w:val="left" w:pos="6705"/>
        </w:tabs>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4FF05982" wp14:editId="52A6A724">
            <wp:extent cx="3114675" cy="39147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114675" cy="3914775"/>
                    </a:xfrm>
                    <a:prstGeom prst="rect">
                      <a:avLst/>
                    </a:prstGeom>
                  </pic:spPr>
                </pic:pic>
              </a:graphicData>
            </a:graphic>
          </wp:inline>
        </w:drawing>
      </w:r>
    </w:p>
    <w:p w14:paraId="641C74E9" w14:textId="77777777" w:rsidR="003A6440" w:rsidRDefault="003A6440" w:rsidP="009B49AC">
      <w:pPr>
        <w:rPr>
          <w:rFonts w:asciiTheme="majorBidi" w:hAnsiTheme="majorBidi" w:cstheme="majorBidi"/>
          <w:b/>
          <w:bCs/>
          <w:sz w:val="24"/>
          <w:szCs w:val="24"/>
        </w:rPr>
      </w:pPr>
      <w:r>
        <w:rPr>
          <w:rFonts w:asciiTheme="majorBidi" w:hAnsiTheme="majorBidi" w:cstheme="majorBidi"/>
          <w:sz w:val="24"/>
          <w:szCs w:val="24"/>
        </w:rPr>
        <w:br w:type="page"/>
      </w:r>
      <w:r>
        <w:rPr>
          <w:rFonts w:asciiTheme="majorBidi" w:hAnsiTheme="majorBidi" w:cstheme="majorBidi"/>
          <w:b/>
          <w:bCs/>
          <w:sz w:val="24"/>
          <w:szCs w:val="24"/>
        </w:rPr>
        <w:lastRenderedPageBreak/>
        <w:t>Annexe06 : DLINV</w:t>
      </w:r>
    </w:p>
    <w:p w14:paraId="32BDEE67" w14:textId="77777777" w:rsidR="003A6440" w:rsidRDefault="003A6440" w:rsidP="009B49AC">
      <w:pPr>
        <w:tabs>
          <w:tab w:val="left" w:pos="6705"/>
        </w:tabs>
        <w:rPr>
          <w:rFonts w:asciiTheme="majorBidi" w:hAnsiTheme="majorBidi" w:cstheme="majorBidi"/>
          <w:sz w:val="24"/>
          <w:szCs w:val="24"/>
        </w:rPr>
      </w:pPr>
      <w:r>
        <w:rPr>
          <w:rFonts w:asciiTheme="majorBidi" w:hAnsiTheme="majorBidi" w:cstheme="majorBidi"/>
          <w:sz w:val="24"/>
          <w:szCs w:val="24"/>
        </w:rPr>
        <w:t>Modéle01 :                                                                 Modéle02 :</w:t>
      </w:r>
    </w:p>
    <w:p w14:paraId="3B6FC481" w14:textId="77777777" w:rsidR="003A6440" w:rsidRDefault="003A6440" w:rsidP="009B49AC">
      <w:pPr>
        <w:tabs>
          <w:tab w:val="left" w:pos="6705"/>
        </w:tabs>
        <w:rPr>
          <w:rFonts w:asciiTheme="majorBidi" w:hAnsiTheme="majorBidi" w:cstheme="majorBidi"/>
          <w:noProof/>
          <w:sz w:val="24"/>
          <w:szCs w:val="24"/>
        </w:rPr>
      </w:pPr>
      <w:r>
        <w:rPr>
          <w:rFonts w:asciiTheme="majorBidi" w:hAnsiTheme="majorBidi" w:cstheme="majorBidi"/>
          <w:noProof/>
          <w:sz w:val="24"/>
          <w:szCs w:val="24"/>
          <w:lang w:eastAsia="fr-FR"/>
        </w:rPr>
        <w:drawing>
          <wp:inline distT="0" distB="0" distL="0" distR="0" wp14:anchorId="5E6704E4" wp14:editId="31337F7D">
            <wp:extent cx="2276475" cy="35610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1566" cy="3584687"/>
                    </a:xfrm>
                    <a:prstGeom prst="rect">
                      <a:avLst/>
                    </a:prstGeom>
                  </pic:spPr>
                </pic:pic>
              </a:graphicData>
            </a:graphic>
          </wp:inline>
        </w:drawing>
      </w:r>
      <w:r>
        <w:rPr>
          <w:rFonts w:asciiTheme="majorBidi" w:hAnsiTheme="majorBidi" w:cstheme="majorBidi"/>
          <w:noProof/>
          <w:sz w:val="24"/>
          <w:szCs w:val="24"/>
        </w:rPr>
        <w:t xml:space="preserve">      </w:t>
      </w:r>
      <w:r w:rsidR="00407923">
        <w:rPr>
          <w:rFonts w:asciiTheme="majorBidi" w:hAnsiTheme="majorBidi" w:cstheme="majorBidi"/>
          <w:noProof/>
          <w:sz w:val="24"/>
          <w:szCs w:val="24"/>
        </w:rPr>
        <w:t xml:space="preserve">    </w:t>
      </w:r>
      <w:r>
        <w:rPr>
          <w:rFonts w:asciiTheme="majorBidi" w:hAnsiTheme="majorBidi" w:cstheme="majorBidi"/>
          <w:noProof/>
          <w:sz w:val="24"/>
          <w:szCs w:val="24"/>
          <w:lang w:eastAsia="fr-FR"/>
        </w:rPr>
        <w:drawing>
          <wp:inline distT="0" distB="0" distL="0" distR="0" wp14:anchorId="1FAE9E07" wp14:editId="08F12E31">
            <wp:extent cx="2343150" cy="3543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43150" cy="3543300"/>
                    </a:xfrm>
                    <a:prstGeom prst="rect">
                      <a:avLst/>
                    </a:prstGeom>
                  </pic:spPr>
                </pic:pic>
              </a:graphicData>
            </a:graphic>
          </wp:inline>
        </w:drawing>
      </w:r>
    </w:p>
    <w:p w14:paraId="49D24F98" w14:textId="77777777" w:rsidR="003A6440" w:rsidRDefault="003A6440" w:rsidP="009B49AC">
      <w:pPr>
        <w:jc w:val="center"/>
        <w:rPr>
          <w:rFonts w:asciiTheme="majorBidi" w:hAnsiTheme="majorBidi" w:cstheme="majorBidi"/>
          <w:sz w:val="24"/>
          <w:szCs w:val="24"/>
        </w:rPr>
      </w:pPr>
      <w:r>
        <w:rPr>
          <w:rFonts w:asciiTheme="majorBidi" w:hAnsiTheme="majorBidi" w:cstheme="majorBidi"/>
          <w:sz w:val="24"/>
          <w:szCs w:val="24"/>
        </w:rPr>
        <w:t>Modéle03 :</w:t>
      </w:r>
    </w:p>
    <w:p w14:paraId="2444660B" w14:textId="77777777" w:rsidR="003A6440" w:rsidRDefault="003A6440" w:rsidP="009B49AC">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2785B165" wp14:editId="4EF32DE2">
            <wp:extent cx="3124200" cy="3895725"/>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24200" cy="3895725"/>
                    </a:xfrm>
                    <a:prstGeom prst="rect">
                      <a:avLst/>
                    </a:prstGeom>
                  </pic:spPr>
                </pic:pic>
              </a:graphicData>
            </a:graphic>
          </wp:inline>
        </w:drawing>
      </w:r>
    </w:p>
    <w:p w14:paraId="6F0B7615" w14:textId="77777777" w:rsidR="003A6440" w:rsidRDefault="003A6440" w:rsidP="009B49AC">
      <w:pPr>
        <w:jc w:val="center"/>
        <w:rPr>
          <w:rFonts w:asciiTheme="majorBidi" w:hAnsiTheme="majorBidi" w:cstheme="majorBidi"/>
          <w:sz w:val="24"/>
          <w:szCs w:val="24"/>
        </w:rPr>
      </w:pPr>
    </w:p>
    <w:p w14:paraId="25BDE56A" w14:textId="77777777" w:rsidR="003A6440" w:rsidRDefault="003A6440" w:rsidP="009B49AC">
      <w:pPr>
        <w:rPr>
          <w:rFonts w:asciiTheme="majorBidi" w:hAnsiTheme="majorBidi" w:cstheme="majorBidi"/>
          <w:b/>
          <w:bCs/>
          <w:sz w:val="24"/>
          <w:szCs w:val="24"/>
        </w:rPr>
      </w:pPr>
      <w:r>
        <w:rPr>
          <w:rFonts w:asciiTheme="majorBidi" w:hAnsiTheme="majorBidi" w:cstheme="majorBidi"/>
          <w:sz w:val="24"/>
          <w:szCs w:val="24"/>
        </w:rPr>
        <w:br w:type="page"/>
      </w:r>
      <w:r>
        <w:rPr>
          <w:rFonts w:asciiTheme="majorBidi" w:hAnsiTheme="majorBidi" w:cstheme="majorBidi"/>
          <w:b/>
          <w:bCs/>
          <w:sz w:val="24"/>
          <w:szCs w:val="24"/>
        </w:rPr>
        <w:lastRenderedPageBreak/>
        <w:t>Annexe07 : LEMP</w:t>
      </w:r>
    </w:p>
    <w:p w14:paraId="0116C8A3" w14:textId="77777777" w:rsidR="003A6440" w:rsidRDefault="003A6440" w:rsidP="009B49AC">
      <w:pPr>
        <w:rPr>
          <w:rFonts w:asciiTheme="majorBidi" w:hAnsiTheme="majorBidi" w:cstheme="majorBidi"/>
          <w:sz w:val="24"/>
          <w:szCs w:val="24"/>
        </w:rPr>
      </w:pPr>
      <w:r>
        <w:rPr>
          <w:rFonts w:asciiTheme="majorBidi" w:hAnsiTheme="majorBidi" w:cstheme="majorBidi"/>
          <w:sz w:val="24"/>
          <w:szCs w:val="24"/>
        </w:rPr>
        <w:t>Modéle01                                                                       Modéle02</w:t>
      </w:r>
    </w:p>
    <w:p w14:paraId="621BC05F" w14:textId="77777777" w:rsidR="003A6440" w:rsidRDefault="003A6440" w:rsidP="009B49AC">
      <w:pPr>
        <w:rPr>
          <w:rFonts w:asciiTheme="majorBidi" w:hAnsiTheme="majorBidi" w:cstheme="majorBidi"/>
          <w:noProof/>
          <w:sz w:val="24"/>
          <w:szCs w:val="24"/>
        </w:rPr>
      </w:pPr>
      <w:r>
        <w:rPr>
          <w:rFonts w:asciiTheme="majorBidi" w:hAnsiTheme="majorBidi" w:cstheme="majorBidi"/>
          <w:noProof/>
          <w:sz w:val="24"/>
          <w:szCs w:val="24"/>
          <w:lang w:eastAsia="fr-FR"/>
        </w:rPr>
        <w:drawing>
          <wp:inline distT="0" distB="0" distL="0" distR="0" wp14:anchorId="623407CC" wp14:editId="011C0F01">
            <wp:extent cx="2733675" cy="3428365"/>
            <wp:effectExtent l="0" t="0" r="9525"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1926" cy="3438713"/>
                    </a:xfrm>
                    <a:prstGeom prst="rect">
                      <a:avLst/>
                    </a:prstGeom>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eastAsia="fr-FR"/>
        </w:rPr>
        <w:drawing>
          <wp:inline distT="0" distB="0" distL="0" distR="0" wp14:anchorId="2C785070" wp14:editId="1EB29F93">
            <wp:extent cx="2486025" cy="345694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99413" cy="3475557"/>
                    </a:xfrm>
                    <a:prstGeom prst="rect">
                      <a:avLst/>
                    </a:prstGeom>
                  </pic:spPr>
                </pic:pic>
              </a:graphicData>
            </a:graphic>
          </wp:inline>
        </w:drawing>
      </w:r>
    </w:p>
    <w:p w14:paraId="5DAFEE54" w14:textId="77777777" w:rsidR="003A6440" w:rsidRDefault="003A6440" w:rsidP="009B49AC">
      <w:pPr>
        <w:jc w:val="center"/>
        <w:rPr>
          <w:rFonts w:asciiTheme="majorBidi" w:hAnsiTheme="majorBidi" w:cstheme="majorBidi"/>
          <w:sz w:val="24"/>
          <w:szCs w:val="24"/>
        </w:rPr>
      </w:pPr>
      <w:r>
        <w:rPr>
          <w:rFonts w:asciiTheme="majorBidi" w:hAnsiTheme="majorBidi" w:cstheme="majorBidi"/>
          <w:sz w:val="24"/>
          <w:szCs w:val="24"/>
        </w:rPr>
        <w:t>Modéle03</w:t>
      </w:r>
    </w:p>
    <w:p w14:paraId="4156EE72" w14:textId="77777777" w:rsidR="003A6440" w:rsidRDefault="003A6440" w:rsidP="009B49AC">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45A082F0" wp14:editId="39CBF9AE">
            <wp:extent cx="3095625" cy="39909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95625" cy="3990975"/>
                    </a:xfrm>
                    <a:prstGeom prst="rect">
                      <a:avLst/>
                    </a:prstGeom>
                  </pic:spPr>
                </pic:pic>
              </a:graphicData>
            </a:graphic>
          </wp:inline>
        </w:drawing>
      </w:r>
    </w:p>
    <w:p w14:paraId="3F0674C3" w14:textId="77777777" w:rsidR="003A6440" w:rsidRDefault="003A6440" w:rsidP="009B49AC">
      <w:pPr>
        <w:jc w:val="center"/>
        <w:rPr>
          <w:rFonts w:asciiTheme="majorBidi" w:hAnsiTheme="majorBidi" w:cstheme="majorBidi"/>
          <w:sz w:val="24"/>
          <w:szCs w:val="24"/>
        </w:rPr>
      </w:pPr>
    </w:p>
    <w:p w14:paraId="75BA4583" w14:textId="77777777" w:rsidR="003A6440" w:rsidRDefault="003A6440">
      <w:pPr>
        <w:rPr>
          <w:rFonts w:asciiTheme="majorBidi" w:hAnsiTheme="majorBidi" w:cstheme="majorBidi"/>
          <w:b/>
          <w:bCs/>
          <w:sz w:val="24"/>
          <w:szCs w:val="24"/>
        </w:rPr>
      </w:pPr>
      <w:r>
        <w:rPr>
          <w:rFonts w:asciiTheme="majorBidi" w:hAnsiTheme="majorBidi" w:cstheme="majorBidi"/>
          <w:sz w:val="24"/>
          <w:szCs w:val="24"/>
        </w:rPr>
        <w:lastRenderedPageBreak/>
        <w:t>A</w:t>
      </w:r>
      <w:r>
        <w:rPr>
          <w:rFonts w:asciiTheme="majorBidi" w:hAnsiTheme="majorBidi" w:cstheme="majorBidi"/>
          <w:b/>
          <w:bCs/>
          <w:sz w:val="24"/>
          <w:szCs w:val="24"/>
        </w:rPr>
        <w:t>nnexe08 : DLEMP</w:t>
      </w:r>
    </w:p>
    <w:p w14:paraId="0609A948" w14:textId="77777777" w:rsidR="003A6440" w:rsidRDefault="003A6440">
      <w:pPr>
        <w:rPr>
          <w:rFonts w:asciiTheme="majorBidi" w:hAnsiTheme="majorBidi" w:cstheme="majorBidi"/>
          <w:sz w:val="24"/>
          <w:szCs w:val="24"/>
        </w:rPr>
      </w:pPr>
      <w:r>
        <w:rPr>
          <w:rFonts w:asciiTheme="majorBidi" w:hAnsiTheme="majorBidi" w:cstheme="majorBidi"/>
          <w:sz w:val="24"/>
          <w:szCs w:val="24"/>
        </w:rPr>
        <w:t>Modéle01 :                                                                  Modéle02</w:t>
      </w:r>
    </w:p>
    <w:p w14:paraId="3BAFD7D8" w14:textId="77777777" w:rsidR="003A6440" w:rsidRDefault="003A6440">
      <w:pP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61366B1D" wp14:editId="7FB82EBE">
            <wp:extent cx="2447925" cy="324802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52253" cy="3253767"/>
                    </a:xfrm>
                    <a:prstGeom prst="rect">
                      <a:avLst/>
                    </a:prstGeom>
                  </pic:spPr>
                </pic:pic>
              </a:graphicData>
            </a:graphic>
          </wp:inline>
        </w:drawing>
      </w:r>
      <w:r>
        <w:rPr>
          <w:rFonts w:asciiTheme="majorBidi" w:hAnsiTheme="majorBidi" w:cstheme="majorBidi"/>
          <w:noProof/>
          <w:sz w:val="24"/>
          <w:szCs w:val="24"/>
        </w:rPr>
        <w:t xml:space="preserve">    </w:t>
      </w:r>
      <w:r>
        <w:rPr>
          <w:rFonts w:asciiTheme="majorBidi" w:hAnsiTheme="majorBidi" w:cstheme="majorBidi"/>
          <w:noProof/>
          <w:sz w:val="24"/>
          <w:szCs w:val="24"/>
          <w:lang w:eastAsia="fr-FR"/>
        </w:rPr>
        <w:drawing>
          <wp:inline distT="0" distB="0" distL="0" distR="0" wp14:anchorId="57E62EDA" wp14:editId="34A0368A">
            <wp:extent cx="2152650" cy="33051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52650" cy="3305175"/>
                    </a:xfrm>
                    <a:prstGeom prst="rect">
                      <a:avLst/>
                    </a:prstGeom>
                  </pic:spPr>
                </pic:pic>
              </a:graphicData>
            </a:graphic>
          </wp:inline>
        </w:drawing>
      </w:r>
    </w:p>
    <w:p w14:paraId="63F84525" w14:textId="77777777" w:rsidR="003A6440" w:rsidRDefault="003A6440" w:rsidP="009B49AC">
      <w:pPr>
        <w:jc w:val="center"/>
        <w:rPr>
          <w:rFonts w:asciiTheme="majorBidi" w:hAnsiTheme="majorBidi" w:cstheme="majorBidi"/>
          <w:sz w:val="24"/>
          <w:szCs w:val="24"/>
        </w:rPr>
      </w:pPr>
      <w:r>
        <w:rPr>
          <w:rFonts w:asciiTheme="majorBidi" w:hAnsiTheme="majorBidi" w:cstheme="majorBidi"/>
          <w:sz w:val="24"/>
          <w:szCs w:val="24"/>
        </w:rPr>
        <w:t>Modéle03</w:t>
      </w:r>
    </w:p>
    <w:p w14:paraId="468187D0" w14:textId="77777777" w:rsidR="003A6440" w:rsidRDefault="003A6440" w:rsidP="009B49AC">
      <w:pPr>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14:anchorId="015921B4" wp14:editId="536EBA80">
            <wp:extent cx="3257550" cy="34099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58015" cy="3410437"/>
                    </a:xfrm>
                    <a:prstGeom prst="rect">
                      <a:avLst/>
                    </a:prstGeom>
                  </pic:spPr>
                </pic:pic>
              </a:graphicData>
            </a:graphic>
          </wp:inline>
        </w:drawing>
      </w:r>
      <w:r>
        <w:rPr>
          <w:rFonts w:asciiTheme="majorBidi" w:hAnsiTheme="majorBidi" w:cstheme="majorBidi"/>
          <w:sz w:val="24"/>
          <w:szCs w:val="24"/>
        </w:rPr>
        <w:br w:type="page"/>
      </w:r>
    </w:p>
    <w:p w14:paraId="72441B90" w14:textId="77777777" w:rsidR="003A6440" w:rsidRDefault="003A6440" w:rsidP="009B49AC">
      <w:pPr>
        <w:rPr>
          <w:rFonts w:asciiTheme="majorBidi" w:hAnsiTheme="majorBidi" w:cstheme="majorBidi"/>
          <w:b/>
          <w:bCs/>
          <w:sz w:val="24"/>
          <w:szCs w:val="24"/>
        </w:rPr>
      </w:pPr>
      <w:r>
        <w:rPr>
          <w:rFonts w:asciiTheme="majorBidi" w:hAnsiTheme="majorBidi" w:cstheme="majorBidi"/>
          <w:b/>
          <w:bCs/>
          <w:sz w:val="24"/>
          <w:szCs w:val="24"/>
        </w:rPr>
        <w:lastRenderedPageBreak/>
        <w:t>Annexe09 : Estimation VAR</w:t>
      </w:r>
    </w:p>
    <w:p w14:paraId="39E25DD2" w14:textId="77777777" w:rsidR="003A6440" w:rsidRPr="003A6440" w:rsidRDefault="003A6440" w:rsidP="00C80266">
      <w:pPr>
        <w:pStyle w:val="Corpsdetexte"/>
        <w:spacing w:before="65"/>
        <w:ind w:left="2937" w:right="2938"/>
        <w:rPr>
          <w:lang w:val="fr-FR"/>
        </w:rPr>
      </w:pPr>
    </w:p>
    <w:p w14:paraId="3C361A87" w14:textId="77777777" w:rsidR="003A6440" w:rsidRPr="003A6440" w:rsidRDefault="003A6440">
      <w:pPr>
        <w:pStyle w:val="Corpsdetexte"/>
        <w:rPr>
          <w:sz w:val="28"/>
          <w:lang w:val="fr-FR"/>
        </w:rPr>
      </w:pPr>
    </w:p>
    <w:p w14:paraId="02A493B3" w14:textId="77777777" w:rsidR="00C80266" w:rsidRPr="002F79DB" w:rsidRDefault="00C80266">
      <w:pPr>
        <w:pStyle w:val="Corpsdetexte"/>
        <w:spacing w:before="65"/>
        <w:ind w:left="2937" w:right="2938"/>
        <w:jc w:val="center"/>
        <w:rPr>
          <w:lang w:val="fr-FR"/>
        </w:rPr>
      </w:pPr>
      <w:r w:rsidRPr="002F79DB">
        <w:rPr>
          <w:lang w:val="fr-FR"/>
        </w:rPr>
        <w:t>Vector</w:t>
      </w:r>
      <w:r w:rsidRPr="002F79DB">
        <w:rPr>
          <w:spacing w:val="1"/>
          <w:lang w:val="fr-FR"/>
        </w:rPr>
        <w:t xml:space="preserve"> </w:t>
      </w:r>
      <w:r w:rsidRPr="002F79DB">
        <w:rPr>
          <w:lang w:val="fr-FR"/>
        </w:rPr>
        <w:t>Autoregression</w:t>
      </w:r>
      <w:r w:rsidRPr="002F79DB">
        <w:rPr>
          <w:spacing w:val="2"/>
          <w:lang w:val="fr-FR"/>
        </w:rPr>
        <w:t xml:space="preserve"> </w:t>
      </w:r>
      <w:r w:rsidRPr="002F79DB">
        <w:rPr>
          <w:lang w:val="fr-FR"/>
        </w:rPr>
        <w:t>Estimates</w:t>
      </w:r>
    </w:p>
    <w:p w14:paraId="7EC2E7A8" w14:textId="77777777" w:rsidR="00C80266" w:rsidRPr="002F79DB" w:rsidRDefault="00C80266">
      <w:pPr>
        <w:pStyle w:val="Corpsdetexte"/>
        <w:rPr>
          <w:sz w:val="28"/>
          <w:lang w:val="fr-FR"/>
        </w:rPr>
      </w:pPr>
    </w:p>
    <w:tbl>
      <w:tblPr>
        <w:tblStyle w:val="TableNormal"/>
        <w:tblW w:w="0" w:type="auto"/>
        <w:tblInd w:w="711" w:type="dxa"/>
        <w:tblLayout w:type="fixed"/>
        <w:tblLook w:val="01E0" w:firstRow="1" w:lastRow="1" w:firstColumn="1" w:lastColumn="1" w:noHBand="0" w:noVBand="0"/>
      </w:tblPr>
      <w:tblGrid>
        <w:gridCol w:w="3458"/>
        <w:gridCol w:w="1216"/>
        <w:gridCol w:w="1220"/>
        <w:gridCol w:w="1313"/>
      </w:tblGrid>
      <w:tr w:rsidR="00C80266" w:rsidRPr="005008E6" w14:paraId="69108F78" w14:textId="77777777" w:rsidTr="00C80266">
        <w:trPr>
          <w:trHeight w:val="1126"/>
        </w:trPr>
        <w:tc>
          <w:tcPr>
            <w:tcW w:w="7207" w:type="dxa"/>
            <w:gridSpan w:val="4"/>
            <w:tcBorders>
              <w:top w:val="double" w:sz="4" w:space="0" w:color="000000"/>
              <w:left w:val="double" w:sz="4" w:space="0" w:color="000000"/>
              <w:bottom w:val="double" w:sz="4" w:space="0" w:color="000000"/>
              <w:right w:val="double" w:sz="4" w:space="0" w:color="000000"/>
            </w:tcBorders>
          </w:tcPr>
          <w:p w14:paraId="163E09A1" w14:textId="77777777" w:rsidR="00C80266" w:rsidRDefault="00C80266">
            <w:pPr>
              <w:pStyle w:val="TableParagraph"/>
              <w:spacing w:before="83" w:line="237" w:lineRule="auto"/>
              <w:ind w:left="105" w:right="4367"/>
              <w:jc w:val="left"/>
              <w:rPr>
                <w:sz w:val="18"/>
              </w:rPr>
            </w:pPr>
            <w:r>
              <w:rPr>
                <w:sz w:val="18"/>
              </w:rPr>
              <w:t>Vector</w:t>
            </w:r>
            <w:r>
              <w:rPr>
                <w:spacing w:val="1"/>
                <w:sz w:val="18"/>
              </w:rPr>
              <w:t xml:space="preserve"> </w:t>
            </w:r>
            <w:r>
              <w:rPr>
                <w:sz w:val="18"/>
              </w:rPr>
              <w:t>Autoregression</w:t>
            </w:r>
            <w:r>
              <w:rPr>
                <w:spacing w:val="3"/>
                <w:sz w:val="18"/>
              </w:rPr>
              <w:t xml:space="preserve"> </w:t>
            </w:r>
            <w:r>
              <w:rPr>
                <w:sz w:val="18"/>
              </w:rPr>
              <w:t>Estimates</w:t>
            </w:r>
            <w:r>
              <w:rPr>
                <w:spacing w:val="-47"/>
                <w:sz w:val="18"/>
              </w:rPr>
              <w:t xml:space="preserve"> </w:t>
            </w:r>
            <w:r>
              <w:rPr>
                <w:sz w:val="18"/>
              </w:rPr>
              <w:t>Date: 06/15/22</w:t>
            </w:r>
            <w:r>
              <w:rPr>
                <w:spacing w:val="1"/>
                <w:sz w:val="18"/>
              </w:rPr>
              <w:t xml:space="preserve"> </w:t>
            </w:r>
            <w:r>
              <w:rPr>
                <w:sz w:val="18"/>
              </w:rPr>
              <w:t>Time: 22:44</w:t>
            </w:r>
            <w:r>
              <w:rPr>
                <w:spacing w:val="1"/>
                <w:sz w:val="18"/>
              </w:rPr>
              <w:t xml:space="preserve"> </w:t>
            </w:r>
            <w:r>
              <w:rPr>
                <w:sz w:val="18"/>
              </w:rPr>
              <w:t>Sample</w:t>
            </w:r>
            <w:r>
              <w:rPr>
                <w:spacing w:val="1"/>
                <w:sz w:val="18"/>
              </w:rPr>
              <w:t xml:space="preserve"> </w:t>
            </w:r>
            <w:r>
              <w:rPr>
                <w:sz w:val="18"/>
              </w:rPr>
              <w:t>(adjusted): 2003</w:t>
            </w:r>
            <w:r>
              <w:rPr>
                <w:spacing w:val="1"/>
                <w:sz w:val="18"/>
              </w:rPr>
              <w:t xml:space="preserve"> </w:t>
            </w:r>
            <w:r>
              <w:rPr>
                <w:sz w:val="18"/>
              </w:rPr>
              <w:t>2020</w:t>
            </w:r>
          </w:p>
          <w:p w14:paraId="650417C3" w14:textId="77777777" w:rsidR="00C80266" w:rsidRDefault="00C80266">
            <w:pPr>
              <w:pStyle w:val="TableParagraph"/>
              <w:spacing w:line="237" w:lineRule="auto"/>
              <w:ind w:left="105" w:right="2817"/>
              <w:jc w:val="left"/>
              <w:rPr>
                <w:sz w:val="18"/>
              </w:rPr>
            </w:pPr>
            <w:r>
              <w:rPr>
                <w:sz w:val="18"/>
              </w:rPr>
              <w:t>Included</w:t>
            </w:r>
            <w:r>
              <w:rPr>
                <w:spacing w:val="1"/>
                <w:sz w:val="18"/>
              </w:rPr>
              <w:t xml:space="preserve"> </w:t>
            </w:r>
            <w:r>
              <w:rPr>
                <w:sz w:val="18"/>
              </w:rPr>
              <w:t>observations: 18</w:t>
            </w:r>
            <w:r>
              <w:rPr>
                <w:spacing w:val="1"/>
                <w:sz w:val="18"/>
              </w:rPr>
              <w:t xml:space="preserve"> </w:t>
            </w:r>
            <w:r>
              <w:rPr>
                <w:sz w:val="18"/>
              </w:rPr>
              <w:t>after</w:t>
            </w:r>
            <w:r>
              <w:rPr>
                <w:spacing w:val="1"/>
                <w:sz w:val="18"/>
              </w:rPr>
              <w:t xml:space="preserve"> </w:t>
            </w:r>
            <w:r>
              <w:rPr>
                <w:sz w:val="18"/>
              </w:rPr>
              <w:t>adjustments</w:t>
            </w:r>
            <w:r>
              <w:rPr>
                <w:spacing w:val="-47"/>
                <w:sz w:val="18"/>
              </w:rPr>
              <w:t xml:space="preserve"> </w:t>
            </w:r>
            <w:r>
              <w:rPr>
                <w:sz w:val="18"/>
              </w:rPr>
              <w:t>Standard</w:t>
            </w:r>
            <w:r>
              <w:rPr>
                <w:spacing w:val="1"/>
                <w:sz w:val="18"/>
              </w:rPr>
              <w:t xml:space="preserve"> </w:t>
            </w:r>
            <w:r>
              <w:rPr>
                <w:sz w:val="18"/>
              </w:rPr>
              <w:t>errors</w:t>
            </w:r>
            <w:r>
              <w:rPr>
                <w:spacing w:val="1"/>
                <w:sz w:val="18"/>
              </w:rPr>
              <w:t xml:space="preserve"> </w:t>
            </w:r>
            <w:r>
              <w:rPr>
                <w:sz w:val="18"/>
              </w:rPr>
              <w:t>in</w:t>
            </w:r>
            <w:r>
              <w:rPr>
                <w:spacing w:val="1"/>
                <w:sz w:val="18"/>
              </w:rPr>
              <w:t xml:space="preserve"> </w:t>
            </w:r>
            <w:r>
              <w:rPr>
                <w:sz w:val="18"/>
              </w:rPr>
              <w:t>( ) &amp; t-statistics</w:t>
            </w:r>
            <w:r>
              <w:rPr>
                <w:spacing w:val="1"/>
                <w:sz w:val="18"/>
              </w:rPr>
              <w:t xml:space="preserve"> </w:t>
            </w:r>
            <w:r>
              <w:rPr>
                <w:sz w:val="18"/>
              </w:rPr>
              <w:t>in</w:t>
            </w:r>
            <w:r>
              <w:rPr>
                <w:spacing w:val="1"/>
                <w:sz w:val="18"/>
              </w:rPr>
              <w:t xml:space="preserve"> </w:t>
            </w:r>
            <w:r>
              <w:rPr>
                <w:sz w:val="18"/>
              </w:rPr>
              <w:t>[ ]</w:t>
            </w:r>
          </w:p>
        </w:tc>
      </w:tr>
      <w:tr w:rsidR="00C80266" w14:paraId="788C05C3" w14:textId="77777777" w:rsidTr="00C80266">
        <w:trPr>
          <w:trHeight w:val="357"/>
        </w:trPr>
        <w:tc>
          <w:tcPr>
            <w:tcW w:w="3458" w:type="dxa"/>
            <w:tcBorders>
              <w:top w:val="double" w:sz="4" w:space="0" w:color="000000"/>
              <w:left w:val="double" w:sz="4" w:space="0" w:color="000000"/>
              <w:bottom w:val="double" w:sz="4" w:space="0" w:color="000000"/>
            </w:tcBorders>
          </w:tcPr>
          <w:p w14:paraId="3B5CE38F" w14:textId="77777777" w:rsidR="00C80266" w:rsidRDefault="00C80266">
            <w:pPr>
              <w:pStyle w:val="TableParagraph"/>
              <w:spacing w:before="88" w:line="240" w:lineRule="auto"/>
              <w:ind w:right="328"/>
              <w:jc w:val="right"/>
              <w:rPr>
                <w:sz w:val="18"/>
              </w:rPr>
            </w:pPr>
            <w:r>
              <w:rPr>
                <w:sz w:val="18"/>
              </w:rPr>
              <w:t>DLPIB</w:t>
            </w:r>
          </w:p>
        </w:tc>
        <w:tc>
          <w:tcPr>
            <w:tcW w:w="1216" w:type="dxa"/>
            <w:tcBorders>
              <w:top w:val="double" w:sz="4" w:space="0" w:color="000000"/>
              <w:bottom w:val="double" w:sz="4" w:space="0" w:color="000000"/>
            </w:tcBorders>
          </w:tcPr>
          <w:p w14:paraId="7592AD2D" w14:textId="77777777" w:rsidR="00C80266" w:rsidRDefault="00C80266">
            <w:pPr>
              <w:pStyle w:val="TableParagraph"/>
              <w:spacing w:before="88" w:line="240" w:lineRule="auto"/>
              <w:ind w:left="172" w:right="173"/>
              <w:rPr>
                <w:sz w:val="18"/>
              </w:rPr>
            </w:pPr>
            <w:r>
              <w:rPr>
                <w:sz w:val="18"/>
              </w:rPr>
              <w:t>DLG</w:t>
            </w:r>
          </w:p>
        </w:tc>
        <w:tc>
          <w:tcPr>
            <w:tcW w:w="1220" w:type="dxa"/>
            <w:tcBorders>
              <w:top w:val="double" w:sz="4" w:space="0" w:color="000000"/>
              <w:bottom w:val="double" w:sz="4" w:space="0" w:color="000000"/>
            </w:tcBorders>
          </w:tcPr>
          <w:p w14:paraId="170A9B73" w14:textId="77777777" w:rsidR="00C80266" w:rsidRDefault="00C80266">
            <w:pPr>
              <w:pStyle w:val="TableParagraph"/>
              <w:spacing w:before="88" w:line="240" w:lineRule="auto"/>
              <w:ind w:left="176" w:right="173"/>
              <w:rPr>
                <w:sz w:val="18"/>
              </w:rPr>
            </w:pPr>
            <w:r>
              <w:rPr>
                <w:sz w:val="18"/>
              </w:rPr>
              <w:t>DLINV</w:t>
            </w:r>
          </w:p>
        </w:tc>
        <w:tc>
          <w:tcPr>
            <w:tcW w:w="1312" w:type="dxa"/>
            <w:tcBorders>
              <w:top w:val="double" w:sz="4" w:space="0" w:color="000000"/>
              <w:bottom w:val="double" w:sz="4" w:space="0" w:color="000000"/>
              <w:right w:val="double" w:sz="4" w:space="0" w:color="000000"/>
            </w:tcBorders>
          </w:tcPr>
          <w:p w14:paraId="0CFA473F" w14:textId="77777777" w:rsidR="00C80266" w:rsidRDefault="00C80266">
            <w:pPr>
              <w:pStyle w:val="TableParagraph"/>
              <w:spacing w:before="88" w:line="240" w:lineRule="auto"/>
              <w:ind w:left="171" w:right="257"/>
              <w:rPr>
                <w:sz w:val="18"/>
              </w:rPr>
            </w:pPr>
            <w:r>
              <w:rPr>
                <w:sz w:val="18"/>
              </w:rPr>
              <w:t>DLEMP</w:t>
            </w:r>
          </w:p>
        </w:tc>
      </w:tr>
      <w:tr w:rsidR="00C80266" w14:paraId="1BA34F55" w14:textId="77777777" w:rsidTr="00C80266">
        <w:trPr>
          <w:trHeight w:val="281"/>
        </w:trPr>
        <w:tc>
          <w:tcPr>
            <w:tcW w:w="3458" w:type="dxa"/>
            <w:tcBorders>
              <w:top w:val="double" w:sz="4" w:space="0" w:color="000000"/>
              <w:left w:val="double" w:sz="4" w:space="0" w:color="000000"/>
            </w:tcBorders>
          </w:tcPr>
          <w:p w14:paraId="2EC60DCA" w14:textId="77777777" w:rsidR="00C80266" w:rsidRDefault="00C80266">
            <w:pPr>
              <w:pStyle w:val="TableParagraph"/>
              <w:tabs>
                <w:tab w:val="right" w:pos="2466"/>
              </w:tabs>
              <w:spacing w:before="88" w:line="188" w:lineRule="exact"/>
              <w:ind w:right="189"/>
              <w:jc w:val="right"/>
              <w:rPr>
                <w:sz w:val="18"/>
              </w:rPr>
            </w:pPr>
            <w:r>
              <w:rPr>
                <w:sz w:val="18"/>
              </w:rPr>
              <w:t>DLPIB(-1)</w:t>
            </w:r>
            <w:r>
              <w:rPr>
                <w:sz w:val="18"/>
              </w:rPr>
              <w:tab/>
              <w:t>0.198629</w:t>
            </w:r>
          </w:p>
        </w:tc>
        <w:tc>
          <w:tcPr>
            <w:tcW w:w="1216" w:type="dxa"/>
            <w:tcBorders>
              <w:top w:val="double" w:sz="4" w:space="0" w:color="000000"/>
            </w:tcBorders>
          </w:tcPr>
          <w:p w14:paraId="7F0BD346" w14:textId="77777777" w:rsidR="00C80266" w:rsidRDefault="00C80266">
            <w:pPr>
              <w:pStyle w:val="TableParagraph"/>
              <w:spacing w:before="88" w:line="188" w:lineRule="exact"/>
              <w:ind w:left="177"/>
              <w:rPr>
                <w:sz w:val="18"/>
              </w:rPr>
            </w:pPr>
            <w:r>
              <w:rPr>
                <w:sz w:val="18"/>
              </w:rPr>
              <w:t>0.141574</w:t>
            </w:r>
          </w:p>
        </w:tc>
        <w:tc>
          <w:tcPr>
            <w:tcW w:w="1220" w:type="dxa"/>
            <w:tcBorders>
              <w:top w:val="double" w:sz="4" w:space="0" w:color="000000"/>
            </w:tcBorders>
          </w:tcPr>
          <w:p w14:paraId="03B51CEB" w14:textId="77777777" w:rsidR="00C80266" w:rsidRDefault="00C80266">
            <w:pPr>
              <w:pStyle w:val="TableParagraph"/>
              <w:spacing w:before="88" w:line="188" w:lineRule="exact"/>
              <w:ind w:left="174" w:right="173"/>
              <w:rPr>
                <w:sz w:val="18"/>
              </w:rPr>
            </w:pPr>
            <w:r>
              <w:rPr>
                <w:sz w:val="18"/>
              </w:rPr>
              <w:t>-0.218857</w:t>
            </w:r>
          </w:p>
        </w:tc>
        <w:tc>
          <w:tcPr>
            <w:tcW w:w="1312" w:type="dxa"/>
            <w:tcBorders>
              <w:top w:val="double" w:sz="4" w:space="0" w:color="000000"/>
              <w:right w:val="double" w:sz="4" w:space="0" w:color="000000"/>
            </w:tcBorders>
          </w:tcPr>
          <w:p w14:paraId="562319D8" w14:textId="77777777" w:rsidR="00C80266" w:rsidRDefault="00C80266">
            <w:pPr>
              <w:pStyle w:val="TableParagraph"/>
              <w:spacing w:before="88" w:line="188" w:lineRule="exact"/>
              <w:ind w:left="173" w:right="211"/>
              <w:rPr>
                <w:sz w:val="18"/>
              </w:rPr>
            </w:pPr>
            <w:r>
              <w:rPr>
                <w:sz w:val="18"/>
              </w:rPr>
              <w:t>0.013436</w:t>
            </w:r>
          </w:p>
        </w:tc>
      </w:tr>
      <w:tr w:rsidR="00C80266" w14:paraId="1DCE797D" w14:textId="77777777" w:rsidTr="00C80266">
        <w:trPr>
          <w:trHeight w:val="193"/>
        </w:trPr>
        <w:tc>
          <w:tcPr>
            <w:tcW w:w="3458" w:type="dxa"/>
            <w:tcBorders>
              <w:left w:val="double" w:sz="4" w:space="0" w:color="000000"/>
            </w:tcBorders>
          </w:tcPr>
          <w:p w14:paraId="63273DE1" w14:textId="77777777" w:rsidR="00C80266" w:rsidRDefault="00C80266">
            <w:pPr>
              <w:pStyle w:val="TableParagraph"/>
              <w:ind w:right="177"/>
              <w:jc w:val="right"/>
              <w:rPr>
                <w:sz w:val="18"/>
              </w:rPr>
            </w:pPr>
            <w:r>
              <w:rPr>
                <w:sz w:val="18"/>
              </w:rPr>
              <w:t>(0.18008)</w:t>
            </w:r>
          </w:p>
        </w:tc>
        <w:tc>
          <w:tcPr>
            <w:tcW w:w="1216" w:type="dxa"/>
          </w:tcPr>
          <w:p w14:paraId="737DBDF2" w14:textId="77777777" w:rsidR="00C80266" w:rsidRDefault="00C80266">
            <w:pPr>
              <w:pStyle w:val="TableParagraph"/>
              <w:ind w:left="177"/>
              <w:rPr>
                <w:sz w:val="18"/>
              </w:rPr>
            </w:pPr>
            <w:r>
              <w:rPr>
                <w:sz w:val="18"/>
              </w:rPr>
              <w:t>(0.17364)</w:t>
            </w:r>
          </w:p>
        </w:tc>
        <w:tc>
          <w:tcPr>
            <w:tcW w:w="1220" w:type="dxa"/>
          </w:tcPr>
          <w:p w14:paraId="39ECEB9E" w14:textId="77777777" w:rsidR="00C80266" w:rsidRDefault="00C80266">
            <w:pPr>
              <w:pStyle w:val="TableParagraph"/>
              <w:ind w:left="180" w:right="128"/>
              <w:rPr>
                <w:sz w:val="18"/>
              </w:rPr>
            </w:pPr>
            <w:r>
              <w:rPr>
                <w:sz w:val="18"/>
              </w:rPr>
              <w:t>(0.23854)</w:t>
            </w:r>
          </w:p>
        </w:tc>
        <w:tc>
          <w:tcPr>
            <w:tcW w:w="1312" w:type="dxa"/>
            <w:tcBorders>
              <w:right w:val="double" w:sz="4" w:space="0" w:color="000000"/>
            </w:tcBorders>
          </w:tcPr>
          <w:p w14:paraId="5117EC3B" w14:textId="77777777" w:rsidR="00C80266" w:rsidRDefault="00C80266">
            <w:pPr>
              <w:pStyle w:val="TableParagraph"/>
              <w:ind w:left="173" w:right="211"/>
              <w:rPr>
                <w:sz w:val="18"/>
              </w:rPr>
            </w:pPr>
            <w:r>
              <w:rPr>
                <w:sz w:val="18"/>
              </w:rPr>
              <w:t>(0.01390)</w:t>
            </w:r>
          </w:p>
        </w:tc>
      </w:tr>
      <w:tr w:rsidR="00C80266" w14:paraId="3267208F" w14:textId="77777777" w:rsidTr="00C80266">
        <w:trPr>
          <w:trHeight w:val="290"/>
        </w:trPr>
        <w:tc>
          <w:tcPr>
            <w:tcW w:w="3458" w:type="dxa"/>
            <w:tcBorders>
              <w:left w:val="double" w:sz="4" w:space="0" w:color="000000"/>
            </w:tcBorders>
          </w:tcPr>
          <w:p w14:paraId="15177306" w14:textId="77777777" w:rsidR="00C80266" w:rsidRDefault="00C80266">
            <w:pPr>
              <w:pStyle w:val="TableParagraph"/>
              <w:spacing w:line="203" w:lineRule="exact"/>
              <w:ind w:right="187"/>
              <w:jc w:val="right"/>
              <w:rPr>
                <w:sz w:val="18"/>
              </w:rPr>
            </w:pPr>
            <w:r>
              <w:rPr>
                <w:sz w:val="18"/>
              </w:rPr>
              <w:t>[</w:t>
            </w:r>
            <w:r>
              <w:rPr>
                <w:spacing w:val="-1"/>
                <w:sz w:val="18"/>
              </w:rPr>
              <w:t xml:space="preserve"> </w:t>
            </w:r>
            <w:r>
              <w:rPr>
                <w:sz w:val="18"/>
              </w:rPr>
              <w:t>1.10301]</w:t>
            </w:r>
          </w:p>
        </w:tc>
        <w:tc>
          <w:tcPr>
            <w:tcW w:w="1216" w:type="dxa"/>
          </w:tcPr>
          <w:p w14:paraId="3FA47303" w14:textId="77777777" w:rsidR="00C80266" w:rsidRDefault="00C80266">
            <w:pPr>
              <w:pStyle w:val="TableParagraph"/>
              <w:spacing w:line="203" w:lineRule="exact"/>
              <w:ind w:left="173" w:right="173"/>
              <w:rPr>
                <w:sz w:val="18"/>
              </w:rPr>
            </w:pPr>
            <w:r>
              <w:rPr>
                <w:sz w:val="18"/>
              </w:rPr>
              <w:t>[</w:t>
            </w:r>
            <w:r>
              <w:rPr>
                <w:spacing w:val="-1"/>
                <w:sz w:val="18"/>
              </w:rPr>
              <w:t xml:space="preserve"> </w:t>
            </w:r>
            <w:r>
              <w:rPr>
                <w:sz w:val="18"/>
              </w:rPr>
              <w:t>0.81532]</w:t>
            </w:r>
          </w:p>
        </w:tc>
        <w:tc>
          <w:tcPr>
            <w:tcW w:w="1220" w:type="dxa"/>
          </w:tcPr>
          <w:p w14:paraId="22DD1F05" w14:textId="77777777" w:rsidR="00C80266" w:rsidRDefault="00C80266">
            <w:pPr>
              <w:pStyle w:val="TableParagraph"/>
              <w:spacing w:line="203" w:lineRule="exact"/>
              <w:ind w:left="174" w:right="173"/>
              <w:rPr>
                <w:sz w:val="18"/>
              </w:rPr>
            </w:pPr>
            <w:r>
              <w:rPr>
                <w:sz w:val="18"/>
              </w:rPr>
              <w:t>[-0.91749]</w:t>
            </w:r>
          </w:p>
        </w:tc>
        <w:tc>
          <w:tcPr>
            <w:tcW w:w="1312" w:type="dxa"/>
            <w:tcBorders>
              <w:right w:val="double" w:sz="4" w:space="0" w:color="000000"/>
            </w:tcBorders>
          </w:tcPr>
          <w:p w14:paraId="17FBCFFF" w14:textId="77777777" w:rsidR="00C80266" w:rsidRDefault="00C80266">
            <w:pPr>
              <w:pStyle w:val="TableParagraph"/>
              <w:spacing w:line="203" w:lineRule="exact"/>
              <w:ind w:left="168" w:right="257"/>
              <w:rPr>
                <w:sz w:val="18"/>
              </w:rPr>
            </w:pPr>
            <w:r>
              <w:rPr>
                <w:sz w:val="18"/>
              </w:rPr>
              <w:t>[</w:t>
            </w:r>
            <w:r>
              <w:rPr>
                <w:spacing w:val="-1"/>
                <w:sz w:val="18"/>
              </w:rPr>
              <w:t xml:space="preserve"> </w:t>
            </w:r>
            <w:r>
              <w:rPr>
                <w:sz w:val="18"/>
              </w:rPr>
              <w:t>0.96692]</w:t>
            </w:r>
          </w:p>
        </w:tc>
      </w:tr>
      <w:tr w:rsidR="00C80266" w14:paraId="69493A8C" w14:textId="77777777" w:rsidTr="00C80266">
        <w:trPr>
          <w:trHeight w:val="290"/>
        </w:trPr>
        <w:tc>
          <w:tcPr>
            <w:tcW w:w="3458" w:type="dxa"/>
            <w:tcBorders>
              <w:left w:val="double" w:sz="4" w:space="0" w:color="000000"/>
            </w:tcBorders>
          </w:tcPr>
          <w:p w14:paraId="3958ED42" w14:textId="77777777" w:rsidR="00C80266" w:rsidRDefault="00C80266">
            <w:pPr>
              <w:pStyle w:val="TableParagraph"/>
              <w:tabs>
                <w:tab w:val="right" w:pos="2466"/>
              </w:tabs>
              <w:spacing w:before="97" w:line="188" w:lineRule="exact"/>
              <w:ind w:right="189"/>
              <w:jc w:val="right"/>
              <w:rPr>
                <w:sz w:val="18"/>
              </w:rPr>
            </w:pPr>
            <w:r>
              <w:rPr>
                <w:sz w:val="18"/>
              </w:rPr>
              <w:t>DLPIB(-2)</w:t>
            </w:r>
            <w:r>
              <w:rPr>
                <w:sz w:val="18"/>
              </w:rPr>
              <w:tab/>
              <w:t>0.207897</w:t>
            </w:r>
          </w:p>
        </w:tc>
        <w:tc>
          <w:tcPr>
            <w:tcW w:w="1216" w:type="dxa"/>
          </w:tcPr>
          <w:p w14:paraId="2392D89E" w14:textId="77777777" w:rsidR="00C80266" w:rsidRDefault="00C80266">
            <w:pPr>
              <w:pStyle w:val="TableParagraph"/>
              <w:spacing w:before="97" w:line="188" w:lineRule="exact"/>
              <w:ind w:left="177"/>
              <w:rPr>
                <w:sz w:val="18"/>
              </w:rPr>
            </w:pPr>
            <w:r>
              <w:rPr>
                <w:sz w:val="18"/>
              </w:rPr>
              <w:t>0.156019</w:t>
            </w:r>
          </w:p>
        </w:tc>
        <w:tc>
          <w:tcPr>
            <w:tcW w:w="1220" w:type="dxa"/>
          </w:tcPr>
          <w:p w14:paraId="538CDE7E" w14:textId="77777777" w:rsidR="00C80266" w:rsidRDefault="00C80266">
            <w:pPr>
              <w:pStyle w:val="TableParagraph"/>
              <w:spacing w:before="97" w:line="188" w:lineRule="exact"/>
              <w:ind w:left="174" w:right="173"/>
              <w:rPr>
                <w:sz w:val="18"/>
              </w:rPr>
            </w:pPr>
            <w:r>
              <w:rPr>
                <w:sz w:val="18"/>
              </w:rPr>
              <w:t>-0.091615</w:t>
            </w:r>
          </w:p>
        </w:tc>
        <w:tc>
          <w:tcPr>
            <w:tcW w:w="1312" w:type="dxa"/>
            <w:tcBorders>
              <w:right w:val="double" w:sz="4" w:space="0" w:color="000000"/>
            </w:tcBorders>
          </w:tcPr>
          <w:p w14:paraId="5E407159" w14:textId="77777777" w:rsidR="00C80266" w:rsidRDefault="00C80266">
            <w:pPr>
              <w:pStyle w:val="TableParagraph"/>
              <w:spacing w:before="97" w:line="188" w:lineRule="exact"/>
              <w:ind w:left="168" w:right="257"/>
              <w:rPr>
                <w:sz w:val="18"/>
              </w:rPr>
            </w:pPr>
            <w:r>
              <w:rPr>
                <w:sz w:val="18"/>
              </w:rPr>
              <w:t>-0.003289</w:t>
            </w:r>
          </w:p>
        </w:tc>
      </w:tr>
      <w:tr w:rsidR="00C80266" w14:paraId="7905A0E2" w14:textId="77777777" w:rsidTr="00C80266">
        <w:trPr>
          <w:trHeight w:val="193"/>
        </w:trPr>
        <w:tc>
          <w:tcPr>
            <w:tcW w:w="3458" w:type="dxa"/>
            <w:tcBorders>
              <w:left w:val="double" w:sz="4" w:space="0" w:color="000000"/>
            </w:tcBorders>
          </w:tcPr>
          <w:p w14:paraId="3957F72F" w14:textId="77777777" w:rsidR="00C80266" w:rsidRDefault="00C80266">
            <w:pPr>
              <w:pStyle w:val="TableParagraph"/>
              <w:ind w:right="177"/>
              <w:jc w:val="right"/>
              <w:rPr>
                <w:sz w:val="18"/>
              </w:rPr>
            </w:pPr>
            <w:r>
              <w:rPr>
                <w:sz w:val="18"/>
              </w:rPr>
              <w:t>(0.13464)</w:t>
            </w:r>
          </w:p>
        </w:tc>
        <w:tc>
          <w:tcPr>
            <w:tcW w:w="1216" w:type="dxa"/>
          </w:tcPr>
          <w:p w14:paraId="7EB2963E" w14:textId="77777777" w:rsidR="00C80266" w:rsidRDefault="00C80266">
            <w:pPr>
              <w:pStyle w:val="TableParagraph"/>
              <w:ind w:left="177"/>
              <w:rPr>
                <w:sz w:val="18"/>
              </w:rPr>
            </w:pPr>
            <w:r>
              <w:rPr>
                <w:sz w:val="18"/>
              </w:rPr>
              <w:t>(0.12983)</w:t>
            </w:r>
          </w:p>
        </w:tc>
        <w:tc>
          <w:tcPr>
            <w:tcW w:w="1220" w:type="dxa"/>
          </w:tcPr>
          <w:p w14:paraId="243AD65D" w14:textId="77777777" w:rsidR="00C80266" w:rsidRDefault="00C80266">
            <w:pPr>
              <w:pStyle w:val="TableParagraph"/>
              <w:ind w:left="180" w:right="128"/>
              <w:rPr>
                <w:sz w:val="18"/>
              </w:rPr>
            </w:pPr>
            <w:r>
              <w:rPr>
                <w:sz w:val="18"/>
              </w:rPr>
              <w:t>(0.17835)</w:t>
            </w:r>
          </w:p>
        </w:tc>
        <w:tc>
          <w:tcPr>
            <w:tcW w:w="1312" w:type="dxa"/>
            <w:tcBorders>
              <w:right w:val="double" w:sz="4" w:space="0" w:color="000000"/>
            </w:tcBorders>
          </w:tcPr>
          <w:p w14:paraId="003E81C9" w14:textId="77777777" w:rsidR="00C80266" w:rsidRDefault="00C80266">
            <w:pPr>
              <w:pStyle w:val="TableParagraph"/>
              <w:ind w:left="173" w:right="211"/>
              <w:rPr>
                <w:sz w:val="18"/>
              </w:rPr>
            </w:pPr>
            <w:r>
              <w:rPr>
                <w:sz w:val="18"/>
              </w:rPr>
              <w:t>(0.01039)</w:t>
            </w:r>
          </w:p>
        </w:tc>
      </w:tr>
      <w:tr w:rsidR="00C80266" w14:paraId="727BF1B2" w14:textId="77777777" w:rsidTr="00C80266">
        <w:trPr>
          <w:trHeight w:val="290"/>
        </w:trPr>
        <w:tc>
          <w:tcPr>
            <w:tcW w:w="3458" w:type="dxa"/>
            <w:tcBorders>
              <w:left w:val="double" w:sz="4" w:space="0" w:color="000000"/>
            </w:tcBorders>
          </w:tcPr>
          <w:p w14:paraId="67F9E607" w14:textId="77777777" w:rsidR="00C80266" w:rsidRDefault="00C80266">
            <w:pPr>
              <w:pStyle w:val="TableParagraph"/>
              <w:spacing w:line="203" w:lineRule="exact"/>
              <w:ind w:right="187"/>
              <w:jc w:val="right"/>
              <w:rPr>
                <w:sz w:val="18"/>
              </w:rPr>
            </w:pPr>
            <w:r>
              <w:rPr>
                <w:sz w:val="18"/>
              </w:rPr>
              <w:t>[</w:t>
            </w:r>
            <w:r>
              <w:rPr>
                <w:spacing w:val="-1"/>
                <w:sz w:val="18"/>
              </w:rPr>
              <w:t xml:space="preserve"> </w:t>
            </w:r>
            <w:r>
              <w:rPr>
                <w:sz w:val="18"/>
              </w:rPr>
              <w:t>1.54412]</w:t>
            </w:r>
          </w:p>
        </w:tc>
        <w:tc>
          <w:tcPr>
            <w:tcW w:w="1216" w:type="dxa"/>
          </w:tcPr>
          <w:p w14:paraId="78FA805E" w14:textId="77777777" w:rsidR="00C80266" w:rsidRDefault="00C80266">
            <w:pPr>
              <w:pStyle w:val="TableParagraph"/>
              <w:spacing w:line="203" w:lineRule="exact"/>
              <w:ind w:left="173" w:right="173"/>
              <w:rPr>
                <w:sz w:val="18"/>
              </w:rPr>
            </w:pPr>
            <w:r>
              <w:rPr>
                <w:sz w:val="18"/>
              </w:rPr>
              <w:t>[</w:t>
            </w:r>
            <w:r>
              <w:rPr>
                <w:spacing w:val="-1"/>
                <w:sz w:val="18"/>
              </w:rPr>
              <w:t xml:space="preserve"> </w:t>
            </w:r>
            <w:r>
              <w:rPr>
                <w:sz w:val="18"/>
              </w:rPr>
              <w:t>1.20176]</w:t>
            </w:r>
          </w:p>
        </w:tc>
        <w:tc>
          <w:tcPr>
            <w:tcW w:w="1220" w:type="dxa"/>
          </w:tcPr>
          <w:p w14:paraId="3D1B9095" w14:textId="77777777" w:rsidR="00C80266" w:rsidRDefault="00C80266">
            <w:pPr>
              <w:pStyle w:val="TableParagraph"/>
              <w:spacing w:line="203" w:lineRule="exact"/>
              <w:ind w:left="174" w:right="173"/>
              <w:rPr>
                <w:sz w:val="18"/>
              </w:rPr>
            </w:pPr>
            <w:r>
              <w:rPr>
                <w:sz w:val="18"/>
              </w:rPr>
              <w:t>[-0.51370]</w:t>
            </w:r>
          </w:p>
        </w:tc>
        <w:tc>
          <w:tcPr>
            <w:tcW w:w="1312" w:type="dxa"/>
            <w:tcBorders>
              <w:right w:val="double" w:sz="4" w:space="0" w:color="000000"/>
            </w:tcBorders>
          </w:tcPr>
          <w:p w14:paraId="65867679" w14:textId="77777777" w:rsidR="00C80266" w:rsidRDefault="00C80266">
            <w:pPr>
              <w:pStyle w:val="TableParagraph"/>
              <w:spacing w:line="203" w:lineRule="exact"/>
              <w:ind w:left="168" w:right="257"/>
              <w:rPr>
                <w:sz w:val="18"/>
              </w:rPr>
            </w:pPr>
            <w:r>
              <w:rPr>
                <w:sz w:val="18"/>
              </w:rPr>
              <w:t>[-0.31654]</w:t>
            </w:r>
          </w:p>
        </w:tc>
      </w:tr>
      <w:tr w:rsidR="00C80266" w14:paraId="5D581638" w14:textId="77777777" w:rsidTr="00C80266">
        <w:trPr>
          <w:trHeight w:val="290"/>
        </w:trPr>
        <w:tc>
          <w:tcPr>
            <w:tcW w:w="3458" w:type="dxa"/>
            <w:tcBorders>
              <w:left w:val="double" w:sz="4" w:space="0" w:color="000000"/>
            </w:tcBorders>
          </w:tcPr>
          <w:p w14:paraId="17F42F87" w14:textId="77777777" w:rsidR="00C80266" w:rsidRDefault="00C80266">
            <w:pPr>
              <w:pStyle w:val="TableParagraph"/>
              <w:tabs>
                <w:tab w:val="left" w:pos="1579"/>
              </w:tabs>
              <w:spacing w:before="97" w:line="188" w:lineRule="exact"/>
              <w:ind w:right="183"/>
              <w:jc w:val="right"/>
              <w:rPr>
                <w:sz w:val="18"/>
              </w:rPr>
            </w:pPr>
            <w:r>
              <w:rPr>
                <w:sz w:val="18"/>
              </w:rPr>
              <w:t>DLG(-1)</w:t>
            </w:r>
            <w:r>
              <w:rPr>
                <w:sz w:val="18"/>
              </w:rPr>
              <w:tab/>
              <w:t>-1.678772</w:t>
            </w:r>
          </w:p>
        </w:tc>
        <w:tc>
          <w:tcPr>
            <w:tcW w:w="1216" w:type="dxa"/>
          </w:tcPr>
          <w:p w14:paraId="0DD01D3F" w14:textId="77777777" w:rsidR="00C80266" w:rsidRDefault="00C80266">
            <w:pPr>
              <w:pStyle w:val="TableParagraph"/>
              <w:spacing w:before="97" w:line="188" w:lineRule="exact"/>
              <w:ind w:left="173" w:right="173"/>
              <w:rPr>
                <w:sz w:val="18"/>
              </w:rPr>
            </w:pPr>
            <w:r>
              <w:rPr>
                <w:sz w:val="18"/>
              </w:rPr>
              <w:t>-0.200859</w:t>
            </w:r>
          </w:p>
        </w:tc>
        <w:tc>
          <w:tcPr>
            <w:tcW w:w="1220" w:type="dxa"/>
          </w:tcPr>
          <w:p w14:paraId="03FEAD24" w14:textId="77777777" w:rsidR="00C80266" w:rsidRDefault="00C80266">
            <w:pPr>
              <w:pStyle w:val="TableParagraph"/>
              <w:spacing w:before="97" w:line="188" w:lineRule="exact"/>
              <w:ind w:left="180"/>
              <w:rPr>
                <w:sz w:val="18"/>
              </w:rPr>
            </w:pPr>
            <w:r>
              <w:rPr>
                <w:sz w:val="18"/>
              </w:rPr>
              <w:t>0.398781</w:t>
            </w:r>
          </w:p>
        </w:tc>
        <w:tc>
          <w:tcPr>
            <w:tcW w:w="1312" w:type="dxa"/>
            <w:tcBorders>
              <w:right w:val="double" w:sz="4" w:space="0" w:color="000000"/>
            </w:tcBorders>
          </w:tcPr>
          <w:p w14:paraId="5C44FAD8" w14:textId="77777777" w:rsidR="00C80266" w:rsidRDefault="00C80266">
            <w:pPr>
              <w:pStyle w:val="TableParagraph"/>
              <w:spacing w:before="97" w:line="188" w:lineRule="exact"/>
              <w:ind w:left="173" w:right="211"/>
              <w:rPr>
                <w:sz w:val="18"/>
              </w:rPr>
            </w:pPr>
            <w:r>
              <w:rPr>
                <w:sz w:val="18"/>
              </w:rPr>
              <w:t>0.039597</w:t>
            </w:r>
          </w:p>
        </w:tc>
      </w:tr>
      <w:tr w:rsidR="00C80266" w14:paraId="77A51243" w14:textId="77777777" w:rsidTr="00C80266">
        <w:trPr>
          <w:trHeight w:val="193"/>
        </w:trPr>
        <w:tc>
          <w:tcPr>
            <w:tcW w:w="3458" w:type="dxa"/>
            <w:tcBorders>
              <w:left w:val="double" w:sz="4" w:space="0" w:color="000000"/>
            </w:tcBorders>
          </w:tcPr>
          <w:p w14:paraId="175955D0" w14:textId="77777777" w:rsidR="00C80266" w:rsidRDefault="00C80266">
            <w:pPr>
              <w:pStyle w:val="TableParagraph"/>
              <w:ind w:right="177"/>
              <w:jc w:val="right"/>
              <w:rPr>
                <w:sz w:val="18"/>
              </w:rPr>
            </w:pPr>
            <w:r>
              <w:rPr>
                <w:sz w:val="18"/>
              </w:rPr>
              <w:t>(0.39963)</w:t>
            </w:r>
          </w:p>
        </w:tc>
        <w:tc>
          <w:tcPr>
            <w:tcW w:w="1216" w:type="dxa"/>
          </w:tcPr>
          <w:p w14:paraId="593DBC84" w14:textId="77777777" w:rsidR="00C80266" w:rsidRDefault="00C80266">
            <w:pPr>
              <w:pStyle w:val="TableParagraph"/>
              <w:ind w:left="177"/>
              <w:rPr>
                <w:sz w:val="18"/>
              </w:rPr>
            </w:pPr>
            <w:r>
              <w:rPr>
                <w:sz w:val="18"/>
              </w:rPr>
              <w:t>(0.38534)</w:t>
            </w:r>
          </w:p>
        </w:tc>
        <w:tc>
          <w:tcPr>
            <w:tcW w:w="1220" w:type="dxa"/>
          </w:tcPr>
          <w:p w14:paraId="3075F762" w14:textId="77777777" w:rsidR="00C80266" w:rsidRDefault="00C80266">
            <w:pPr>
              <w:pStyle w:val="TableParagraph"/>
              <w:ind w:left="180" w:right="128"/>
              <w:rPr>
                <w:sz w:val="18"/>
              </w:rPr>
            </w:pPr>
            <w:r>
              <w:rPr>
                <w:sz w:val="18"/>
              </w:rPr>
              <w:t>(0.52936)</w:t>
            </w:r>
          </w:p>
        </w:tc>
        <w:tc>
          <w:tcPr>
            <w:tcW w:w="1312" w:type="dxa"/>
            <w:tcBorders>
              <w:right w:val="double" w:sz="4" w:space="0" w:color="000000"/>
            </w:tcBorders>
          </w:tcPr>
          <w:p w14:paraId="38A045DD" w14:textId="77777777" w:rsidR="00C80266" w:rsidRDefault="00C80266">
            <w:pPr>
              <w:pStyle w:val="TableParagraph"/>
              <w:ind w:left="173" w:right="211"/>
              <w:rPr>
                <w:sz w:val="18"/>
              </w:rPr>
            </w:pPr>
            <w:r>
              <w:rPr>
                <w:sz w:val="18"/>
              </w:rPr>
              <w:t>(0.03084)</w:t>
            </w:r>
          </w:p>
        </w:tc>
      </w:tr>
      <w:tr w:rsidR="00C80266" w14:paraId="2854CA38" w14:textId="77777777" w:rsidTr="00C80266">
        <w:trPr>
          <w:trHeight w:val="290"/>
        </w:trPr>
        <w:tc>
          <w:tcPr>
            <w:tcW w:w="3458" w:type="dxa"/>
            <w:tcBorders>
              <w:left w:val="double" w:sz="4" w:space="0" w:color="000000"/>
            </w:tcBorders>
          </w:tcPr>
          <w:p w14:paraId="12BA9286" w14:textId="77777777" w:rsidR="00C80266" w:rsidRDefault="00C80266">
            <w:pPr>
              <w:pStyle w:val="TableParagraph"/>
              <w:spacing w:line="203" w:lineRule="exact"/>
              <w:ind w:right="182"/>
              <w:jc w:val="right"/>
              <w:rPr>
                <w:sz w:val="18"/>
              </w:rPr>
            </w:pPr>
            <w:r>
              <w:rPr>
                <w:sz w:val="18"/>
              </w:rPr>
              <w:t>[-4.20085]</w:t>
            </w:r>
          </w:p>
        </w:tc>
        <w:tc>
          <w:tcPr>
            <w:tcW w:w="1216" w:type="dxa"/>
          </w:tcPr>
          <w:p w14:paraId="1A93CDAA" w14:textId="77777777" w:rsidR="00C80266" w:rsidRDefault="00C80266">
            <w:pPr>
              <w:pStyle w:val="TableParagraph"/>
              <w:spacing w:line="203" w:lineRule="exact"/>
              <w:ind w:left="173" w:right="173"/>
              <w:rPr>
                <w:sz w:val="18"/>
              </w:rPr>
            </w:pPr>
            <w:r>
              <w:rPr>
                <w:sz w:val="18"/>
              </w:rPr>
              <w:t>[-0.52125]</w:t>
            </w:r>
          </w:p>
        </w:tc>
        <w:tc>
          <w:tcPr>
            <w:tcW w:w="1220" w:type="dxa"/>
          </w:tcPr>
          <w:p w14:paraId="3345A1F7" w14:textId="77777777" w:rsidR="00C80266" w:rsidRDefault="00C80266">
            <w:pPr>
              <w:pStyle w:val="TableParagraph"/>
              <w:spacing w:line="203" w:lineRule="exact"/>
              <w:ind w:left="174" w:right="173"/>
              <w:rPr>
                <w:sz w:val="18"/>
              </w:rPr>
            </w:pPr>
            <w:r>
              <w:rPr>
                <w:sz w:val="18"/>
              </w:rPr>
              <w:t>[</w:t>
            </w:r>
            <w:r>
              <w:rPr>
                <w:spacing w:val="-1"/>
                <w:sz w:val="18"/>
              </w:rPr>
              <w:t xml:space="preserve"> </w:t>
            </w:r>
            <w:r>
              <w:rPr>
                <w:sz w:val="18"/>
              </w:rPr>
              <w:t>0.75333]</w:t>
            </w:r>
          </w:p>
        </w:tc>
        <w:tc>
          <w:tcPr>
            <w:tcW w:w="1312" w:type="dxa"/>
            <w:tcBorders>
              <w:right w:val="double" w:sz="4" w:space="0" w:color="000000"/>
            </w:tcBorders>
          </w:tcPr>
          <w:p w14:paraId="116344D8" w14:textId="77777777" w:rsidR="00C80266" w:rsidRDefault="00C80266">
            <w:pPr>
              <w:pStyle w:val="TableParagraph"/>
              <w:spacing w:line="203" w:lineRule="exact"/>
              <w:ind w:left="168" w:right="257"/>
              <w:rPr>
                <w:sz w:val="18"/>
              </w:rPr>
            </w:pPr>
            <w:r>
              <w:rPr>
                <w:sz w:val="18"/>
              </w:rPr>
              <w:t>[</w:t>
            </w:r>
            <w:r>
              <w:rPr>
                <w:spacing w:val="-1"/>
                <w:sz w:val="18"/>
              </w:rPr>
              <w:t xml:space="preserve"> </w:t>
            </w:r>
            <w:r>
              <w:rPr>
                <w:sz w:val="18"/>
              </w:rPr>
              <w:t>1.28410]</w:t>
            </w:r>
          </w:p>
        </w:tc>
      </w:tr>
      <w:tr w:rsidR="00C80266" w14:paraId="1075D3B7" w14:textId="77777777" w:rsidTr="00C80266">
        <w:trPr>
          <w:trHeight w:val="290"/>
        </w:trPr>
        <w:tc>
          <w:tcPr>
            <w:tcW w:w="3458" w:type="dxa"/>
            <w:tcBorders>
              <w:left w:val="double" w:sz="4" w:space="0" w:color="000000"/>
            </w:tcBorders>
          </w:tcPr>
          <w:p w14:paraId="57DE7F37" w14:textId="77777777" w:rsidR="00C80266" w:rsidRDefault="00C80266">
            <w:pPr>
              <w:pStyle w:val="TableParagraph"/>
              <w:tabs>
                <w:tab w:val="right" w:pos="2389"/>
              </w:tabs>
              <w:spacing w:before="97" w:line="188" w:lineRule="exact"/>
              <w:ind w:right="187"/>
              <w:jc w:val="right"/>
              <w:rPr>
                <w:sz w:val="18"/>
              </w:rPr>
            </w:pPr>
            <w:r>
              <w:rPr>
                <w:sz w:val="18"/>
              </w:rPr>
              <w:t>DLG(-2)</w:t>
            </w:r>
            <w:r>
              <w:rPr>
                <w:sz w:val="18"/>
              </w:rPr>
              <w:tab/>
              <w:t>3.308964</w:t>
            </w:r>
          </w:p>
        </w:tc>
        <w:tc>
          <w:tcPr>
            <w:tcW w:w="1216" w:type="dxa"/>
          </w:tcPr>
          <w:p w14:paraId="0DC335A7" w14:textId="77777777" w:rsidR="00C80266" w:rsidRDefault="00C80266">
            <w:pPr>
              <w:pStyle w:val="TableParagraph"/>
              <w:spacing w:before="97" w:line="188" w:lineRule="exact"/>
              <w:ind w:left="177"/>
              <w:rPr>
                <w:sz w:val="18"/>
              </w:rPr>
            </w:pPr>
            <w:r>
              <w:rPr>
                <w:sz w:val="18"/>
              </w:rPr>
              <w:t>0.196253</w:t>
            </w:r>
          </w:p>
        </w:tc>
        <w:tc>
          <w:tcPr>
            <w:tcW w:w="1220" w:type="dxa"/>
          </w:tcPr>
          <w:p w14:paraId="14EE04E3" w14:textId="77777777" w:rsidR="00C80266" w:rsidRDefault="00C80266">
            <w:pPr>
              <w:pStyle w:val="TableParagraph"/>
              <w:spacing w:before="97" w:line="188" w:lineRule="exact"/>
              <w:ind w:left="174" w:right="173"/>
              <w:rPr>
                <w:sz w:val="18"/>
              </w:rPr>
            </w:pPr>
            <w:r>
              <w:rPr>
                <w:sz w:val="18"/>
              </w:rPr>
              <w:t>-0.804964</w:t>
            </w:r>
          </w:p>
        </w:tc>
        <w:tc>
          <w:tcPr>
            <w:tcW w:w="1312" w:type="dxa"/>
            <w:tcBorders>
              <w:right w:val="double" w:sz="4" w:space="0" w:color="000000"/>
            </w:tcBorders>
          </w:tcPr>
          <w:p w14:paraId="0A3E3B4E" w14:textId="77777777" w:rsidR="00C80266" w:rsidRDefault="00C80266">
            <w:pPr>
              <w:pStyle w:val="TableParagraph"/>
              <w:spacing w:before="97" w:line="188" w:lineRule="exact"/>
              <w:ind w:left="173" w:right="211"/>
              <w:rPr>
                <w:sz w:val="18"/>
              </w:rPr>
            </w:pPr>
            <w:r>
              <w:rPr>
                <w:sz w:val="18"/>
              </w:rPr>
              <w:t>0.061916</w:t>
            </w:r>
          </w:p>
        </w:tc>
      </w:tr>
      <w:tr w:rsidR="00C80266" w14:paraId="1F6C0272" w14:textId="77777777" w:rsidTr="00C80266">
        <w:trPr>
          <w:trHeight w:val="193"/>
        </w:trPr>
        <w:tc>
          <w:tcPr>
            <w:tcW w:w="3458" w:type="dxa"/>
            <w:tcBorders>
              <w:left w:val="double" w:sz="4" w:space="0" w:color="000000"/>
            </w:tcBorders>
          </w:tcPr>
          <w:p w14:paraId="1347C5AF" w14:textId="77777777" w:rsidR="00C80266" w:rsidRDefault="00C80266">
            <w:pPr>
              <w:pStyle w:val="TableParagraph"/>
              <w:ind w:right="177"/>
              <w:jc w:val="right"/>
              <w:rPr>
                <w:sz w:val="18"/>
              </w:rPr>
            </w:pPr>
            <w:r>
              <w:rPr>
                <w:sz w:val="18"/>
              </w:rPr>
              <w:t>(0.63326)</w:t>
            </w:r>
          </w:p>
        </w:tc>
        <w:tc>
          <w:tcPr>
            <w:tcW w:w="1216" w:type="dxa"/>
          </w:tcPr>
          <w:p w14:paraId="437798E0" w14:textId="77777777" w:rsidR="00C80266" w:rsidRDefault="00C80266">
            <w:pPr>
              <w:pStyle w:val="TableParagraph"/>
              <w:ind w:left="177"/>
              <w:rPr>
                <w:sz w:val="18"/>
              </w:rPr>
            </w:pPr>
            <w:r>
              <w:rPr>
                <w:sz w:val="18"/>
              </w:rPr>
              <w:t>(0.61062)</w:t>
            </w:r>
          </w:p>
        </w:tc>
        <w:tc>
          <w:tcPr>
            <w:tcW w:w="1220" w:type="dxa"/>
          </w:tcPr>
          <w:p w14:paraId="5E309C18" w14:textId="77777777" w:rsidR="00C80266" w:rsidRDefault="00C80266">
            <w:pPr>
              <w:pStyle w:val="TableParagraph"/>
              <w:ind w:left="180" w:right="128"/>
              <w:rPr>
                <w:sz w:val="18"/>
              </w:rPr>
            </w:pPr>
            <w:r>
              <w:rPr>
                <w:sz w:val="18"/>
              </w:rPr>
              <w:t>(0.83883)</w:t>
            </w:r>
          </w:p>
        </w:tc>
        <w:tc>
          <w:tcPr>
            <w:tcW w:w="1312" w:type="dxa"/>
            <w:tcBorders>
              <w:right w:val="double" w:sz="4" w:space="0" w:color="000000"/>
            </w:tcBorders>
          </w:tcPr>
          <w:p w14:paraId="09E132F1" w14:textId="77777777" w:rsidR="00C80266" w:rsidRDefault="00C80266">
            <w:pPr>
              <w:pStyle w:val="TableParagraph"/>
              <w:ind w:left="173" w:right="211"/>
              <w:rPr>
                <w:sz w:val="18"/>
              </w:rPr>
            </w:pPr>
            <w:r>
              <w:rPr>
                <w:sz w:val="18"/>
              </w:rPr>
              <w:t>(0.04886)</w:t>
            </w:r>
          </w:p>
        </w:tc>
      </w:tr>
      <w:tr w:rsidR="00C80266" w14:paraId="25FA5E3A" w14:textId="77777777" w:rsidTr="00C80266">
        <w:trPr>
          <w:trHeight w:val="290"/>
        </w:trPr>
        <w:tc>
          <w:tcPr>
            <w:tcW w:w="3458" w:type="dxa"/>
            <w:tcBorders>
              <w:left w:val="double" w:sz="4" w:space="0" w:color="000000"/>
            </w:tcBorders>
          </w:tcPr>
          <w:p w14:paraId="0DA6A06A" w14:textId="77777777" w:rsidR="00C80266" w:rsidRDefault="00C80266">
            <w:pPr>
              <w:pStyle w:val="TableParagraph"/>
              <w:spacing w:line="203" w:lineRule="exact"/>
              <w:ind w:right="187"/>
              <w:jc w:val="right"/>
              <w:rPr>
                <w:sz w:val="18"/>
              </w:rPr>
            </w:pPr>
            <w:r>
              <w:rPr>
                <w:sz w:val="18"/>
              </w:rPr>
              <w:t>[</w:t>
            </w:r>
            <w:r>
              <w:rPr>
                <w:spacing w:val="-1"/>
                <w:sz w:val="18"/>
              </w:rPr>
              <w:t xml:space="preserve"> </w:t>
            </w:r>
            <w:r>
              <w:rPr>
                <w:sz w:val="18"/>
              </w:rPr>
              <w:t>5.22529]</w:t>
            </w:r>
          </w:p>
        </w:tc>
        <w:tc>
          <w:tcPr>
            <w:tcW w:w="1216" w:type="dxa"/>
          </w:tcPr>
          <w:p w14:paraId="4C64C38C" w14:textId="77777777" w:rsidR="00C80266" w:rsidRDefault="00C80266">
            <w:pPr>
              <w:pStyle w:val="TableParagraph"/>
              <w:spacing w:line="203" w:lineRule="exact"/>
              <w:ind w:left="173" w:right="173"/>
              <w:rPr>
                <w:sz w:val="18"/>
              </w:rPr>
            </w:pPr>
            <w:r>
              <w:rPr>
                <w:sz w:val="18"/>
              </w:rPr>
              <w:t>[</w:t>
            </w:r>
            <w:r>
              <w:rPr>
                <w:spacing w:val="-1"/>
                <w:sz w:val="18"/>
              </w:rPr>
              <w:t xml:space="preserve"> </w:t>
            </w:r>
            <w:r>
              <w:rPr>
                <w:sz w:val="18"/>
              </w:rPr>
              <w:t>0.32140]</w:t>
            </w:r>
          </w:p>
        </w:tc>
        <w:tc>
          <w:tcPr>
            <w:tcW w:w="1220" w:type="dxa"/>
          </w:tcPr>
          <w:p w14:paraId="50AE9ECF" w14:textId="77777777" w:rsidR="00C80266" w:rsidRDefault="00C80266">
            <w:pPr>
              <w:pStyle w:val="TableParagraph"/>
              <w:spacing w:line="203" w:lineRule="exact"/>
              <w:ind w:left="174" w:right="173"/>
              <w:rPr>
                <w:sz w:val="18"/>
              </w:rPr>
            </w:pPr>
            <w:r>
              <w:rPr>
                <w:sz w:val="18"/>
              </w:rPr>
              <w:t>[-0.95962]</w:t>
            </w:r>
          </w:p>
        </w:tc>
        <w:tc>
          <w:tcPr>
            <w:tcW w:w="1312" w:type="dxa"/>
            <w:tcBorders>
              <w:right w:val="double" w:sz="4" w:space="0" w:color="000000"/>
            </w:tcBorders>
          </w:tcPr>
          <w:p w14:paraId="560F59F1" w14:textId="77777777" w:rsidR="00C80266" w:rsidRDefault="00C80266">
            <w:pPr>
              <w:pStyle w:val="TableParagraph"/>
              <w:spacing w:line="203" w:lineRule="exact"/>
              <w:ind w:left="168" w:right="257"/>
              <w:rPr>
                <w:sz w:val="18"/>
              </w:rPr>
            </w:pPr>
            <w:r>
              <w:rPr>
                <w:sz w:val="18"/>
              </w:rPr>
              <w:t>[</w:t>
            </w:r>
            <w:r>
              <w:rPr>
                <w:spacing w:val="-1"/>
                <w:sz w:val="18"/>
              </w:rPr>
              <w:t xml:space="preserve"> </w:t>
            </w:r>
            <w:r>
              <w:rPr>
                <w:sz w:val="18"/>
              </w:rPr>
              <w:t>1.26709]</w:t>
            </w:r>
          </w:p>
        </w:tc>
      </w:tr>
      <w:tr w:rsidR="00C80266" w14:paraId="75385150" w14:textId="77777777" w:rsidTr="00C80266">
        <w:trPr>
          <w:trHeight w:val="290"/>
        </w:trPr>
        <w:tc>
          <w:tcPr>
            <w:tcW w:w="3458" w:type="dxa"/>
            <w:tcBorders>
              <w:left w:val="double" w:sz="4" w:space="0" w:color="000000"/>
            </w:tcBorders>
          </w:tcPr>
          <w:p w14:paraId="10FD8B39" w14:textId="77777777" w:rsidR="00C80266" w:rsidRDefault="00C80266">
            <w:pPr>
              <w:pStyle w:val="TableParagraph"/>
              <w:tabs>
                <w:tab w:val="left" w:pos="1660"/>
              </w:tabs>
              <w:spacing w:before="97" w:line="188" w:lineRule="exact"/>
              <w:ind w:right="183"/>
              <w:jc w:val="right"/>
              <w:rPr>
                <w:sz w:val="18"/>
              </w:rPr>
            </w:pPr>
            <w:r>
              <w:rPr>
                <w:sz w:val="18"/>
              </w:rPr>
              <w:t>DLINV(-1)</w:t>
            </w:r>
            <w:r>
              <w:rPr>
                <w:sz w:val="18"/>
              </w:rPr>
              <w:tab/>
              <w:t>-0.200760</w:t>
            </w:r>
          </w:p>
        </w:tc>
        <w:tc>
          <w:tcPr>
            <w:tcW w:w="1216" w:type="dxa"/>
          </w:tcPr>
          <w:p w14:paraId="69D2CD5D" w14:textId="77777777" w:rsidR="00C80266" w:rsidRDefault="00C80266">
            <w:pPr>
              <w:pStyle w:val="TableParagraph"/>
              <w:spacing w:before="97" w:line="188" w:lineRule="exact"/>
              <w:ind w:left="177"/>
              <w:rPr>
                <w:sz w:val="18"/>
              </w:rPr>
            </w:pPr>
            <w:r>
              <w:rPr>
                <w:sz w:val="18"/>
              </w:rPr>
              <w:t>0.106438</w:t>
            </w:r>
          </w:p>
        </w:tc>
        <w:tc>
          <w:tcPr>
            <w:tcW w:w="1220" w:type="dxa"/>
          </w:tcPr>
          <w:p w14:paraId="571D69D0" w14:textId="77777777" w:rsidR="00C80266" w:rsidRDefault="00C80266">
            <w:pPr>
              <w:pStyle w:val="TableParagraph"/>
              <w:spacing w:before="97" w:line="188" w:lineRule="exact"/>
              <w:ind w:left="174" w:right="173"/>
              <w:rPr>
                <w:sz w:val="18"/>
              </w:rPr>
            </w:pPr>
            <w:r>
              <w:rPr>
                <w:sz w:val="18"/>
              </w:rPr>
              <w:t>-0.087157</w:t>
            </w:r>
          </w:p>
        </w:tc>
        <w:tc>
          <w:tcPr>
            <w:tcW w:w="1312" w:type="dxa"/>
            <w:tcBorders>
              <w:right w:val="double" w:sz="4" w:space="0" w:color="000000"/>
            </w:tcBorders>
          </w:tcPr>
          <w:p w14:paraId="1E712229" w14:textId="77777777" w:rsidR="00C80266" w:rsidRDefault="00C80266">
            <w:pPr>
              <w:pStyle w:val="TableParagraph"/>
              <w:spacing w:before="97" w:line="188" w:lineRule="exact"/>
              <w:ind w:left="173" w:right="211"/>
              <w:rPr>
                <w:sz w:val="18"/>
              </w:rPr>
            </w:pPr>
            <w:r>
              <w:rPr>
                <w:sz w:val="18"/>
              </w:rPr>
              <w:t>0.000161</w:t>
            </w:r>
          </w:p>
        </w:tc>
      </w:tr>
      <w:tr w:rsidR="00C80266" w14:paraId="53389B84" w14:textId="77777777" w:rsidTr="00C80266">
        <w:trPr>
          <w:trHeight w:val="193"/>
        </w:trPr>
        <w:tc>
          <w:tcPr>
            <w:tcW w:w="3458" w:type="dxa"/>
            <w:tcBorders>
              <w:left w:val="double" w:sz="4" w:space="0" w:color="000000"/>
            </w:tcBorders>
          </w:tcPr>
          <w:p w14:paraId="0C9462C7" w14:textId="77777777" w:rsidR="00C80266" w:rsidRDefault="00C80266">
            <w:pPr>
              <w:pStyle w:val="TableParagraph"/>
              <w:ind w:right="177"/>
              <w:jc w:val="right"/>
              <w:rPr>
                <w:sz w:val="18"/>
              </w:rPr>
            </w:pPr>
            <w:r>
              <w:rPr>
                <w:sz w:val="18"/>
              </w:rPr>
              <w:t>(0.21869)</w:t>
            </w:r>
          </w:p>
        </w:tc>
        <w:tc>
          <w:tcPr>
            <w:tcW w:w="1216" w:type="dxa"/>
          </w:tcPr>
          <w:p w14:paraId="339E1162" w14:textId="77777777" w:rsidR="00C80266" w:rsidRDefault="00C80266">
            <w:pPr>
              <w:pStyle w:val="TableParagraph"/>
              <w:ind w:left="177"/>
              <w:rPr>
                <w:sz w:val="18"/>
              </w:rPr>
            </w:pPr>
            <w:r>
              <w:rPr>
                <w:sz w:val="18"/>
              </w:rPr>
              <w:t>(0.21087)</w:t>
            </w:r>
          </w:p>
        </w:tc>
        <w:tc>
          <w:tcPr>
            <w:tcW w:w="1220" w:type="dxa"/>
          </w:tcPr>
          <w:p w14:paraId="520DB311" w14:textId="77777777" w:rsidR="00C80266" w:rsidRDefault="00C80266">
            <w:pPr>
              <w:pStyle w:val="TableParagraph"/>
              <w:ind w:left="180" w:right="128"/>
              <w:rPr>
                <w:sz w:val="18"/>
              </w:rPr>
            </w:pPr>
            <w:r>
              <w:rPr>
                <w:sz w:val="18"/>
              </w:rPr>
              <w:t>(0.28968)</w:t>
            </w:r>
          </w:p>
        </w:tc>
        <w:tc>
          <w:tcPr>
            <w:tcW w:w="1312" w:type="dxa"/>
            <w:tcBorders>
              <w:right w:val="double" w:sz="4" w:space="0" w:color="000000"/>
            </w:tcBorders>
          </w:tcPr>
          <w:p w14:paraId="729B848A" w14:textId="77777777" w:rsidR="00C80266" w:rsidRDefault="00C80266">
            <w:pPr>
              <w:pStyle w:val="TableParagraph"/>
              <w:ind w:left="173" w:right="211"/>
              <w:rPr>
                <w:sz w:val="18"/>
              </w:rPr>
            </w:pPr>
            <w:r>
              <w:rPr>
                <w:sz w:val="18"/>
              </w:rPr>
              <w:t>(0.01687)</w:t>
            </w:r>
          </w:p>
        </w:tc>
      </w:tr>
      <w:tr w:rsidR="00C80266" w14:paraId="701B9E22" w14:textId="77777777" w:rsidTr="00C80266">
        <w:trPr>
          <w:trHeight w:val="290"/>
        </w:trPr>
        <w:tc>
          <w:tcPr>
            <w:tcW w:w="3458" w:type="dxa"/>
            <w:tcBorders>
              <w:left w:val="double" w:sz="4" w:space="0" w:color="000000"/>
            </w:tcBorders>
          </w:tcPr>
          <w:p w14:paraId="3DB2FAAF" w14:textId="77777777" w:rsidR="00C80266" w:rsidRDefault="00C80266">
            <w:pPr>
              <w:pStyle w:val="TableParagraph"/>
              <w:spacing w:line="203" w:lineRule="exact"/>
              <w:ind w:right="182"/>
              <w:jc w:val="right"/>
              <w:rPr>
                <w:sz w:val="18"/>
              </w:rPr>
            </w:pPr>
            <w:r>
              <w:rPr>
                <w:sz w:val="18"/>
              </w:rPr>
              <w:t>[-0.91803]</w:t>
            </w:r>
          </w:p>
        </w:tc>
        <w:tc>
          <w:tcPr>
            <w:tcW w:w="1216" w:type="dxa"/>
          </w:tcPr>
          <w:p w14:paraId="1647DC5A" w14:textId="77777777" w:rsidR="00C80266" w:rsidRDefault="00C80266">
            <w:pPr>
              <w:pStyle w:val="TableParagraph"/>
              <w:spacing w:line="203" w:lineRule="exact"/>
              <w:ind w:left="173" w:right="173"/>
              <w:rPr>
                <w:sz w:val="18"/>
              </w:rPr>
            </w:pPr>
            <w:r>
              <w:rPr>
                <w:sz w:val="18"/>
              </w:rPr>
              <w:t>[</w:t>
            </w:r>
            <w:r>
              <w:rPr>
                <w:spacing w:val="-1"/>
                <w:sz w:val="18"/>
              </w:rPr>
              <w:t xml:space="preserve"> </w:t>
            </w:r>
            <w:r>
              <w:rPr>
                <w:sz w:val="18"/>
              </w:rPr>
              <w:t>0.50476]</w:t>
            </w:r>
          </w:p>
        </w:tc>
        <w:tc>
          <w:tcPr>
            <w:tcW w:w="1220" w:type="dxa"/>
          </w:tcPr>
          <w:p w14:paraId="5DDD14D4" w14:textId="77777777" w:rsidR="00C80266" w:rsidRDefault="00C80266">
            <w:pPr>
              <w:pStyle w:val="TableParagraph"/>
              <w:spacing w:line="203" w:lineRule="exact"/>
              <w:ind w:left="174" w:right="173"/>
              <w:rPr>
                <w:sz w:val="18"/>
              </w:rPr>
            </w:pPr>
            <w:r>
              <w:rPr>
                <w:sz w:val="18"/>
              </w:rPr>
              <w:t>[-0.30088]</w:t>
            </w:r>
          </w:p>
        </w:tc>
        <w:tc>
          <w:tcPr>
            <w:tcW w:w="1312" w:type="dxa"/>
            <w:tcBorders>
              <w:right w:val="double" w:sz="4" w:space="0" w:color="000000"/>
            </w:tcBorders>
          </w:tcPr>
          <w:p w14:paraId="0574E256" w14:textId="77777777" w:rsidR="00C80266" w:rsidRDefault="00C80266">
            <w:pPr>
              <w:pStyle w:val="TableParagraph"/>
              <w:spacing w:line="203" w:lineRule="exact"/>
              <w:ind w:left="168" w:right="257"/>
              <w:rPr>
                <w:sz w:val="18"/>
              </w:rPr>
            </w:pPr>
            <w:r>
              <w:rPr>
                <w:sz w:val="18"/>
              </w:rPr>
              <w:t>[</w:t>
            </w:r>
            <w:r>
              <w:rPr>
                <w:spacing w:val="-1"/>
                <w:sz w:val="18"/>
              </w:rPr>
              <w:t xml:space="preserve"> </w:t>
            </w:r>
            <w:r>
              <w:rPr>
                <w:sz w:val="18"/>
              </w:rPr>
              <w:t>0.00955]</w:t>
            </w:r>
          </w:p>
        </w:tc>
      </w:tr>
      <w:tr w:rsidR="00C80266" w14:paraId="23A3E8D9" w14:textId="77777777" w:rsidTr="00C80266">
        <w:trPr>
          <w:trHeight w:val="290"/>
        </w:trPr>
        <w:tc>
          <w:tcPr>
            <w:tcW w:w="3458" w:type="dxa"/>
            <w:tcBorders>
              <w:left w:val="double" w:sz="4" w:space="0" w:color="000000"/>
            </w:tcBorders>
          </w:tcPr>
          <w:p w14:paraId="6E8E7496" w14:textId="77777777" w:rsidR="00C80266" w:rsidRDefault="00C80266">
            <w:pPr>
              <w:pStyle w:val="TableParagraph"/>
              <w:tabs>
                <w:tab w:val="left" w:pos="1660"/>
              </w:tabs>
              <w:spacing w:before="97" w:line="188" w:lineRule="exact"/>
              <w:ind w:right="183"/>
              <w:jc w:val="right"/>
              <w:rPr>
                <w:sz w:val="18"/>
              </w:rPr>
            </w:pPr>
            <w:r>
              <w:rPr>
                <w:sz w:val="18"/>
              </w:rPr>
              <w:t>DLINV(-2)</w:t>
            </w:r>
            <w:r>
              <w:rPr>
                <w:sz w:val="18"/>
              </w:rPr>
              <w:tab/>
              <w:t>-0.065458</w:t>
            </w:r>
          </w:p>
        </w:tc>
        <w:tc>
          <w:tcPr>
            <w:tcW w:w="1216" w:type="dxa"/>
          </w:tcPr>
          <w:p w14:paraId="6A1B909B" w14:textId="77777777" w:rsidR="00C80266" w:rsidRDefault="00C80266">
            <w:pPr>
              <w:pStyle w:val="TableParagraph"/>
              <w:spacing w:before="97" w:line="188" w:lineRule="exact"/>
              <w:ind w:left="177"/>
              <w:rPr>
                <w:sz w:val="18"/>
              </w:rPr>
            </w:pPr>
            <w:r>
              <w:rPr>
                <w:sz w:val="18"/>
              </w:rPr>
              <w:t>0.074540</w:t>
            </w:r>
          </w:p>
        </w:tc>
        <w:tc>
          <w:tcPr>
            <w:tcW w:w="1220" w:type="dxa"/>
          </w:tcPr>
          <w:p w14:paraId="3E877CB9" w14:textId="77777777" w:rsidR="00C80266" w:rsidRDefault="00C80266">
            <w:pPr>
              <w:pStyle w:val="TableParagraph"/>
              <w:spacing w:before="97" w:line="188" w:lineRule="exact"/>
              <w:ind w:left="174" w:right="173"/>
              <w:rPr>
                <w:sz w:val="18"/>
              </w:rPr>
            </w:pPr>
            <w:r>
              <w:rPr>
                <w:sz w:val="18"/>
              </w:rPr>
              <w:t>-0.101106</w:t>
            </w:r>
          </w:p>
        </w:tc>
        <w:tc>
          <w:tcPr>
            <w:tcW w:w="1312" w:type="dxa"/>
            <w:tcBorders>
              <w:right w:val="double" w:sz="4" w:space="0" w:color="000000"/>
            </w:tcBorders>
          </w:tcPr>
          <w:p w14:paraId="6EC8AD0E" w14:textId="77777777" w:rsidR="00C80266" w:rsidRDefault="00C80266">
            <w:pPr>
              <w:pStyle w:val="TableParagraph"/>
              <w:spacing w:before="97" w:line="188" w:lineRule="exact"/>
              <w:ind w:left="168" w:right="257"/>
              <w:rPr>
                <w:sz w:val="18"/>
              </w:rPr>
            </w:pPr>
            <w:r>
              <w:rPr>
                <w:sz w:val="18"/>
              </w:rPr>
              <w:t>-0.000661</w:t>
            </w:r>
          </w:p>
        </w:tc>
      </w:tr>
      <w:tr w:rsidR="00C80266" w14:paraId="1EA984AC" w14:textId="77777777" w:rsidTr="00C80266">
        <w:trPr>
          <w:trHeight w:val="193"/>
        </w:trPr>
        <w:tc>
          <w:tcPr>
            <w:tcW w:w="3458" w:type="dxa"/>
            <w:tcBorders>
              <w:left w:val="double" w:sz="4" w:space="0" w:color="000000"/>
            </w:tcBorders>
          </w:tcPr>
          <w:p w14:paraId="6228A2EC" w14:textId="77777777" w:rsidR="00C80266" w:rsidRDefault="00C80266">
            <w:pPr>
              <w:pStyle w:val="TableParagraph"/>
              <w:ind w:right="177"/>
              <w:jc w:val="right"/>
              <w:rPr>
                <w:sz w:val="18"/>
              </w:rPr>
            </w:pPr>
            <w:r>
              <w:rPr>
                <w:sz w:val="18"/>
              </w:rPr>
              <w:t>(0.14424)</w:t>
            </w:r>
          </w:p>
        </w:tc>
        <w:tc>
          <w:tcPr>
            <w:tcW w:w="1216" w:type="dxa"/>
          </w:tcPr>
          <w:p w14:paraId="4BFF2C9F" w14:textId="77777777" w:rsidR="00C80266" w:rsidRDefault="00C80266">
            <w:pPr>
              <w:pStyle w:val="TableParagraph"/>
              <w:ind w:left="177"/>
              <w:rPr>
                <w:sz w:val="18"/>
              </w:rPr>
            </w:pPr>
            <w:r>
              <w:rPr>
                <w:sz w:val="18"/>
              </w:rPr>
              <w:t>(0.13909)</w:t>
            </w:r>
          </w:p>
        </w:tc>
        <w:tc>
          <w:tcPr>
            <w:tcW w:w="1220" w:type="dxa"/>
          </w:tcPr>
          <w:p w14:paraId="175FB764" w14:textId="77777777" w:rsidR="00C80266" w:rsidRDefault="00C80266">
            <w:pPr>
              <w:pStyle w:val="TableParagraph"/>
              <w:ind w:left="180" w:right="128"/>
              <w:rPr>
                <w:sz w:val="18"/>
              </w:rPr>
            </w:pPr>
            <w:r>
              <w:rPr>
                <w:sz w:val="18"/>
              </w:rPr>
              <w:t>(0.19107)</w:t>
            </w:r>
          </w:p>
        </w:tc>
        <w:tc>
          <w:tcPr>
            <w:tcW w:w="1312" w:type="dxa"/>
            <w:tcBorders>
              <w:right w:val="double" w:sz="4" w:space="0" w:color="000000"/>
            </w:tcBorders>
          </w:tcPr>
          <w:p w14:paraId="4E0B32D2" w14:textId="77777777" w:rsidR="00C80266" w:rsidRDefault="00C80266">
            <w:pPr>
              <w:pStyle w:val="TableParagraph"/>
              <w:ind w:left="173" w:right="211"/>
              <w:rPr>
                <w:sz w:val="18"/>
              </w:rPr>
            </w:pPr>
            <w:r>
              <w:rPr>
                <w:sz w:val="18"/>
              </w:rPr>
              <w:t>(0.01113)</w:t>
            </w:r>
          </w:p>
        </w:tc>
      </w:tr>
      <w:tr w:rsidR="00C80266" w14:paraId="3463E6E4" w14:textId="77777777" w:rsidTr="00C80266">
        <w:trPr>
          <w:trHeight w:val="290"/>
        </w:trPr>
        <w:tc>
          <w:tcPr>
            <w:tcW w:w="3458" w:type="dxa"/>
            <w:tcBorders>
              <w:left w:val="double" w:sz="4" w:space="0" w:color="000000"/>
            </w:tcBorders>
          </w:tcPr>
          <w:p w14:paraId="685380EA" w14:textId="77777777" w:rsidR="00C80266" w:rsidRDefault="00C80266">
            <w:pPr>
              <w:pStyle w:val="TableParagraph"/>
              <w:spacing w:line="203" w:lineRule="exact"/>
              <w:ind w:right="182"/>
              <w:jc w:val="right"/>
              <w:rPr>
                <w:sz w:val="18"/>
              </w:rPr>
            </w:pPr>
            <w:r>
              <w:rPr>
                <w:sz w:val="18"/>
              </w:rPr>
              <w:t>[-0.45380]</w:t>
            </w:r>
          </w:p>
        </w:tc>
        <w:tc>
          <w:tcPr>
            <w:tcW w:w="1216" w:type="dxa"/>
          </w:tcPr>
          <w:p w14:paraId="66858751" w14:textId="77777777" w:rsidR="00C80266" w:rsidRDefault="00C80266">
            <w:pPr>
              <w:pStyle w:val="TableParagraph"/>
              <w:spacing w:line="203" w:lineRule="exact"/>
              <w:ind w:left="173" w:right="173"/>
              <w:rPr>
                <w:sz w:val="18"/>
              </w:rPr>
            </w:pPr>
            <w:r>
              <w:rPr>
                <w:sz w:val="18"/>
              </w:rPr>
              <w:t>[</w:t>
            </w:r>
            <w:r>
              <w:rPr>
                <w:spacing w:val="-1"/>
                <w:sz w:val="18"/>
              </w:rPr>
              <w:t xml:space="preserve"> </w:t>
            </w:r>
            <w:r>
              <w:rPr>
                <w:sz w:val="18"/>
              </w:rPr>
              <w:t>0.53593]</w:t>
            </w:r>
          </w:p>
        </w:tc>
        <w:tc>
          <w:tcPr>
            <w:tcW w:w="1220" w:type="dxa"/>
          </w:tcPr>
          <w:p w14:paraId="2BA5275D" w14:textId="77777777" w:rsidR="00C80266" w:rsidRDefault="00C80266">
            <w:pPr>
              <w:pStyle w:val="TableParagraph"/>
              <w:spacing w:line="203" w:lineRule="exact"/>
              <w:ind w:left="174" w:right="173"/>
              <w:rPr>
                <w:sz w:val="18"/>
              </w:rPr>
            </w:pPr>
            <w:r>
              <w:rPr>
                <w:sz w:val="18"/>
              </w:rPr>
              <w:t>[-0.52916]</w:t>
            </w:r>
          </w:p>
        </w:tc>
        <w:tc>
          <w:tcPr>
            <w:tcW w:w="1312" w:type="dxa"/>
            <w:tcBorders>
              <w:right w:val="double" w:sz="4" w:space="0" w:color="000000"/>
            </w:tcBorders>
          </w:tcPr>
          <w:p w14:paraId="79E3D4B4" w14:textId="77777777" w:rsidR="00C80266" w:rsidRDefault="00C80266">
            <w:pPr>
              <w:pStyle w:val="TableParagraph"/>
              <w:spacing w:line="203" w:lineRule="exact"/>
              <w:ind w:left="168" w:right="257"/>
              <w:rPr>
                <w:sz w:val="18"/>
              </w:rPr>
            </w:pPr>
            <w:r>
              <w:rPr>
                <w:sz w:val="18"/>
              </w:rPr>
              <w:t>[-0.05939]</w:t>
            </w:r>
          </w:p>
        </w:tc>
      </w:tr>
      <w:tr w:rsidR="00C80266" w14:paraId="6CFFDDB9" w14:textId="77777777" w:rsidTr="00C80266">
        <w:trPr>
          <w:trHeight w:val="290"/>
        </w:trPr>
        <w:tc>
          <w:tcPr>
            <w:tcW w:w="3458" w:type="dxa"/>
            <w:tcBorders>
              <w:left w:val="double" w:sz="4" w:space="0" w:color="000000"/>
            </w:tcBorders>
          </w:tcPr>
          <w:p w14:paraId="779D8913" w14:textId="77777777" w:rsidR="00C80266" w:rsidRDefault="00C80266">
            <w:pPr>
              <w:pStyle w:val="TableParagraph"/>
              <w:tabs>
                <w:tab w:val="left" w:pos="1703"/>
              </w:tabs>
              <w:spacing w:before="97" w:line="188" w:lineRule="exact"/>
              <w:ind w:right="183"/>
              <w:jc w:val="right"/>
              <w:rPr>
                <w:sz w:val="18"/>
              </w:rPr>
            </w:pPr>
            <w:r>
              <w:rPr>
                <w:sz w:val="18"/>
              </w:rPr>
              <w:t>DLEMP(-1)</w:t>
            </w:r>
            <w:r>
              <w:rPr>
                <w:sz w:val="18"/>
              </w:rPr>
              <w:tab/>
              <w:t>-13.98445</w:t>
            </w:r>
          </w:p>
        </w:tc>
        <w:tc>
          <w:tcPr>
            <w:tcW w:w="1216" w:type="dxa"/>
          </w:tcPr>
          <w:p w14:paraId="71A08C58" w14:textId="77777777" w:rsidR="00C80266" w:rsidRDefault="00C80266">
            <w:pPr>
              <w:pStyle w:val="TableParagraph"/>
              <w:spacing w:before="97" w:line="188" w:lineRule="exact"/>
              <w:ind w:left="173" w:right="173"/>
              <w:rPr>
                <w:sz w:val="18"/>
              </w:rPr>
            </w:pPr>
            <w:r>
              <w:rPr>
                <w:sz w:val="18"/>
              </w:rPr>
              <w:t>-1.323125</w:t>
            </w:r>
          </w:p>
        </w:tc>
        <w:tc>
          <w:tcPr>
            <w:tcW w:w="1220" w:type="dxa"/>
          </w:tcPr>
          <w:p w14:paraId="37350248" w14:textId="77777777" w:rsidR="00C80266" w:rsidRDefault="00C80266">
            <w:pPr>
              <w:pStyle w:val="TableParagraph"/>
              <w:spacing w:before="97" w:line="188" w:lineRule="exact"/>
              <w:ind w:left="180"/>
              <w:rPr>
                <w:sz w:val="18"/>
              </w:rPr>
            </w:pPr>
            <w:r>
              <w:rPr>
                <w:sz w:val="18"/>
              </w:rPr>
              <w:t>11.92048</w:t>
            </w:r>
          </w:p>
        </w:tc>
        <w:tc>
          <w:tcPr>
            <w:tcW w:w="1312" w:type="dxa"/>
            <w:tcBorders>
              <w:right w:val="double" w:sz="4" w:space="0" w:color="000000"/>
            </w:tcBorders>
          </w:tcPr>
          <w:p w14:paraId="07A556CE" w14:textId="77777777" w:rsidR="00C80266" w:rsidRDefault="00C80266">
            <w:pPr>
              <w:pStyle w:val="TableParagraph"/>
              <w:spacing w:before="97" w:line="188" w:lineRule="exact"/>
              <w:ind w:left="168" w:right="257"/>
              <w:rPr>
                <w:sz w:val="18"/>
              </w:rPr>
            </w:pPr>
            <w:r>
              <w:rPr>
                <w:sz w:val="18"/>
              </w:rPr>
              <w:t>-0.542430</w:t>
            </w:r>
          </w:p>
        </w:tc>
      </w:tr>
      <w:tr w:rsidR="00C80266" w14:paraId="2C57A786" w14:textId="77777777" w:rsidTr="00C80266">
        <w:trPr>
          <w:trHeight w:val="193"/>
        </w:trPr>
        <w:tc>
          <w:tcPr>
            <w:tcW w:w="3458" w:type="dxa"/>
            <w:tcBorders>
              <w:left w:val="double" w:sz="4" w:space="0" w:color="000000"/>
            </w:tcBorders>
          </w:tcPr>
          <w:p w14:paraId="2EE9E796" w14:textId="77777777" w:rsidR="00C80266" w:rsidRDefault="00C80266">
            <w:pPr>
              <w:pStyle w:val="TableParagraph"/>
              <w:ind w:right="177"/>
              <w:jc w:val="right"/>
              <w:rPr>
                <w:sz w:val="18"/>
              </w:rPr>
            </w:pPr>
            <w:r>
              <w:rPr>
                <w:sz w:val="18"/>
              </w:rPr>
              <w:t>(4.40941)</w:t>
            </w:r>
          </w:p>
        </w:tc>
        <w:tc>
          <w:tcPr>
            <w:tcW w:w="1216" w:type="dxa"/>
          </w:tcPr>
          <w:p w14:paraId="5E663630" w14:textId="77777777" w:rsidR="00C80266" w:rsidRDefault="00C80266">
            <w:pPr>
              <w:pStyle w:val="TableParagraph"/>
              <w:ind w:left="177"/>
              <w:rPr>
                <w:sz w:val="18"/>
              </w:rPr>
            </w:pPr>
            <w:r>
              <w:rPr>
                <w:sz w:val="18"/>
              </w:rPr>
              <w:t>(4.25179)</w:t>
            </w:r>
          </w:p>
        </w:tc>
        <w:tc>
          <w:tcPr>
            <w:tcW w:w="1220" w:type="dxa"/>
          </w:tcPr>
          <w:p w14:paraId="1239C155" w14:textId="77777777" w:rsidR="00C80266" w:rsidRDefault="00C80266">
            <w:pPr>
              <w:pStyle w:val="TableParagraph"/>
              <w:ind w:left="180" w:right="128"/>
              <w:rPr>
                <w:sz w:val="18"/>
              </w:rPr>
            </w:pPr>
            <w:r>
              <w:rPr>
                <w:sz w:val="18"/>
              </w:rPr>
              <w:t>(5.84082)</w:t>
            </w:r>
          </w:p>
        </w:tc>
        <w:tc>
          <w:tcPr>
            <w:tcW w:w="1312" w:type="dxa"/>
            <w:tcBorders>
              <w:right w:val="double" w:sz="4" w:space="0" w:color="000000"/>
            </w:tcBorders>
          </w:tcPr>
          <w:p w14:paraId="4CBA90F3" w14:textId="77777777" w:rsidR="00C80266" w:rsidRDefault="00C80266">
            <w:pPr>
              <w:pStyle w:val="TableParagraph"/>
              <w:ind w:left="173" w:right="211"/>
              <w:rPr>
                <w:sz w:val="18"/>
              </w:rPr>
            </w:pPr>
            <w:r>
              <w:rPr>
                <w:sz w:val="18"/>
              </w:rPr>
              <w:t>(0.34025)</w:t>
            </w:r>
          </w:p>
        </w:tc>
      </w:tr>
      <w:tr w:rsidR="00C80266" w14:paraId="4512AD7E" w14:textId="77777777" w:rsidTr="00C80266">
        <w:trPr>
          <w:trHeight w:val="290"/>
        </w:trPr>
        <w:tc>
          <w:tcPr>
            <w:tcW w:w="3458" w:type="dxa"/>
            <w:tcBorders>
              <w:left w:val="double" w:sz="4" w:space="0" w:color="000000"/>
            </w:tcBorders>
          </w:tcPr>
          <w:p w14:paraId="39C29313" w14:textId="77777777" w:rsidR="00C80266" w:rsidRDefault="00C80266">
            <w:pPr>
              <w:pStyle w:val="TableParagraph"/>
              <w:spacing w:line="203" w:lineRule="exact"/>
              <w:ind w:right="182"/>
              <w:jc w:val="right"/>
              <w:rPr>
                <w:sz w:val="18"/>
              </w:rPr>
            </w:pPr>
            <w:r>
              <w:rPr>
                <w:sz w:val="18"/>
              </w:rPr>
              <w:t>[-3.17150]</w:t>
            </w:r>
          </w:p>
        </w:tc>
        <w:tc>
          <w:tcPr>
            <w:tcW w:w="1216" w:type="dxa"/>
          </w:tcPr>
          <w:p w14:paraId="7891201B" w14:textId="77777777" w:rsidR="00C80266" w:rsidRDefault="00C80266">
            <w:pPr>
              <w:pStyle w:val="TableParagraph"/>
              <w:spacing w:line="203" w:lineRule="exact"/>
              <w:ind w:left="173" w:right="173"/>
              <w:rPr>
                <w:sz w:val="18"/>
              </w:rPr>
            </w:pPr>
            <w:r>
              <w:rPr>
                <w:sz w:val="18"/>
              </w:rPr>
              <w:t>[-0.31119]</w:t>
            </w:r>
          </w:p>
        </w:tc>
        <w:tc>
          <w:tcPr>
            <w:tcW w:w="1220" w:type="dxa"/>
          </w:tcPr>
          <w:p w14:paraId="7289B4B3" w14:textId="77777777" w:rsidR="00C80266" w:rsidRDefault="00C80266">
            <w:pPr>
              <w:pStyle w:val="TableParagraph"/>
              <w:spacing w:line="203" w:lineRule="exact"/>
              <w:ind w:left="174" w:right="173"/>
              <w:rPr>
                <w:sz w:val="18"/>
              </w:rPr>
            </w:pPr>
            <w:r>
              <w:rPr>
                <w:sz w:val="18"/>
              </w:rPr>
              <w:t>[</w:t>
            </w:r>
            <w:r>
              <w:rPr>
                <w:spacing w:val="-1"/>
                <w:sz w:val="18"/>
              </w:rPr>
              <w:t xml:space="preserve"> </w:t>
            </w:r>
            <w:r>
              <w:rPr>
                <w:sz w:val="18"/>
              </w:rPr>
              <w:t>2.04089]</w:t>
            </w:r>
          </w:p>
        </w:tc>
        <w:tc>
          <w:tcPr>
            <w:tcW w:w="1312" w:type="dxa"/>
            <w:tcBorders>
              <w:right w:val="double" w:sz="4" w:space="0" w:color="000000"/>
            </w:tcBorders>
          </w:tcPr>
          <w:p w14:paraId="27E631D6" w14:textId="77777777" w:rsidR="00C80266" w:rsidRDefault="00C80266">
            <w:pPr>
              <w:pStyle w:val="TableParagraph"/>
              <w:spacing w:line="203" w:lineRule="exact"/>
              <w:ind w:left="168" w:right="257"/>
              <w:rPr>
                <w:sz w:val="18"/>
              </w:rPr>
            </w:pPr>
            <w:r>
              <w:rPr>
                <w:sz w:val="18"/>
              </w:rPr>
              <w:t>[-1.59422]</w:t>
            </w:r>
          </w:p>
        </w:tc>
      </w:tr>
      <w:tr w:rsidR="00C80266" w14:paraId="6CABFEAE" w14:textId="77777777" w:rsidTr="00C80266">
        <w:trPr>
          <w:trHeight w:val="290"/>
        </w:trPr>
        <w:tc>
          <w:tcPr>
            <w:tcW w:w="3458" w:type="dxa"/>
            <w:tcBorders>
              <w:left w:val="double" w:sz="4" w:space="0" w:color="000000"/>
            </w:tcBorders>
          </w:tcPr>
          <w:p w14:paraId="789690F0" w14:textId="77777777" w:rsidR="00C80266" w:rsidRDefault="00C80266">
            <w:pPr>
              <w:pStyle w:val="TableParagraph"/>
              <w:tabs>
                <w:tab w:val="right" w:pos="2514"/>
              </w:tabs>
              <w:spacing w:before="97" w:line="188" w:lineRule="exact"/>
              <w:ind w:right="187"/>
              <w:jc w:val="right"/>
              <w:rPr>
                <w:sz w:val="18"/>
              </w:rPr>
            </w:pPr>
            <w:r>
              <w:rPr>
                <w:sz w:val="18"/>
              </w:rPr>
              <w:t>DLEMP(-2)</w:t>
            </w:r>
            <w:r>
              <w:rPr>
                <w:sz w:val="18"/>
              </w:rPr>
              <w:tab/>
              <w:t>3.594609</w:t>
            </w:r>
          </w:p>
        </w:tc>
        <w:tc>
          <w:tcPr>
            <w:tcW w:w="1216" w:type="dxa"/>
          </w:tcPr>
          <w:p w14:paraId="4343430B" w14:textId="77777777" w:rsidR="00C80266" w:rsidRDefault="00C80266">
            <w:pPr>
              <w:pStyle w:val="TableParagraph"/>
              <w:spacing w:before="97" w:line="188" w:lineRule="exact"/>
              <w:ind w:left="177"/>
              <w:rPr>
                <w:sz w:val="18"/>
              </w:rPr>
            </w:pPr>
            <w:r>
              <w:rPr>
                <w:sz w:val="18"/>
              </w:rPr>
              <w:t>1.753497</w:t>
            </w:r>
          </w:p>
        </w:tc>
        <w:tc>
          <w:tcPr>
            <w:tcW w:w="1220" w:type="dxa"/>
          </w:tcPr>
          <w:p w14:paraId="066FE094" w14:textId="77777777" w:rsidR="00C80266" w:rsidRDefault="00C80266">
            <w:pPr>
              <w:pStyle w:val="TableParagraph"/>
              <w:spacing w:before="97" w:line="188" w:lineRule="exact"/>
              <w:ind w:left="174" w:right="173"/>
              <w:rPr>
                <w:sz w:val="18"/>
              </w:rPr>
            </w:pPr>
            <w:r>
              <w:rPr>
                <w:sz w:val="18"/>
              </w:rPr>
              <w:t>-10.17841</w:t>
            </w:r>
          </w:p>
        </w:tc>
        <w:tc>
          <w:tcPr>
            <w:tcW w:w="1312" w:type="dxa"/>
            <w:tcBorders>
              <w:right w:val="double" w:sz="4" w:space="0" w:color="000000"/>
            </w:tcBorders>
          </w:tcPr>
          <w:p w14:paraId="0D07509B" w14:textId="77777777" w:rsidR="00C80266" w:rsidRDefault="00C80266">
            <w:pPr>
              <w:pStyle w:val="TableParagraph"/>
              <w:spacing w:before="97" w:line="188" w:lineRule="exact"/>
              <w:ind w:left="168" w:right="257"/>
              <w:rPr>
                <w:sz w:val="18"/>
              </w:rPr>
            </w:pPr>
            <w:r>
              <w:rPr>
                <w:sz w:val="18"/>
              </w:rPr>
              <w:t>-0.332312</w:t>
            </w:r>
          </w:p>
        </w:tc>
      </w:tr>
      <w:tr w:rsidR="00C80266" w14:paraId="39F7475F" w14:textId="77777777" w:rsidTr="00C80266">
        <w:trPr>
          <w:trHeight w:val="193"/>
        </w:trPr>
        <w:tc>
          <w:tcPr>
            <w:tcW w:w="3458" w:type="dxa"/>
            <w:tcBorders>
              <w:left w:val="double" w:sz="4" w:space="0" w:color="000000"/>
            </w:tcBorders>
          </w:tcPr>
          <w:p w14:paraId="1D565824" w14:textId="77777777" w:rsidR="00C80266" w:rsidRDefault="00C80266">
            <w:pPr>
              <w:pStyle w:val="TableParagraph"/>
              <w:ind w:right="177"/>
              <w:jc w:val="right"/>
              <w:rPr>
                <w:sz w:val="18"/>
              </w:rPr>
            </w:pPr>
            <w:r>
              <w:rPr>
                <w:sz w:val="18"/>
              </w:rPr>
              <w:t>(4.91986)</w:t>
            </w:r>
          </w:p>
        </w:tc>
        <w:tc>
          <w:tcPr>
            <w:tcW w:w="1216" w:type="dxa"/>
          </w:tcPr>
          <w:p w14:paraId="14802B88" w14:textId="77777777" w:rsidR="00C80266" w:rsidRDefault="00C80266">
            <w:pPr>
              <w:pStyle w:val="TableParagraph"/>
              <w:ind w:left="177"/>
              <w:rPr>
                <w:sz w:val="18"/>
              </w:rPr>
            </w:pPr>
            <w:r>
              <w:rPr>
                <w:sz w:val="18"/>
              </w:rPr>
              <w:t>(4.74399)</w:t>
            </w:r>
          </w:p>
        </w:tc>
        <w:tc>
          <w:tcPr>
            <w:tcW w:w="1220" w:type="dxa"/>
          </w:tcPr>
          <w:p w14:paraId="1412BAB4" w14:textId="77777777" w:rsidR="00C80266" w:rsidRDefault="00C80266">
            <w:pPr>
              <w:pStyle w:val="TableParagraph"/>
              <w:ind w:left="180" w:right="128"/>
              <w:rPr>
                <w:sz w:val="18"/>
              </w:rPr>
            </w:pPr>
            <w:r>
              <w:rPr>
                <w:sz w:val="18"/>
              </w:rPr>
              <w:t>(6.51698)</w:t>
            </w:r>
          </w:p>
        </w:tc>
        <w:tc>
          <w:tcPr>
            <w:tcW w:w="1312" w:type="dxa"/>
            <w:tcBorders>
              <w:right w:val="double" w:sz="4" w:space="0" w:color="000000"/>
            </w:tcBorders>
          </w:tcPr>
          <w:p w14:paraId="2D914B02" w14:textId="77777777" w:rsidR="00C80266" w:rsidRDefault="00C80266">
            <w:pPr>
              <w:pStyle w:val="TableParagraph"/>
              <w:ind w:left="173" w:right="211"/>
              <w:rPr>
                <w:sz w:val="18"/>
              </w:rPr>
            </w:pPr>
            <w:r>
              <w:rPr>
                <w:sz w:val="18"/>
              </w:rPr>
              <w:t>(0.37964)</w:t>
            </w:r>
          </w:p>
        </w:tc>
      </w:tr>
      <w:tr w:rsidR="00C80266" w14:paraId="168E3BF4" w14:textId="77777777" w:rsidTr="00C80266">
        <w:trPr>
          <w:trHeight w:val="290"/>
        </w:trPr>
        <w:tc>
          <w:tcPr>
            <w:tcW w:w="3458" w:type="dxa"/>
            <w:tcBorders>
              <w:left w:val="double" w:sz="4" w:space="0" w:color="000000"/>
            </w:tcBorders>
          </w:tcPr>
          <w:p w14:paraId="5E79D177" w14:textId="77777777" w:rsidR="00C80266" w:rsidRDefault="00C80266">
            <w:pPr>
              <w:pStyle w:val="TableParagraph"/>
              <w:spacing w:line="203" w:lineRule="exact"/>
              <w:ind w:right="187"/>
              <w:jc w:val="right"/>
              <w:rPr>
                <w:sz w:val="18"/>
              </w:rPr>
            </w:pPr>
            <w:r>
              <w:rPr>
                <w:sz w:val="18"/>
              </w:rPr>
              <w:t>[</w:t>
            </w:r>
            <w:r>
              <w:rPr>
                <w:spacing w:val="-1"/>
                <w:sz w:val="18"/>
              </w:rPr>
              <w:t xml:space="preserve"> </w:t>
            </w:r>
            <w:r>
              <w:rPr>
                <w:sz w:val="18"/>
              </w:rPr>
              <w:t>0.73063]</w:t>
            </w:r>
          </w:p>
        </w:tc>
        <w:tc>
          <w:tcPr>
            <w:tcW w:w="1216" w:type="dxa"/>
          </w:tcPr>
          <w:p w14:paraId="0265A6CA" w14:textId="77777777" w:rsidR="00C80266" w:rsidRDefault="00C80266">
            <w:pPr>
              <w:pStyle w:val="TableParagraph"/>
              <w:spacing w:line="203" w:lineRule="exact"/>
              <w:ind w:left="173" w:right="173"/>
              <w:rPr>
                <w:sz w:val="18"/>
              </w:rPr>
            </w:pPr>
            <w:r>
              <w:rPr>
                <w:sz w:val="18"/>
              </w:rPr>
              <w:t>[</w:t>
            </w:r>
            <w:r>
              <w:rPr>
                <w:spacing w:val="-1"/>
                <w:sz w:val="18"/>
              </w:rPr>
              <w:t xml:space="preserve"> </w:t>
            </w:r>
            <w:r>
              <w:rPr>
                <w:sz w:val="18"/>
              </w:rPr>
              <w:t>0.36962]</w:t>
            </w:r>
          </w:p>
        </w:tc>
        <w:tc>
          <w:tcPr>
            <w:tcW w:w="1220" w:type="dxa"/>
          </w:tcPr>
          <w:p w14:paraId="10BC3DB8" w14:textId="77777777" w:rsidR="00C80266" w:rsidRDefault="00C80266">
            <w:pPr>
              <w:pStyle w:val="TableParagraph"/>
              <w:spacing w:line="203" w:lineRule="exact"/>
              <w:ind w:left="174" w:right="173"/>
              <w:rPr>
                <w:sz w:val="18"/>
              </w:rPr>
            </w:pPr>
            <w:r>
              <w:rPr>
                <w:sz w:val="18"/>
              </w:rPr>
              <w:t>[-1.56183]</w:t>
            </w:r>
          </w:p>
        </w:tc>
        <w:tc>
          <w:tcPr>
            <w:tcW w:w="1312" w:type="dxa"/>
            <w:tcBorders>
              <w:right w:val="double" w:sz="4" w:space="0" w:color="000000"/>
            </w:tcBorders>
          </w:tcPr>
          <w:p w14:paraId="20988760" w14:textId="77777777" w:rsidR="00C80266" w:rsidRDefault="00C80266">
            <w:pPr>
              <w:pStyle w:val="TableParagraph"/>
              <w:spacing w:line="203" w:lineRule="exact"/>
              <w:ind w:left="168" w:right="257"/>
              <w:rPr>
                <w:sz w:val="18"/>
              </w:rPr>
            </w:pPr>
            <w:r>
              <w:rPr>
                <w:sz w:val="18"/>
              </w:rPr>
              <w:t>[-0.87535]</w:t>
            </w:r>
          </w:p>
        </w:tc>
      </w:tr>
      <w:tr w:rsidR="00C80266" w14:paraId="0A69B51D" w14:textId="77777777" w:rsidTr="00C80266">
        <w:trPr>
          <w:trHeight w:val="290"/>
        </w:trPr>
        <w:tc>
          <w:tcPr>
            <w:tcW w:w="3458" w:type="dxa"/>
            <w:tcBorders>
              <w:left w:val="double" w:sz="4" w:space="0" w:color="000000"/>
            </w:tcBorders>
          </w:tcPr>
          <w:p w14:paraId="699EBD74" w14:textId="77777777" w:rsidR="00C80266" w:rsidRDefault="00C80266">
            <w:pPr>
              <w:pStyle w:val="TableParagraph"/>
              <w:tabs>
                <w:tab w:val="right" w:pos="2130"/>
              </w:tabs>
              <w:spacing w:before="97" w:line="188" w:lineRule="exact"/>
              <w:ind w:right="188"/>
              <w:jc w:val="right"/>
              <w:rPr>
                <w:sz w:val="18"/>
              </w:rPr>
            </w:pPr>
            <w:r>
              <w:rPr>
                <w:sz w:val="18"/>
              </w:rPr>
              <w:t>C</w:t>
            </w:r>
            <w:r>
              <w:rPr>
                <w:sz w:val="18"/>
              </w:rPr>
              <w:tab/>
              <w:t>0.008649</w:t>
            </w:r>
          </w:p>
        </w:tc>
        <w:tc>
          <w:tcPr>
            <w:tcW w:w="1216" w:type="dxa"/>
          </w:tcPr>
          <w:p w14:paraId="09D705BA" w14:textId="77777777" w:rsidR="00C80266" w:rsidRDefault="00C80266">
            <w:pPr>
              <w:pStyle w:val="TableParagraph"/>
              <w:spacing w:before="97" w:line="188" w:lineRule="exact"/>
              <w:ind w:left="177"/>
              <w:rPr>
                <w:sz w:val="18"/>
              </w:rPr>
            </w:pPr>
            <w:r>
              <w:rPr>
                <w:sz w:val="18"/>
              </w:rPr>
              <w:t>0.012046</w:t>
            </w:r>
          </w:p>
        </w:tc>
        <w:tc>
          <w:tcPr>
            <w:tcW w:w="1220" w:type="dxa"/>
          </w:tcPr>
          <w:p w14:paraId="19036A58" w14:textId="77777777" w:rsidR="00C80266" w:rsidRDefault="00C80266">
            <w:pPr>
              <w:pStyle w:val="TableParagraph"/>
              <w:spacing w:before="97" w:line="188" w:lineRule="exact"/>
              <w:ind w:left="180"/>
              <w:rPr>
                <w:sz w:val="18"/>
              </w:rPr>
            </w:pPr>
            <w:r>
              <w:rPr>
                <w:sz w:val="18"/>
              </w:rPr>
              <w:t>0.024840</w:t>
            </w:r>
          </w:p>
        </w:tc>
        <w:tc>
          <w:tcPr>
            <w:tcW w:w="1312" w:type="dxa"/>
            <w:tcBorders>
              <w:right w:val="double" w:sz="4" w:space="0" w:color="000000"/>
            </w:tcBorders>
          </w:tcPr>
          <w:p w14:paraId="3313672B" w14:textId="77777777" w:rsidR="00C80266" w:rsidRDefault="00C80266">
            <w:pPr>
              <w:pStyle w:val="TableParagraph"/>
              <w:spacing w:before="97" w:line="188" w:lineRule="exact"/>
              <w:ind w:left="173" w:right="211"/>
              <w:rPr>
                <w:sz w:val="18"/>
              </w:rPr>
            </w:pPr>
            <w:r>
              <w:rPr>
                <w:sz w:val="18"/>
              </w:rPr>
              <w:t>0.008167</w:t>
            </w:r>
          </w:p>
        </w:tc>
      </w:tr>
      <w:tr w:rsidR="00C80266" w14:paraId="063BD3EF" w14:textId="77777777" w:rsidTr="00C80266">
        <w:trPr>
          <w:trHeight w:val="193"/>
        </w:trPr>
        <w:tc>
          <w:tcPr>
            <w:tcW w:w="3458" w:type="dxa"/>
            <w:tcBorders>
              <w:left w:val="double" w:sz="4" w:space="0" w:color="000000"/>
            </w:tcBorders>
          </w:tcPr>
          <w:p w14:paraId="1455E0DF" w14:textId="77777777" w:rsidR="00C80266" w:rsidRDefault="00C80266">
            <w:pPr>
              <w:pStyle w:val="TableParagraph"/>
              <w:ind w:right="177"/>
              <w:jc w:val="right"/>
              <w:rPr>
                <w:sz w:val="18"/>
              </w:rPr>
            </w:pPr>
            <w:r>
              <w:rPr>
                <w:sz w:val="18"/>
              </w:rPr>
              <w:t>(0.07847)</w:t>
            </w:r>
          </w:p>
        </w:tc>
        <w:tc>
          <w:tcPr>
            <w:tcW w:w="1216" w:type="dxa"/>
          </w:tcPr>
          <w:p w14:paraId="3DA07B7E" w14:textId="77777777" w:rsidR="00C80266" w:rsidRDefault="00C80266">
            <w:pPr>
              <w:pStyle w:val="TableParagraph"/>
              <w:ind w:left="177"/>
              <w:rPr>
                <w:sz w:val="18"/>
              </w:rPr>
            </w:pPr>
            <w:r>
              <w:rPr>
                <w:sz w:val="18"/>
              </w:rPr>
              <w:t>(0.07566)</w:t>
            </w:r>
          </w:p>
        </w:tc>
        <w:tc>
          <w:tcPr>
            <w:tcW w:w="1220" w:type="dxa"/>
          </w:tcPr>
          <w:p w14:paraId="50AE5841" w14:textId="77777777" w:rsidR="00C80266" w:rsidRDefault="00C80266">
            <w:pPr>
              <w:pStyle w:val="TableParagraph"/>
              <w:ind w:left="180" w:right="128"/>
              <w:rPr>
                <w:sz w:val="18"/>
              </w:rPr>
            </w:pPr>
            <w:r>
              <w:rPr>
                <w:sz w:val="18"/>
              </w:rPr>
              <w:t>(0.10394)</w:t>
            </w:r>
          </w:p>
        </w:tc>
        <w:tc>
          <w:tcPr>
            <w:tcW w:w="1312" w:type="dxa"/>
            <w:tcBorders>
              <w:right w:val="double" w:sz="4" w:space="0" w:color="000000"/>
            </w:tcBorders>
          </w:tcPr>
          <w:p w14:paraId="4B7C9A64" w14:textId="77777777" w:rsidR="00C80266" w:rsidRDefault="00C80266">
            <w:pPr>
              <w:pStyle w:val="TableParagraph"/>
              <w:ind w:left="173" w:right="211"/>
              <w:rPr>
                <w:sz w:val="18"/>
              </w:rPr>
            </w:pPr>
            <w:r>
              <w:rPr>
                <w:sz w:val="18"/>
              </w:rPr>
              <w:t>(0.00606)</w:t>
            </w:r>
          </w:p>
        </w:tc>
      </w:tr>
      <w:tr w:rsidR="00C80266" w14:paraId="68A4E11F" w14:textId="77777777" w:rsidTr="00C80266">
        <w:trPr>
          <w:trHeight w:val="270"/>
        </w:trPr>
        <w:tc>
          <w:tcPr>
            <w:tcW w:w="3458" w:type="dxa"/>
            <w:tcBorders>
              <w:left w:val="double" w:sz="4" w:space="0" w:color="000000"/>
              <w:bottom w:val="double" w:sz="4" w:space="0" w:color="000000"/>
            </w:tcBorders>
          </w:tcPr>
          <w:p w14:paraId="403E36FD" w14:textId="77777777" w:rsidR="00C80266" w:rsidRDefault="00C80266">
            <w:pPr>
              <w:pStyle w:val="TableParagraph"/>
              <w:spacing w:line="203" w:lineRule="exact"/>
              <w:ind w:right="187"/>
              <w:jc w:val="right"/>
              <w:rPr>
                <w:sz w:val="18"/>
              </w:rPr>
            </w:pPr>
            <w:r>
              <w:rPr>
                <w:sz w:val="18"/>
              </w:rPr>
              <w:t>[</w:t>
            </w:r>
            <w:r>
              <w:rPr>
                <w:spacing w:val="-1"/>
                <w:sz w:val="18"/>
              </w:rPr>
              <w:t xml:space="preserve"> </w:t>
            </w:r>
            <w:r>
              <w:rPr>
                <w:sz w:val="18"/>
              </w:rPr>
              <w:t>0.11021]</w:t>
            </w:r>
          </w:p>
        </w:tc>
        <w:tc>
          <w:tcPr>
            <w:tcW w:w="1216" w:type="dxa"/>
            <w:tcBorders>
              <w:bottom w:val="double" w:sz="4" w:space="0" w:color="000000"/>
            </w:tcBorders>
          </w:tcPr>
          <w:p w14:paraId="2DD06679" w14:textId="77777777" w:rsidR="00C80266" w:rsidRDefault="00C80266">
            <w:pPr>
              <w:pStyle w:val="TableParagraph"/>
              <w:spacing w:line="203" w:lineRule="exact"/>
              <w:ind w:left="173" w:right="173"/>
              <w:rPr>
                <w:sz w:val="18"/>
              </w:rPr>
            </w:pPr>
            <w:r>
              <w:rPr>
                <w:sz w:val="18"/>
              </w:rPr>
              <w:t>[</w:t>
            </w:r>
            <w:r>
              <w:rPr>
                <w:spacing w:val="-1"/>
                <w:sz w:val="18"/>
              </w:rPr>
              <w:t xml:space="preserve"> </w:t>
            </w:r>
            <w:r>
              <w:rPr>
                <w:sz w:val="18"/>
              </w:rPr>
              <w:t>0.15920]</w:t>
            </w:r>
          </w:p>
        </w:tc>
        <w:tc>
          <w:tcPr>
            <w:tcW w:w="1220" w:type="dxa"/>
            <w:tcBorders>
              <w:bottom w:val="double" w:sz="4" w:space="0" w:color="000000"/>
            </w:tcBorders>
          </w:tcPr>
          <w:p w14:paraId="2EF7EC47" w14:textId="77777777" w:rsidR="00C80266" w:rsidRDefault="00C80266">
            <w:pPr>
              <w:pStyle w:val="TableParagraph"/>
              <w:spacing w:line="203" w:lineRule="exact"/>
              <w:ind w:left="174" w:right="173"/>
              <w:rPr>
                <w:sz w:val="18"/>
              </w:rPr>
            </w:pPr>
            <w:r>
              <w:rPr>
                <w:sz w:val="18"/>
              </w:rPr>
              <w:t>[</w:t>
            </w:r>
            <w:r>
              <w:rPr>
                <w:spacing w:val="-1"/>
                <w:sz w:val="18"/>
              </w:rPr>
              <w:t xml:space="preserve"> </w:t>
            </w:r>
            <w:r>
              <w:rPr>
                <w:sz w:val="18"/>
              </w:rPr>
              <w:t>0.23897]</w:t>
            </w:r>
          </w:p>
        </w:tc>
        <w:tc>
          <w:tcPr>
            <w:tcW w:w="1312" w:type="dxa"/>
            <w:tcBorders>
              <w:bottom w:val="double" w:sz="4" w:space="0" w:color="000000"/>
              <w:right w:val="double" w:sz="4" w:space="0" w:color="000000"/>
            </w:tcBorders>
          </w:tcPr>
          <w:p w14:paraId="78301BBC" w14:textId="77777777" w:rsidR="00C80266" w:rsidRDefault="00C80266">
            <w:pPr>
              <w:pStyle w:val="TableParagraph"/>
              <w:spacing w:line="203" w:lineRule="exact"/>
              <w:ind w:left="168" w:right="257"/>
              <w:rPr>
                <w:sz w:val="18"/>
              </w:rPr>
            </w:pPr>
            <w:r>
              <w:rPr>
                <w:sz w:val="18"/>
              </w:rPr>
              <w:t>[</w:t>
            </w:r>
            <w:r>
              <w:rPr>
                <w:spacing w:val="-1"/>
                <w:sz w:val="18"/>
              </w:rPr>
              <w:t xml:space="preserve"> </w:t>
            </w:r>
            <w:r>
              <w:rPr>
                <w:sz w:val="18"/>
              </w:rPr>
              <w:t>1.34879]</w:t>
            </w:r>
          </w:p>
        </w:tc>
      </w:tr>
      <w:tr w:rsidR="00C80266" w14:paraId="51CFA2CE" w14:textId="77777777" w:rsidTr="00C80266">
        <w:trPr>
          <w:trHeight w:val="281"/>
        </w:trPr>
        <w:tc>
          <w:tcPr>
            <w:tcW w:w="3458" w:type="dxa"/>
            <w:tcBorders>
              <w:top w:val="double" w:sz="4" w:space="0" w:color="000000"/>
              <w:left w:val="double" w:sz="4" w:space="0" w:color="000000"/>
            </w:tcBorders>
          </w:tcPr>
          <w:p w14:paraId="185D5CC6" w14:textId="77777777" w:rsidR="00C80266" w:rsidRDefault="00C80266">
            <w:pPr>
              <w:pStyle w:val="TableParagraph"/>
              <w:tabs>
                <w:tab w:val="right" w:pos="3210"/>
              </w:tabs>
              <w:spacing w:before="88" w:line="188" w:lineRule="exact"/>
              <w:ind w:left="105"/>
              <w:jc w:val="left"/>
              <w:rPr>
                <w:sz w:val="18"/>
              </w:rPr>
            </w:pPr>
            <w:r>
              <w:rPr>
                <w:sz w:val="18"/>
              </w:rPr>
              <w:t>R-squared</w:t>
            </w:r>
            <w:r>
              <w:rPr>
                <w:sz w:val="18"/>
              </w:rPr>
              <w:tab/>
              <w:t>0.909451</w:t>
            </w:r>
          </w:p>
        </w:tc>
        <w:tc>
          <w:tcPr>
            <w:tcW w:w="1216" w:type="dxa"/>
            <w:tcBorders>
              <w:top w:val="double" w:sz="4" w:space="0" w:color="000000"/>
            </w:tcBorders>
          </w:tcPr>
          <w:p w14:paraId="50BCCABB" w14:textId="77777777" w:rsidR="00C80266" w:rsidRDefault="00C80266">
            <w:pPr>
              <w:pStyle w:val="TableParagraph"/>
              <w:spacing w:before="88" w:line="188" w:lineRule="exact"/>
              <w:ind w:left="177"/>
              <w:rPr>
                <w:sz w:val="18"/>
              </w:rPr>
            </w:pPr>
            <w:r>
              <w:rPr>
                <w:sz w:val="18"/>
              </w:rPr>
              <w:t>0.247044</w:t>
            </w:r>
          </w:p>
        </w:tc>
        <w:tc>
          <w:tcPr>
            <w:tcW w:w="1220" w:type="dxa"/>
            <w:tcBorders>
              <w:top w:val="double" w:sz="4" w:space="0" w:color="000000"/>
            </w:tcBorders>
          </w:tcPr>
          <w:p w14:paraId="75BA479D" w14:textId="77777777" w:rsidR="00C80266" w:rsidRDefault="00C80266">
            <w:pPr>
              <w:pStyle w:val="TableParagraph"/>
              <w:spacing w:before="88" w:line="188" w:lineRule="exact"/>
              <w:ind w:left="180"/>
              <w:rPr>
                <w:sz w:val="18"/>
              </w:rPr>
            </w:pPr>
            <w:r>
              <w:rPr>
                <w:sz w:val="18"/>
              </w:rPr>
              <w:t>0.614879</w:t>
            </w:r>
          </w:p>
        </w:tc>
        <w:tc>
          <w:tcPr>
            <w:tcW w:w="1312" w:type="dxa"/>
            <w:tcBorders>
              <w:top w:val="double" w:sz="4" w:space="0" w:color="000000"/>
              <w:right w:val="double" w:sz="4" w:space="0" w:color="000000"/>
            </w:tcBorders>
          </w:tcPr>
          <w:p w14:paraId="065A5085" w14:textId="77777777" w:rsidR="00C80266" w:rsidRDefault="00C80266">
            <w:pPr>
              <w:pStyle w:val="TableParagraph"/>
              <w:spacing w:before="88" w:line="188" w:lineRule="exact"/>
              <w:ind w:left="173" w:right="211"/>
              <w:rPr>
                <w:sz w:val="18"/>
              </w:rPr>
            </w:pPr>
            <w:r>
              <w:rPr>
                <w:sz w:val="18"/>
              </w:rPr>
              <w:t>0.488502</w:t>
            </w:r>
          </w:p>
        </w:tc>
      </w:tr>
      <w:tr w:rsidR="00C80266" w14:paraId="744A5CA6" w14:textId="77777777" w:rsidTr="00C80266">
        <w:trPr>
          <w:trHeight w:val="193"/>
        </w:trPr>
        <w:tc>
          <w:tcPr>
            <w:tcW w:w="3458" w:type="dxa"/>
            <w:tcBorders>
              <w:left w:val="double" w:sz="4" w:space="0" w:color="000000"/>
            </w:tcBorders>
          </w:tcPr>
          <w:p w14:paraId="25A5A449" w14:textId="77777777" w:rsidR="00C80266" w:rsidRDefault="00C80266">
            <w:pPr>
              <w:pStyle w:val="TableParagraph"/>
              <w:tabs>
                <w:tab w:val="right" w:pos="3210"/>
              </w:tabs>
              <w:ind w:left="105"/>
              <w:jc w:val="left"/>
              <w:rPr>
                <w:sz w:val="18"/>
              </w:rPr>
            </w:pPr>
            <w:r>
              <w:rPr>
                <w:sz w:val="18"/>
              </w:rPr>
              <w:t>Adj.</w:t>
            </w:r>
            <w:r>
              <w:rPr>
                <w:spacing w:val="-1"/>
                <w:sz w:val="18"/>
              </w:rPr>
              <w:t xml:space="preserve"> </w:t>
            </w:r>
            <w:r>
              <w:rPr>
                <w:sz w:val="18"/>
              </w:rPr>
              <w:t>R-squared</w:t>
            </w:r>
            <w:r>
              <w:rPr>
                <w:sz w:val="18"/>
              </w:rPr>
              <w:tab/>
              <w:t>0.828963</w:t>
            </w:r>
          </w:p>
        </w:tc>
        <w:tc>
          <w:tcPr>
            <w:tcW w:w="1216" w:type="dxa"/>
          </w:tcPr>
          <w:p w14:paraId="5E9C4A20" w14:textId="77777777" w:rsidR="00C80266" w:rsidRDefault="00C80266">
            <w:pPr>
              <w:pStyle w:val="TableParagraph"/>
              <w:ind w:left="173" w:right="173"/>
              <w:rPr>
                <w:sz w:val="18"/>
              </w:rPr>
            </w:pPr>
            <w:r>
              <w:rPr>
                <w:sz w:val="18"/>
              </w:rPr>
              <w:t>-0.422250</w:t>
            </w:r>
          </w:p>
        </w:tc>
        <w:tc>
          <w:tcPr>
            <w:tcW w:w="1220" w:type="dxa"/>
          </w:tcPr>
          <w:p w14:paraId="2CD4A403" w14:textId="77777777" w:rsidR="00C80266" w:rsidRDefault="00C80266">
            <w:pPr>
              <w:pStyle w:val="TableParagraph"/>
              <w:ind w:left="180"/>
              <w:rPr>
                <w:sz w:val="18"/>
              </w:rPr>
            </w:pPr>
            <w:r>
              <w:rPr>
                <w:sz w:val="18"/>
              </w:rPr>
              <w:t>0.272549</w:t>
            </w:r>
          </w:p>
        </w:tc>
        <w:tc>
          <w:tcPr>
            <w:tcW w:w="1312" w:type="dxa"/>
            <w:tcBorders>
              <w:right w:val="double" w:sz="4" w:space="0" w:color="000000"/>
            </w:tcBorders>
          </w:tcPr>
          <w:p w14:paraId="74A4E0A0" w14:textId="77777777" w:rsidR="00C80266" w:rsidRDefault="00C80266">
            <w:pPr>
              <w:pStyle w:val="TableParagraph"/>
              <w:ind w:left="173" w:right="211"/>
              <w:rPr>
                <w:sz w:val="18"/>
              </w:rPr>
            </w:pPr>
            <w:r>
              <w:rPr>
                <w:sz w:val="18"/>
              </w:rPr>
              <w:t>0.033838</w:t>
            </w:r>
          </w:p>
        </w:tc>
      </w:tr>
      <w:tr w:rsidR="00C80266" w14:paraId="2E951D8E" w14:textId="77777777" w:rsidTr="00C80266">
        <w:trPr>
          <w:trHeight w:val="193"/>
        </w:trPr>
        <w:tc>
          <w:tcPr>
            <w:tcW w:w="3458" w:type="dxa"/>
            <w:tcBorders>
              <w:left w:val="double" w:sz="4" w:space="0" w:color="000000"/>
            </w:tcBorders>
          </w:tcPr>
          <w:p w14:paraId="63D13654" w14:textId="77777777" w:rsidR="00C80266" w:rsidRDefault="00C80266">
            <w:pPr>
              <w:pStyle w:val="TableParagraph"/>
              <w:tabs>
                <w:tab w:val="right" w:pos="3209"/>
              </w:tabs>
              <w:ind w:left="105"/>
              <w:jc w:val="left"/>
              <w:rPr>
                <w:sz w:val="18"/>
              </w:rPr>
            </w:pPr>
            <w:r>
              <w:rPr>
                <w:sz w:val="18"/>
              </w:rPr>
              <w:t>Sum</w:t>
            </w:r>
            <w:r>
              <w:rPr>
                <w:spacing w:val="1"/>
                <w:sz w:val="18"/>
              </w:rPr>
              <w:t xml:space="preserve"> </w:t>
            </w:r>
            <w:r>
              <w:rPr>
                <w:sz w:val="18"/>
              </w:rPr>
              <w:t>sq. resids</w:t>
            </w:r>
            <w:r>
              <w:rPr>
                <w:sz w:val="18"/>
              </w:rPr>
              <w:tab/>
              <w:t>0.152598</w:t>
            </w:r>
          </w:p>
        </w:tc>
        <w:tc>
          <w:tcPr>
            <w:tcW w:w="1216" w:type="dxa"/>
          </w:tcPr>
          <w:p w14:paraId="6C1E0F40" w14:textId="77777777" w:rsidR="00C80266" w:rsidRDefault="00C80266">
            <w:pPr>
              <w:pStyle w:val="TableParagraph"/>
              <w:ind w:left="177"/>
              <w:rPr>
                <w:sz w:val="18"/>
              </w:rPr>
            </w:pPr>
            <w:r>
              <w:rPr>
                <w:sz w:val="18"/>
              </w:rPr>
              <w:t>0.141883</w:t>
            </w:r>
          </w:p>
        </w:tc>
        <w:tc>
          <w:tcPr>
            <w:tcW w:w="1220" w:type="dxa"/>
          </w:tcPr>
          <w:p w14:paraId="583C092D" w14:textId="77777777" w:rsidR="00C80266" w:rsidRDefault="00C80266">
            <w:pPr>
              <w:pStyle w:val="TableParagraph"/>
              <w:ind w:left="180"/>
              <w:rPr>
                <w:sz w:val="18"/>
              </w:rPr>
            </w:pPr>
            <w:r>
              <w:rPr>
                <w:sz w:val="18"/>
              </w:rPr>
              <w:t>0.267753</w:t>
            </w:r>
          </w:p>
        </w:tc>
        <w:tc>
          <w:tcPr>
            <w:tcW w:w="1312" w:type="dxa"/>
            <w:tcBorders>
              <w:right w:val="double" w:sz="4" w:space="0" w:color="000000"/>
            </w:tcBorders>
          </w:tcPr>
          <w:p w14:paraId="1238F82A" w14:textId="77777777" w:rsidR="00C80266" w:rsidRDefault="00C80266">
            <w:pPr>
              <w:pStyle w:val="TableParagraph"/>
              <w:ind w:left="173" w:right="211"/>
              <w:rPr>
                <w:sz w:val="18"/>
              </w:rPr>
            </w:pPr>
            <w:r>
              <w:rPr>
                <w:sz w:val="18"/>
              </w:rPr>
              <w:t>0.000909</w:t>
            </w:r>
          </w:p>
        </w:tc>
      </w:tr>
      <w:tr w:rsidR="00C80266" w14:paraId="6635D9AF" w14:textId="77777777" w:rsidTr="00C80266">
        <w:trPr>
          <w:trHeight w:val="193"/>
        </w:trPr>
        <w:tc>
          <w:tcPr>
            <w:tcW w:w="3458" w:type="dxa"/>
            <w:tcBorders>
              <w:left w:val="double" w:sz="4" w:space="0" w:color="000000"/>
            </w:tcBorders>
          </w:tcPr>
          <w:p w14:paraId="299B9034" w14:textId="77777777" w:rsidR="00C80266" w:rsidRDefault="00C80266">
            <w:pPr>
              <w:pStyle w:val="TableParagraph"/>
              <w:tabs>
                <w:tab w:val="right" w:pos="3209"/>
              </w:tabs>
              <w:ind w:left="105"/>
              <w:jc w:val="left"/>
              <w:rPr>
                <w:sz w:val="18"/>
              </w:rPr>
            </w:pPr>
            <w:r>
              <w:rPr>
                <w:sz w:val="18"/>
              </w:rPr>
              <w:t>S.E.</w:t>
            </w:r>
            <w:r>
              <w:rPr>
                <w:spacing w:val="-1"/>
                <w:sz w:val="18"/>
              </w:rPr>
              <w:t xml:space="preserve"> </w:t>
            </w:r>
            <w:r>
              <w:rPr>
                <w:sz w:val="18"/>
              </w:rPr>
              <w:t>equation</w:t>
            </w:r>
            <w:r>
              <w:rPr>
                <w:sz w:val="18"/>
              </w:rPr>
              <w:tab/>
              <w:t>0.130212</w:t>
            </w:r>
          </w:p>
        </w:tc>
        <w:tc>
          <w:tcPr>
            <w:tcW w:w="1216" w:type="dxa"/>
          </w:tcPr>
          <w:p w14:paraId="4FF7D688" w14:textId="77777777" w:rsidR="00C80266" w:rsidRDefault="00C80266">
            <w:pPr>
              <w:pStyle w:val="TableParagraph"/>
              <w:ind w:left="177"/>
              <w:rPr>
                <w:sz w:val="18"/>
              </w:rPr>
            </w:pPr>
            <w:r>
              <w:rPr>
                <w:sz w:val="18"/>
              </w:rPr>
              <w:t>0.125558</w:t>
            </w:r>
          </w:p>
        </w:tc>
        <w:tc>
          <w:tcPr>
            <w:tcW w:w="1220" w:type="dxa"/>
          </w:tcPr>
          <w:p w14:paraId="71EE0FB9" w14:textId="77777777" w:rsidR="00C80266" w:rsidRDefault="00C80266">
            <w:pPr>
              <w:pStyle w:val="TableParagraph"/>
              <w:ind w:left="180"/>
              <w:rPr>
                <w:sz w:val="18"/>
              </w:rPr>
            </w:pPr>
            <w:r>
              <w:rPr>
                <w:sz w:val="18"/>
              </w:rPr>
              <w:t>0.172483</w:t>
            </w:r>
          </w:p>
        </w:tc>
        <w:tc>
          <w:tcPr>
            <w:tcW w:w="1312" w:type="dxa"/>
            <w:tcBorders>
              <w:right w:val="double" w:sz="4" w:space="0" w:color="000000"/>
            </w:tcBorders>
          </w:tcPr>
          <w:p w14:paraId="54DE10C3" w14:textId="77777777" w:rsidR="00C80266" w:rsidRDefault="00C80266">
            <w:pPr>
              <w:pStyle w:val="TableParagraph"/>
              <w:ind w:left="173" w:right="211"/>
              <w:rPr>
                <w:sz w:val="18"/>
              </w:rPr>
            </w:pPr>
            <w:r>
              <w:rPr>
                <w:sz w:val="18"/>
              </w:rPr>
              <w:t>0.010048</w:t>
            </w:r>
          </w:p>
        </w:tc>
      </w:tr>
      <w:tr w:rsidR="00C80266" w14:paraId="600B3B51" w14:textId="77777777" w:rsidTr="00C80266">
        <w:trPr>
          <w:trHeight w:val="193"/>
        </w:trPr>
        <w:tc>
          <w:tcPr>
            <w:tcW w:w="3458" w:type="dxa"/>
            <w:tcBorders>
              <w:left w:val="double" w:sz="4" w:space="0" w:color="000000"/>
            </w:tcBorders>
          </w:tcPr>
          <w:p w14:paraId="3AED0E67" w14:textId="77777777" w:rsidR="00C80266" w:rsidRDefault="00C80266">
            <w:pPr>
              <w:pStyle w:val="TableParagraph"/>
              <w:tabs>
                <w:tab w:val="right" w:pos="3209"/>
              </w:tabs>
              <w:ind w:left="105"/>
              <w:jc w:val="left"/>
              <w:rPr>
                <w:sz w:val="18"/>
              </w:rPr>
            </w:pPr>
            <w:r>
              <w:rPr>
                <w:sz w:val="18"/>
              </w:rPr>
              <w:t>F-statistic</w:t>
            </w:r>
            <w:r>
              <w:rPr>
                <w:sz w:val="18"/>
              </w:rPr>
              <w:tab/>
              <w:t>11.29924</w:t>
            </w:r>
          </w:p>
        </w:tc>
        <w:tc>
          <w:tcPr>
            <w:tcW w:w="1216" w:type="dxa"/>
          </w:tcPr>
          <w:p w14:paraId="334E5A9D" w14:textId="77777777" w:rsidR="00C80266" w:rsidRDefault="00C80266">
            <w:pPr>
              <w:pStyle w:val="TableParagraph"/>
              <w:ind w:left="177" w:right="130"/>
              <w:rPr>
                <w:sz w:val="18"/>
              </w:rPr>
            </w:pPr>
            <w:r>
              <w:rPr>
                <w:sz w:val="18"/>
              </w:rPr>
              <w:t>0.369111</w:t>
            </w:r>
          </w:p>
        </w:tc>
        <w:tc>
          <w:tcPr>
            <w:tcW w:w="1220" w:type="dxa"/>
          </w:tcPr>
          <w:p w14:paraId="5FF700AA" w14:textId="77777777" w:rsidR="00C80266" w:rsidRDefault="00C80266">
            <w:pPr>
              <w:pStyle w:val="TableParagraph"/>
              <w:ind w:left="180"/>
              <w:rPr>
                <w:sz w:val="18"/>
              </w:rPr>
            </w:pPr>
            <w:r>
              <w:rPr>
                <w:sz w:val="18"/>
              </w:rPr>
              <w:t>1.796160</w:t>
            </w:r>
          </w:p>
        </w:tc>
        <w:tc>
          <w:tcPr>
            <w:tcW w:w="1312" w:type="dxa"/>
            <w:tcBorders>
              <w:right w:val="double" w:sz="4" w:space="0" w:color="000000"/>
            </w:tcBorders>
          </w:tcPr>
          <w:p w14:paraId="21E16C7A" w14:textId="77777777" w:rsidR="00C80266" w:rsidRDefault="00C80266">
            <w:pPr>
              <w:pStyle w:val="TableParagraph"/>
              <w:ind w:left="173" w:right="212"/>
              <w:rPr>
                <w:sz w:val="18"/>
              </w:rPr>
            </w:pPr>
            <w:r>
              <w:rPr>
                <w:sz w:val="18"/>
              </w:rPr>
              <w:t>1.074424</w:t>
            </w:r>
          </w:p>
        </w:tc>
      </w:tr>
      <w:tr w:rsidR="00C80266" w14:paraId="0826B578" w14:textId="77777777" w:rsidTr="00C80266">
        <w:trPr>
          <w:trHeight w:val="193"/>
        </w:trPr>
        <w:tc>
          <w:tcPr>
            <w:tcW w:w="3458" w:type="dxa"/>
            <w:tcBorders>
              <w:left w:val="double" w:sz="4" w:space="0" w:color="000000"/>
            </w:tcBorders>
          </w:tcPr>
          <w:p w14:paraId="29EF78B4" w14:textId="77777777" w:rsidR="00C80266" w:rsidRDefault="00C80266">
            <w:pPr>
              <w:pStyle w:val="TableParagraph"/>
              <w:tabs>
                <w:tab w:val="right" w:pos="3210"/>
              </w:tabs>
              <w:ind w:left="105"/>
              <w:jc w:val="left"/>
              <w:rPr>
                <w:sz w:val="18"/>
              </w:rPr>
            </w:pPr>
            <w:r>
              <w:rPr>
                <w:sz w:val="18"/>
              </w:rPr>
              <w:t>Log</w:t>
            </w:r>
            <w:r>
              <w:rPr>
                <w:spacing w:val="1"/>
                <w:sz w:val="18"/>
              </w:rPr>
              <w:t xml:space="preserve"> </w:t>
            </w:r>
            <w:r>
              <w:rPr>
                <w:sz w:val="18"/>
              </w:rPr>
              <w:t>likelihood</w:t>
            </w:r>
            <w:r>
              <w:rPr>
                <w:sz w:val="18"/>
              </w:rPr>
              <w:tab/>
              <w:t>17.39202</w:t>
            </w:r>
          </w:p>
        </w:tc>
        <w:tc>
          <w:tcPr>
            <w:tcW w:w="1216" w:type="dxa"/>
          </w:tcPr>
          <w:p w14:paraId="62F668E8" w14:textId="77777777" w:rsidR="00C80266" w:rsidRDefault="00C80266">
            <w:pPr>
              <w:pStyle w:val="TableParagraph"/>
              <w:ind w:left="177"/>
              <w:rPr>
                <w:sz w:val="18"/>
              </w:rPr>
            </w:pPr>
            <w:r>
              <w:rPr>
                <w:sz w:val="18"/>
              </w:rPr>
              <w:t>18.04724</w:t>
            </w:r>
          </w:p>
        </w:tc>
        <w:tc>
          <w:tcPr>
            <w:tcW w:w="1220" w:type="dxa"/>
          </w:tcPr>
          <w:p w14:paraId="22236C1E" w14:textId="77777777" w:rsidR="00C80266" w:rsidRDefault="00C80266">
            <w:pPr>
              <w:pStyle w:val="TableParagraph"/>
              <w:ind w:left="180" w:right="128"/>
              <w:rPr>
                <w:sz w:val="18"/>
              </w:rPr>
            </w:pPr>
            <w:r>
              <w:rPr>
                <w:sz w:val="18"/>
              </w:rPr>
              <w:t>12.33165</w:t>
            </w:r>
          </w:p>
        </w:tc>
        <w:tc>
          <w:tcPr>
            <w:tcW w:w="1312" w:type="dxa"/>
            <w:tcBorders>
              <w:right w:val="double" w:sz="4" w:space="0" w:color="000000"/>
            </w:tcBorders>
          </w:tcPr>
          <w:p w14:paraId="43F77A96" w14:textId="77777777" w:rsidR="00C80266" w:rsidRDefault="00C80266">
            <w:pPr>
              <w:pStyle w:val="TableParagraph"/>
              <w:ind w:left="173" w:right="211"/>
              <w:rPr>
                <w:sz w:val="18"/>
              </w:rPr>
            </w:pPr>
            <w:r>
              <w:rPr>
                <w:sz w:val="18"/>
              </w:rPr>
              <w:t>63.50485</w:t>
            </w:r>
          </w:p>
        </w:tc>
      </w:tr>
      <w:tr w:rsidR="00C80266" w14:paraId="0EC128CD" w14:textId="77777777" w:rsidTr="00C80266">
        <w:trPr>
          <w:trHeight w:val="193"/>
        </w:trPr>
        <w:tc>
          <w:tcPr>
            <w:tcW w:w="3458" w:type="dxa"/>
            <w:tcBorders>
              <w:left w:val="double" w:sz="4" w:space="0" w:color="000000"/>
            </w:tcBorders>
          </w:tcPr>
          <w:p w14:paraId="500C826D" w14:textId="77777777" w:rsidR="00C80266" w:rsidRDefault="00C80266">
            <w:pPr>
              <w:pStyle w:val="TableParagraph"/>
              <w:tabs>
                <w:tab w:val="left" w:pos="2399"/>
              </w:tabs>
              <w:ind w:left="105"/>
              <w:jc w:val="left"/>
              <w:rPr>
                <w:sz w:val="18"/>
              </w:rPr>
            </w:pPr>
            <w:r>
              <w:rPr>
                <w:sz w:val="18"/>
              </w:rPr>
              <w:t>Akaike</w:t>
            </w:r>
            <w:r>
              <w:rPr>
                <w:spacing w:val="1"/>
                <w:sz w:val="18"/>
              </w:rPr>
              <w:t xml:space="preserve"> </w:t>
            </w:r>
            <w:r>
              <w:rPr>
                <w:sz w:val="18"/>
              </w:rPr>
              <w:t>AIC</w:t>
            </w:r>
            <w:r>
              <w:rPr>
                <w:sz w:val="18"/>
              </w:rPr>
              <w:tab/>
              <w:t>-0.932446</w:t>
            </w:r>
          </w:p>
        </w:tc>
        <w:tc>
          <w:tcPr>
            <w:tcW w:w="1216" w:type="dxa"/>
          </w:tcPr>
          <w:p w14:paraId="0AF47488" w14:textId="77777777" w:rsidR="00C80266" w:rsidRDefault="00C80266">
            <w:pPr>
              <w:pStyle w:val="TableParagraph"/>
              <w:ind w:left="173" w:right="173"/>
              <w:rPr>
                <w:sz w:val="18"/>
              </w:rPr>
            </w:pPr>
            <w:r>
              <w:rPr>
                <w:sz w:val="18"/>
              </w:rPr>
              <w:t>-1.005249</w:t>
            </w:r>
          </w:p>
        </w:tc>
        <w:tc>
          <w:tcPr>
            <w:tcW w:w="1220" w:type="dxa"/>
          </w:tcPr>
          <w:p w14:paraId="5F272C38" w14:textId="77777777" w:rsidR="00C80266" w:rsidRDefault="00C80266">
            <w:pPr>
              <w:pStyle w:val="TableParagraph"/>
              <w:ind w:left="174" w:right="173"/>
              <w:rPr>
                <w:sz w:val="18"/>
              </w:rPr>
            </w:pPr>
            <w:r>
              <w:rPr>
                <w:sz w:val="18"/>
              </w:rPr>
              <w:t>-0.370184</w:t>
            </w:r>
          </w:p>
        </w:tc>
        <w:tc>
          <w:tcPr>
            <w:tcW w:w="1312" w:type="dxa"/>
            <w:tcBorders>
              <w:right w:val="double" w:sz="4" w:space="0" w:color="000000"/>
            </w:tcBorders>
          </w:tcPr>
          <w:p w14:paraId="7CD83DA0" w14:textId="77777777" w:rsidR="00C80266" w:rsidRDefault="00C80266">
            <w:pPr>
              <w:pStyle w:val="TableParagraph"/>
              <w:ind w:left="168" w:right="257"/>
              <w:rPr>
                <w:sz w:val="18"/>
              </w:rPr>
            </w:pPr>
            <w:r>
              <w:rPr>
                <w:sz w:val="18"/>
              </w:rPr>
              <w:t>-6.056094</w:t>
            </w:r>
          </w:p>
        </w:tc>
      </w:tr>
      <w:tr w:rsidR="00C80266" w14:paraId="585F4DD0" w14:textId="77777777" w:rsidTr="00C80266">
        <w:trPr>
          <w:trHeight w:val="193"/>
        </w:trPr>
        <w:tc>
          <w:tcPr>
            <w:tcW w:w="3458" w:type="dxa"/>
            <w:tcBorders>
              <w:left w:val="double" w:sz="4" w:space="0" w:color="000000"/>
            </w:tcBorders>
          </w:tcPr>
          <w:p w14:paraId="2346F5C0" w14:textId="77777777" w:rsidR="00C80266" w:rsidRDefault="00C80266">
            <w:pPr>
              <w:pStyle w:val="TableParagraph"/>
              <w:tabs>
                <w:tab w:val="left" w:pos="2399"/>
              </w:tabs>
              <w:ind w:left="105"/>
              <w:jc w:val="left"/>
              <w:rPr>
                <w:sz w:val="18"/>
              </w:rPr>
            </w:pPr>
            <w:r>
              <w:rPr>
                <w:sz w:val="18"/>
              </w:rPr>
              <w:t>Schwarz</w:t>
            </w:r>
            <w:r>
              <w:rPr>
                <w:spacing w:val="-2"/>
                <w:sz w:val="18"/>
              </w:rPr>
              <w:t xml:space="preserve"> </w:t>
            </w:r>
            <w:r>
              <w:rPr>
                <w:sz w:val="18"/>
              </w:rPr>
              <w:t>SC</w:t>
            </w:r>
            <w:r>
              <w:rPr>
                <w:sz w:val="18"/>
              </w:rPr>
              <w:tab/>
              <w:t>-0.487260</w:t>
            </w:r>
          </w:p>
        </w:tc>
        <w:tc>
          <w:tcPr>
            <w:tcW w:w="1216" w:type="dxa"/>
          </w:tcPr>
          <w:p w14:paraId="744E7FD8" w14:textId="77777777" w:rsidR="00C80266" w:rsidRDefault="00C80266">
            <w:pPr>
              <w:pStyle w:val="TableParagraph"/>
              <w:ind w:left="173" w:right="173"/>
              <w:rPr>
                <w:sz w:val="18"/>
              </w:rPr>
            </w:pPr>
            <w:r>
              <w:rPr>
                <w:sz w:val="18"/>
              </w:rPr>
              <w:t>-0.560063</w:t>
            </w:r>
          </w:p>
        </w:tc>
        <w:tc>
          <w:tcPr>
            <w:tcW w:w="1220" w:type="dxa"/>
          </w:tcPr>
          <w:p w14:paraId="028B6B0C" w14:textId="77777777" w:rsidR="00C80266" w:rsidRDefault="00C80266">
            <w:pPr>
              <w:pStyle w:val="TableParagraph"/>
              <w:ind w:left="180"/>
              <w:rPr>
                <w:sz w:val="18"/>
              </w:rPr>
            </w:pPr>
            <w:r>
              <w:rPr>
                <w:sz w:val="18"/>
              </w:rPr>
              <w:t>0.075002</w:t>
            </w:r>
          </w:p>
        </w:tc>
        <w:tc>
          <w:tcPr>
            <w:tcW w:w="1312" w:type="dxa"/>
            <w:tcBorders>
              <w:right w:val="double" w:sz="4" w:space="0" w:color="000000"/>
            </w:tcBorders>
          </w:tcPr>
          <w:p w14:paraId="39965C4A" w14:textId="77777777" w:rsidR="00C80266" w:rsidRDefault="00C80266">
            <w:pPr>
              <w:pStyle w:val="TableParagraph"/>
              <w:ind w:left="168" w:right="257"/>
              <w:rPr>
                <w:sz w:val="18"/>
              </w:rPr>
            </w:pPr>
            <w:r>
              <w:rPr>
                <w:sz w:val="18"/>
              </w:rPr>
              <w:t>-5.610908</w:t>
            </w:r>
          </w:p>
        </w:tc>
      </w:tr>
      <w:tr w:rsidR="00C80266" w14:paraId="5FDEEC2C" w14:textId="77777777" w:rsidTr="00C80266">
        <w:trPr>
          <w:trHeight w:val="193"/>
        </w:trPr>
        <w:tc>
          <w:tcPr>
            <w:tcW w:w="3458" w:type="dxa"/>
            <w:tcBorders>
              <w:left w:val="double" w:sz="4" w:space="0" w:color="000000"/>
            </w:tcBorders>
          </w:tcPr>
          <w:p w14:paraId="5B39079E" w14:textId="77777777" w:rsidR="00C80266" w:rsidRDefault="00C80266">
            <w:pPr>
              <w:pStyle w:val="TableParagraph"/>
              <w:tabs>
                <w:tab w:val="right" w:pos="3210"/>
              </w:tabs>
              <w:ind w:left="105"/>
              <w:jc w:val="left"/>
              <w:rPr>
                <w:sz w:val="18"/>
              </w:rPr>
            </w:pPr>
            <w:r>
              <w:rPr>
                <w:sz w:val="18"/>
              </w:rPr>
              <w:t>Mean dependent</w:t>
            </w:r>
            <w:r>
              <w:rPr>
                <w:sz w:val="18"/>
              </w:rPr>
              <w:tab/>
              <w:t>0.022631</w:t>
            </w:r>
          </w:p>
        </w:tc>
        <w:tc>
          <w:tcPr>
            <w:tcW w:w="1216" w:type="dxa"/>
          </w:tcPr>
          <w:p w14:paraId="35E6172F" w14:textId="77777777" w:rsidR="00C80266" w:rsidRDefault="00C80266">
            <w:pPr>
              <w:pStyle w:val="TableParagraph"/>
              <w:ind w:left="177"/>
              <w:rPr>
                <w:sz w:val="18"/>
              </w:rPr>
            </w:pPr>
            <w:r>
              <w:rPr>
                <w:sz w:val="18"/>
              </w:rPr>
              <w:t>0.028453</w:t>
            </w:r>
          </w:p>
        </w:tc>
        <w:tc>
          <w:tcPr>
            <w:tcW w:w="1220" w:type="dxa"/>
          </w:tcPr>
          <w:p w14:paraId="5714374C" w14:textId="77777777" w:rsidR="00C80266" w:rsidRDefault="00C80266">
            <w:pPr>
              <w:pStyle w:val="TableParagraph"/>
              <w:ind w:left="180"/>
              <w:rPr>
                <w:sz w:val="18"/>
              </w:rPr>
            </w:pPr>
            <w:r>
              <w:rPr>
                <w:sz w:val="18"/>
              </w:rPr>
              <w:t>0.001360</w:t>
            </w:r>
          </w:p>
        </w:tc>
        <w:tc>
          <w:tcPr>
            <w:tcW w:w="1312" w:type="dxa"/>
            <w:tcBorders>
              <w:right w:val="double" w:sz="4" w:space="0" w:color="000000"/>
            </w:tcBorders>
          </w:tcPr>
          <w:p w14:paraId="3D9A348D" w14:textId="77777777" w:rsidR="00C80266" w:rsidRDefault="00C80266">
            <w:pPr>
              <w:pStyle w:val="TableParagraph"/>
              <w:ind w:left="173" w:right="211"/>
              <w:rPr>
                <w:sz w:val="18"/>
              </w:rPr>
            </w:pPr>
            <w:r>
              <w:rPr>
                <w:sz w:val="18"/>
              </w:rPr>
              <w:t>0.006165</w:t>
            </w:r>
          </w:p>
        </w:tc>
      </w:tr>
      <w:tr w:rsidR="00C80266" w14:paraId="7547F371" w14:textId="77777777" w:rsidTr="00C80266">
        <w:trPr>
          <w:trHeight w:val="270"/>
        </w:trPr>
        <w:tc>
          <w:tcPr>
            <w:tcW w:w="3458" w:type="dxa"/>
            <w:tcBorders>
              <w:left w:val="double" w:sz="4" w:space="0" w:color="000000"/>
              <w:bottom w:val="double" w:sz="4" w:space="0" w:color="000000"/>
            </w:tcBorders>
          </w:tcPr>
          <w:p w14:paraId="061743DB" w14:textId="77777777" w:rsidR="00C80266" w:rsidRDefault="00C80266">
            <w:pPr>
              <w:pStyle w:val="TableParagraph"/>
              <w:tabs>
                <w:tab w:val="right" w:pos="3209"/>
              </w:tabs>
              <w:spacing w:line="203" w:lineRule="exact"/>
              <w:ind w:left="105"/>
              <w:jc w:val="left"/>
              <w:rPr>
                <w:sz w:val="18"/>
              </w:rPr>
            </w:pPr>
            <w:r>
              <w:rPr>
                <w:sz w:val="18"/>
              </w:rPr>
              <w:t>S.D.</w:t>
            </w:r>
            <w:r>
              <w:rPr>
                <w:spacing w:val="-1"/>
                <w:sz w:val="18"/>
              </w:rPr>
              <w:t xml:space="preserve"> </w:t>
            </w:r>
            <w:r>
              <w:rPr>
                <w:sz w:val="18"/>
              </w:rPr>
              <w:t>dependent</w:t>
            </w:r>
            <w:r>
              <w:rPr>
                <w:sz w:val="18"/>
              </w:rPr>
              <w:tab/>
              <w:t>0.314853</w:t>
            </w:r>
          </w:p>
        </w:tc>
        <w:tc>
          <w:tcPr>
            <w:tcW w:w="1216" w:type="dxa"/>
            <w:tcBorders>
              <w:bottom w:val="double" w:sz="4" w:space="0" w:color="000000"/>
            </w:tcBorders>
          </w:tcPr>
          <w:p w14:paraId="4592E34D" w14:textId="77777777" w:rsidR="00C80266" w:rsidRDefault="00C80266">
            <w:pPr>
              <w:pStyle w:val="TableParagraph"/>
              <w:spacing w:line="203" w:lineRule="exact"/>
              <w:ind w:left="177"/>
              <w:rPr>
                <w:sz w:val="18"/>
              </w:rPr>
            </w:pPr>
            <w:r>
              <w:rPr>
                <w:sz w:val="18"/>
              </w:rPr>
              <w:t>0.105282</w:t>
            </w:r>
          </w:p>
        </w:tc>
        <w:tc>
          <w:tcPr>
            <w:tcW w:w="1220" w:type="dxa"/>
            <w:tcBorders>
              <w:bottom w:val="double" w:sz="4" w:space="0" w:color="000000"/>
            </w:tcBorders>
          </w:tcPr>
          <w:p w14:paraId="2F26EA66" w14:textId="77777777" w:rsidR="00C80266" w:rsidRDefault="00C80266">
            <w:pPr>
              <w:pStyle w:val="TableParagraph"/>
              <w:spacing w:line="203" w:lineRule="exact"/>
              <w:ind w:left="180"/>
              <w:rPr>
                <w:sz w:val="18"/>
              </w:rPr>
            </w:pPr>
            <w:r>
              <w:rPr>
                <w:sz w:val="18"/>
              </w:rPr>
              <w:t>0.202229</w:t>
            </w:r>
          </w:p>
        </w:tc>
        <w:tc>
          <w:tcPr>
            <w:tcW w:w="1312" w:type="dxa"/>
            <w:tcBorders>
              <w:bottom w:val="double" w:sz="4" w:space="0" w:color="000000"/>
              <w:right w:val="double" w:sz="4" w:space="0" w:color="000000"/>
            </w:tcBorders>
          </w:tcPr>
          <w:p w14:paraId="02FB1457" w14:textId="77777777" w:rsidR="00C80266" w:rsidRDefault="00C80266">
            <w:pPr>
              <w:pStyle w:val="TableParagraph"/>
              <w:spacing w:line="203" w:lineRule="exact"/>
              <w:ind w:left="173" w:right="211"/>
              <w:rPr>
                <w:sz w:val="18"/>
              </w:rPr>
            </w:pPr>
            <w:r>
              <w:rPr>
                <w:sz w:val="18"/>
              </w:rPr>
              <w:t>0.010222</w:t>
            </w:r>
          </w:p>
        </w:tc>
      </w:tr>
      <w:tr w:rsidR="00C80266" w14:paraId="62334F00" w14:textId="77777777" w:rsidTr="00C80266">
        <w:trPr>
          <w:trHeight w:val="281"/>
        </w:trPr>
        <w:tc>
          <w:tcPr>
            <w:tcW w:w="3458" w:type="dxa"/>
            <w:tcBorders>
              <w:top w:val="double" w:sz="4" w:space="0" w:color="000000"/>
              <w:left w:val="double" w:sz="4" w:space="0" w:color="000000"/>
            </w:tcBorders>
          </w:tcPr>
          <w:p w14:paraId="64532BD7" w14:textId="77777777" w:rsidR="00C80266" w:rsidRDefault="00C80266">
            <w:pPr>
              <w:pStyle w:val="TableParagraph"/>
              <w:spacing w:before="88" w:line="188" w:lineRule="exact"/>
              <w:ind w:left="105"/>
              <w:jc w:val="left"/>
              <w:rPr>
                <w:sz w:val="18"/>
              </w:rPr>
            </w:pPr>
            <w:r>
              <w:rPr>
                <w:sz w:val="18"/>
              </w:rPr>
              <w:t>Determinant</w:t>
            </w:r>
            <w:r>
              <w:rPr>
                <w:spacing w:val="-1"/>
                <w:sz w:val="18"/>
              </w:rPr>
              <w:t xml:space="preserve"> </w:t>
            </w:r>
            <w:r>
              <w:rPr>
                <w:sz w:val="18"/>
              </w:rPr>
              <w:t>resid</w:t>
            </w:r>
            <w:r>
              <w:rPr>
                <w:spacing w:val="1"/>
                <w:sz w:val="18"/>
              </w:rPr>
              <w:t xml:space="preserve"> </w:t>
            </w:r>
            <w:r>
              <w:rPr>
                <w:sz w:val="18"/>
              </w:rPr>
              <w:t>covariance</w:t>
            </w:r>
            <w:r>
              <w:rPr>
                <w:spacing w:val="1"/>
                <w:sz w:val="18"/>
              </w:rPr>
              <w:t xml:space="preserve"> </w:t>
            </w:r>
            <w:r>
              <w:rPr>
                <w:sz w:val="18"/>
              </w:rPr>
              <w:t>(dof adj.)</w:t>
            </w:r>
          </w:p>
        </w:tc>
        <w:tc>
          <w:tcPr>
            <w:tcW w:w="1216" w:type="dxa"/>
            <w:tcBorders>
              <w:top w:val="double" w:sz="4" w:space="0" w:color="000000"/>
            </w:tcBorders>
          </w:tcPr>
          <w:p w14:paraId="65C5B656" w14:textId="77777777" w:rsidR="00C80266" w:rsidRDefault="00C80266">
            <w:pPr>
              <w:pStyle w:val="TableParagraph"/>
              <w:spacing w:before="88" w:line="188" w:lineRule="exact"/>
              <w:ind w:left="177" w:right="127"/>
              <w:rPr>
                <w:sz w:val="18"/>
              </w:rPr>
            </w:pPr>
            <w:r>
              <w:rPr>
                <w:sz w:val="18"/>
              </w:rPr>
              <w:t>3.80E-10</w:t>
            </w:r>
          </w:p>
        </w:tc>
        <w:tc>
          <w:tcPr>
            <w:tcW w:w="1220" w:type="dxa"/>
            <w:tcBorders>
              <w:top w:val="double" w:sz="4" w:space="0" w:color="000000"/>
            </w:tcBorders>
          </w:tcPr>
          <w:p w14:paraId="6CF0FC46" w14:textId="77777777" w:rsidR="00C80266" w:rsidRDefault="00C80266">
            <w:pPr>
              <w:pStyle w:val="TableParagraph"/>
              <w:spacing w:line="240" w:lineRule="auto"/>
              <w:jc w:val="left"/>
              <w:rPr>
                <w:rFonts w:ascii="Times New Roman"/>
                <w:sz w:val="16"/>
              </w:rPr>
            </w:pPr>
          </w:p>
        </w:tc>
        <w:tc>
          <w:tcPr>
            <w:tcW w:w="1312" w:type="dxa"/>
            <w:tcBorders>
              <w:top w:val="double" w:sz="4" w:space="0" w:color="000000"/>
              <w:right w:val="double" w:sz="4" w:space="0" w:color="000000"/>
            </w:tcBorders>
          </w:tcPr>
          <w:p w14:paraId="740AED02" w14:textId="77777777" w:rsidR="00C80266" w:rsidRDefault="00C80266">
            <w:pPr>
              <w:pStyle w:val="TableParagraph"/>
              <w:spacing w:line="240" w:lineRule="auto"/>
              <w:jc w:val="left"/>
              <w:rPr>
                <w:rFonts w:ascii="Times New Roman"/>
                <w:sz w:val="16"/>
              </w:rPr>
            </w:pPr>
          </w:p>
        </w:tc>
      </w:tr>
      <w:tr w:rsidR="00C80266" w14:paraId="37F4F857" w14:textId="77777777" w:rsidTr="00C80266">
        <w:trPr>
          <w:trHeight w:val="193"/>
        </w:trPr>
        <w:tc>
          <w:tcPr>
            <w:tcW w:w="3458" w:type="dxa"/>
            <w:tcBorders>
              <w:left w:val="double" w:sz="4" w:space="0" w:color="000000"/>
            </w:tcBorders>
          </w:tcPr>
          <w:p w14:paraId="656A94C8" w14:textId="77777777" w:rsidR="00C80266" w:rsidRDefault="00C80266">
            <w:pPr>
              <w:pStyle w:val="TableParagraph"/>
              <w:ind w:left="105"/>
              <w:jc w:val="left"/>
              <w:rPr>
                <w:sz w:val="18"/>
              </w:rPr>
            </w:pPr>
            <w:r>
              <w:rPr>
                <w:sz w:val="18"/>
              </w:rPr>
              <w:t>Determinant</w:t>
            </w:r>
            <w:r>
              <w:rPr>
                <w:spacing w:val="-1"/>
                <w:sz w:val="18"/>
              </w:rPr>
              <w:t xml:space="preserve"> </w:t>
            </w:r>
            <w:r>
              <w:rPr>
                <w:sz w:val="18"/>
              </w:rPr>
              <w:t>resid</w:t>
            </w:r>
            <w:r>
              <w:rPr>
                <w:spacing w:val="1"/>
                <w:sz w:val="18"/>
              </w:rPr>
              <w:t xml:space="preserve"> </w:t>
            </w:r>
            <w:r>
              <w:rPr>
                <w:sz w:val="18"/>
              </w:rPr>
              <w:t>covariance</w:t>
            </w:r>
          </w:p>
        </w:tc>
        <w:tc>
          <w:tcPr>
            <w:tcW w:w="1216" w:type="dxa"/>
          </w:tcPr>
          <w:p w14:paraId="44DA9812" w14:textId="77777777" w:rsidR="00C80266" w:rsidRDefault="00C80266">
            <w:pPr>
              <w:pStyle w:val="TableParagraph"/>
              <w:ind w:left="177" w:right="127"/>
              <w:rPr>
                <w:sz w:val="18"/>
              </w:rPr>
            </w:pPr>
            <w:r>
              <w:rPr>
                <w:sz w:val="18"/>
              </w:rPr>
              <w:t>2.38E-11</w:t>
            </w:r>
          </w:p>
        </w:tc>
        <w:tc>
          <w:tcPr>
            <w:tcW w:w="1220" w:type="dxa"/>
          </w:tcPr>
          <w:p w14:paraId="1108B519" w14:textId="77777777" w:rsidR="00C80266" w:rsidRDefault="00C80266">
            <w:pPr>
              <w:pStyle w:val="TableParagraph"/>
              <w:spacing w:line="240" w:lineRule="auto"/>
              <w:jc w:val="left"/>
              <w:rPr>
                <w:rFonts w:ascii="Times New Roman"/>
                <w:sz w:val="14"/>
              </w:rPr>
            </w:pPr>
          </w:p>
        </w:tc>
        <w:tc>
          <w:tcPr>
            <w:tcW w:w="1312" w:type="dxa"/>
            <w:tcBorders>
              <w:right w:val="double" w:sz="4" w:space="0" w:color="000000"/>
            </w:tcBorders>
          </w:tcPr>
          <w:p w14:paraId="1618294C" w14:textId="77777777" w:rsidR="00C80266" w:rsidRDefault="00C80266">
            <w:pPr>
              <w:pStyle w:val="TableParagraph"/>
              <w:spacing w:line="240" w:lineRule="auto"/>
              <w:jc w:val="left"/>
              <w:rPr>
                <w:rFonts w:ascii="Times New Roman"/>
                <w:sz w:val="14"/>
              </w:rPr>
            </w:pPr>
          </w:p>
        </w:tc>
      </w:tr>
      <w:tr w:rsidR="00C80266" w14:paraId="5D446C20" w14:textId="77777777" w:rsidTr="00C80266">
        <w:trPr>
          <w:trHeight w:val="193"/>
        </w:trPr>
        <w:tc>
          <w:tcPr>
            <w:tcW w:w="3458" w:type="dxa"/>
            <w:tcBorders>
              <w:left w:val="double" w:sz="4" w:space="0" w:color="000000"/>
            </w:tcBorders>
          </w:tcPr>
          <w:p w14:paraId="4BE7F021" w14:textId="77777777" w:rsidR="00C80266" w:rsidRDefault="00C80266">
            <w:pPr>
              <w:pStyle w:val="TableParagraph"/>
              <w:ind w:left="105"/>
              <w:jc w:val="left"/>
              <w:rPr>
                <w:sz w:val="18"/>
              </w:rPr>
            </w:pPr>
            <w:r>
              <w:rPr>
                <w:sz w:val="18"/>
              </w:rPr>
              <w:t>Log</w:t>
            </w:r>
            <w:r>
              <w:rPr>
                <w:spacing w:val="1"/>
                <w:sz w:val="18"/>
              </w:rPr>
              <w:t xml:space="preserve"> </w:t>
            </w:r>
            <w:r>
              <w:rPr>
                <w:sz w:val="18"/>
              </w:rPr>
              <w:t>likelihood</w:t>
            </w:r>
          </w:p>
        </w:tc>
        <w:tc>
          <w:tcPr>
            <w:tcW w:w="1216" w:type="dxa"/>
          </w:tcPr>
          <w:p w14:paraId="1BF4099E" w14:textId="77777777" w:rsidR="00C80266" w:rsidRDefault="00C80266">
            <w:pPr>
              <w:pStyle w:val="TableParagraph"/>
              <w:ind w:left="177"/>
              <w:rPr>
                <w:sz w:val="18"/>
              </w:rPr>
            </w:pPr>
            <w:r>
              <w:rPr>
                <w:sz w:val="18"/>
              </w:rPr>
              <w:t>118.0040</w:t>
            </w:r>
          </w:p>
        </w:tc>
        <w:tc>
          <w:tcPr>
            <w:tcW w:w="1220" w:type="dxa"/>
          </w:tcPr>
          <w:p w14:paraId="7C21ADE3" w14:textId="77777777" w:rsidR="00C80266" w:rsidRDefault="00C80266">
            <w:pPr>
              <w:pStyle w:val="TableParagraph"/>
              <w:spacing w:line="240" w:lineRule="auto"/>
              <w:jc w:val="left"/>
              <w:rPr>
                <w:rFonts w:ascii="Times New Roman"/>
                <w:sz w:val="14"/>
              </w:rPr>
            </w:pPr>
          </w:p>
        </w:tc>
        <w:tc>
          <w:tcPr>
            <w:tcW w:w="1312" w:type="dxa"/>
            <w:tcBorders>
              <w:right w:val="double" w:sz="4" w:space="0" w:color="000000"/>
            </w:tcBorders>
          </w:tcPr>
          <w:p w14:paraId="3318E636" w14:textId="77777777" w:rsidR="00C80266" w:rsidRDefault="00C80266">
            <w:pPr>
              <w:pStyle w:val="TableParagraph"/>
              <w:spacing w:line="240" w:lineRule="auto"/>
              <w:jc w:val="left"/>
              <w:rPr>
                <w:rFonts w:ascii="Times New Roman"/>
                <w:sz w:val="14"/>
              </w:rPr>
            </w:pPr>
          </w:p>
        </w:tc>
      </w:tr>
      <w:tr w:rsidR="00C80266" w14:paraId="62D67275" w14:textId="77777777" w:rsidTr="00C80266">
        <w:trPr>
          <w:trHeight w:val="193"/>
        </w:trPr>
        <w:tc>
          <w:tcPr>
            <w:tcW w:w="3458" w:type="dxa"/>
            <w:tcBorders>
              <w:left w:val="double" w:sz="4" w:space="0" w:color="000000"/>
            </w:tcBorders>
          </w:tcPr>
          <w:p w14:paraId="24F4DE8B" w14:textId="77777777" w:rsidR="00C80266" w:rsidRDefault="00C80266">
            <w:pPr>
              <w:pStyle w:val="TableParagraph"/>
              <w:ind w:left="105"/>
              <w:jc w:val="left"/>
              <w:rPr>
                <w:sz w:val="18"/>
              </w:rPr>
            </w:pPr>
            <w:r>
              <w:rPr>
                <w:sz w:val="18"/>
              </w:rPr>
              <w:t>Akaike</w:t>
            </w:r>
            <w:r>
              <w:rPr>
                <w:spacing w:val="1"/>
                <w:sz w:val="18"/>
              </w:rPr>
              <w:t xml:space="preserve"> </w:t>
            </w:r>
            <w:r>
              <w:rPr>
                <w:sz w:val="18"/>
              </w:rPr>
              <w:t>information</w:t>
            </w:r>
            <w:r>
              <w:rPr>
                <w:spacing w:val="2"/>
                <w:sz w:val="18"/>
              </w:rPr>
              <w:t xml:space="preserve"> </w:t>
            </w:r>
            <w:r>
              <w:rPr>
                <w:sz w:val="18"/>
              </w:rPr>
              <w:t>criterion</w:t>
            </w:r>
          </w:p>
        </w:tc>
        <w:tc>
          <w:tcPr>
            <w:tcW w:w="1216" w:type="dxa"/>
          </w:tcPr>
          <w:p w14:paraId="610A48F2" w14:textId="77777777" w:rsidR="00C80266" w:rsidRDefault="00C80266">
            <w:pPr>
              <w:pStyle w:val="TableParagraph"/>
              <w:ind w:left="173" w:right="173"/>
              <w:rPr>
                <w:sz w:val="18"/>
              </w:rPr>
            </w:pPr>
            <w:r>
              <w:rPr>
                <w:sz w:val="18"/>
              </w:rPr>
              <w:t>-9.111553</w:t>
            </w:r>
          </w:p>
        </w:tc>
        <w:tc>
          <w:tcPr>
            <w:tcW w:w="1220" w:type="dxa"/>
          </w:tcPr>
          <w:p w14:paraId="629D4C92" w14:textId="77777777" w:rsidR="00C80266" w:rsidRDefault="00C80266">
            <w:pPr>
              <w:pStyle w:val="TableParagraph"/>
              <w:spacing w:line="240" w:lineRule="auto"/>
              <w:jc w:val="left"/>
              <w:rPr>
                <w:rFonts w:ascii="Times New Roman"/>
                <w:sz w:val="14"/>
              </w:rPr>
            </w:pPr>
          </w:p>
        </w:tc>
        <w:tc>
          <w:tcPr>
            <w:tcW w:w="1312" w:type="dxa"/>
            <w:tcBorders>
              <w:right w:val="double" w:sz="4" w:space="0" w:color="000000"/>
            </w:tcBorders>
          </w:tcPr>
          <w:p w14:paraId="478F6304" w14:textId="77777777" w:rsidR="00C80266" w:rsidRDefault="00C80266">
            <w:pPr>
              <w:pStyle w:val="TableParagraph"/>
              <w:spacing w:line="240" w:lineRule="auto"/>
              <w:jc w:val="left"/>
              <w:rPr>
                <w:rFonts w:ascii="Times New Roman"/>
                <w:sz w:val="14"/>
              </w:rPr>
            </w:pPr>
          </w:p>
        </w:tc>
      </w:tr>
      <w:tr w:rsidR="00C80266" w14:paraId="7172CD1C" w14:textId="77777777" w:rsidTr="00C80266">
        <w:trPr>
          <w:trHeight w:val="193"/>
        </w:trPr>
        <w:tc>
          <w:tcPr>
            <w:tcW w:w="3458" w:type="dxa"/>
            <w:tcBorders>
              <w:left w:val="double" w:sz="4" w:space="0" w:color="000000"/>
            </w:tcBorders>
          </w:tcPr>
          <w:p w14:paraId="57F1E2D2" w14:textId="77777777" w:rsidR="00C80266" w:rsidRDefault="00C80266">
            <w:pPr>
              <w:pStyle w:val="TableParagraph"/>
              <w:ind w:left="105"/>
              <w:jc w:val="left"/>
              <w:rPr>
                <w:sz w:val="18"/>
              </w:rPr>
            </w:pPr>
            <w:r>
              <w:rPr>
                <w:sz w:val="18"/>
              </w:rPr>
              <w:t>Schwarz</w:t>
            </w:r>
            <w:r>
              <w:rPr>
                <w:spacing w:val="-2"/>
                <w:sz w:val="18"/>
              </w:rPr>
              <w:t xml:space="preserve"> </w:t>
            </w:r>
            <w:r>
              <w:rPr>
                <w:sz w:val="18"/>
              </w:rPr>
              <w:t>criterion</w:t>
            </w:r>
          </w:p>
        </w:tc>
        <w:tc>
          <w:tcPr>
            <w:tcW w:w="1216" w:type="dxa"/>
          </w:tcPr>
          <w:p w14:paraId="759776D7" w14:textId="77777777" w:rsidR="00C80266" w:rsidRDefault="00C80266">
            <w:pPr>
              <w:pStyle w:val="TableParagraph"/>
              <w:ind w:left="173" w:right="173"/>
              <w:rPr>
                <w:sz w:val="18"/>
              </w:rPr>
            </w:pPr>
            <w:r>
              <w:rPr>
                <w:sz w:val="18"/>
              </w:rPr>
              <w:t>-7.330810</w:t>
            </w:r>
          </w:p>
        </w:tc>
        <w:tc>
          <w:tcPr>
            <w:tcW w:w="1220" w:type="dxa"/>
          </w:tcPr>
          <w:p w14:paraId="4EB70D2A" w14:textId="77777777" w:rsidR="00C80266" w:rsidRDefault="00C80266">
            <w:pPr>
              <w:pStyle w:val="TableParagraph"/>
              <w:spacing w:line="240" w:lineRule="auto"/>
              <w:jc w:val="left"/>
              <w:rPr>
                <w:rFonts w:ascii="Times New Roman"/>
                <w:sz w:val="14"/>
              </w:rPr>
            </w:pPr>
          </w:p>
        </w:tc>
        <w:tc>
          <w:tcPr>
            <w:tcW w:w="1312" w:type="dxa"/>
            <w:tcBorders>
              <w:right w:val="double" w:sz="4" w:space="0" w:color="000000"/>
            </w:tcBorders>
          </w:tcPr>
          <w:p w14:paraId="5F80F639" w14:textId="77777777" w:rsidR="00C80266" w:rsidRDefault="00C80266">
            <w:pPr>
              <w:pStyle w:val="TableParagraph"/>
              <w:spacing w:line="240" w:lineRule="auto"/>
              <w:jc w:val="left"/>
              <w:rPr>
                <w:rFonts w:ascii="Times New Roman"/>
                <w:sz w:val="14"/>
              </w:rPr>
            </w:pPr>
          </w:p>
        </w:tc>
      </w:tr>
      <w:tr w:rsidR="00C80266" w14:paraId="56400AB3" w14:textId="77777777" w:rsidTr="00C80266">
        <w:trPr>
          <w:trHeight w:val="270"/>
        </w:trPr>
        <w:tc>
          <w:tcPr>
            <w:tcW w:w="3458" w:type="dxa"/>
            <w:tcBorders>
              <w:left w:val="double" w:sz="4" w:space="0" w:color="000000"/>
              <w:bottom w:val="double" w:sz="4" w:space="0" w:color="000000"/>
            </w:tcBorders>
          </w:tcPr>
          <w:p w14:paraId="5C33944B" w14:textId="77777777" w:rsidR="00C80266" w:rsidRDefault="00C80266">
            <w:pPr>
              <w:pStyle w:val="TableParagraph"/>
              <w:spacing w:line="203" w:lineRule="exact"/>
              <w:ind w:left="105"/>
              <w:jc w:val="left"/>
              <w:rPr>
                <w:sz w:val="18"/>
              </w:rPr>
            </w:pPr>
            <w:r>
              <w:rPr>
                <w:sz w:val="18"/>
              </w:rPr>
              <w:t>Number of coefficients</w:t>
            </w:r>
          </w:p>
        </w:tc>
        <w:tc>
          <w:tcPr>
            <w:tcW w:w="1216" w:type="dxa"/>
            <w:tcBorders>
              <w:bottom w:val="double" w:sz="4" w:space="0" w:color="000000"/>
            </w:tcBorders>
          </w:tcPr>
          <w:p w14:paraId="41CCFB74" w14:textId="77777777" w:rsidR="00C80266" w:rsidRDefault="00C80266">
            <w:pPr>
              <w:pStyle w:val="TableParagraph"/>
              <w:spacing w:line="203" w:lineRule="exact"/>
              <w:ind w:left="177" w:right="127"/>
              <w:rPr>
                <w:sz w:val="18"/>
              </w:rPr>
            </w:pPr>
            <w:r>
              <w:rPr>
                <w:sz w:val="18"/>
              </w:rPr>
              <w:t>36</w:t>
            </w:r>
          </w:p>
        </w:tc>
        <w:tc>
          <w:tcPr>
            <w:tcW w:w="1220" w:type="dxa"/>
            <w:tcBorders>
              <w:bottom w:val="double" w:sz="4" w:space="0" w:color="000000"/>
            </w:tcBorders>
          </w:tcPr>
          <w:p w14:paraId="6FD774CB" w14:textId="77777777" w:rsidR="00C80266" w:rsidRDefault="00C80266">
            <w:pPr>
              <w:pStyle w:val="TableParagraph"/>
              <w:spacing w:line="240" w:lineRule="auto"/>
              <w:jc w:val="left"/>
              <w:rPr>
                <w:rFonts w:ascii="Times New Roman"/>
                <w:sz w:val="16"/>
              </w:rPr>
            </w:pPr>
          </w:p>
        </w:tc>
        <w:tc>
          <w:tcPr>
            <w:tcW w:w="1312" w:type="dxa"/>
            <w:tcBorders>
              <w:bottom w:val="double" w:sz="4" w:space="0" w:color="000000"/>
              <w:right w:val="double" w:sz="4" w:space="0" w:color="000000"/>
            </w:tcBorders>
          </w:tcPr>
          <w:p w14:paraId="37A87FEA" w14:textId="77777777" w:rsidR="00C80266" w:rsidRDefault="00C80266">
            <w:pPr>
              <w:pStyle w:val="TableParagraph"/>
              <w:spacing w:line="240" w:lineRule="auto"/>
              <w:jc w:val="left"/>
              <w:rPr>
                <w:rFonts w:ascii="Times New Roman"/>
                <w:sz w:val="16"/>
              </w:rPr>
            </w:pPr>
          </w:p>
        </w:tc>
      </w:tr>
    </w:tbl>
    <w:p w14:paraId="71E754EF" w14:textId="77777777" w:rsidR="00EF3A4E" w:rsidRDefault="00EF3A4E" w:rsidP="00EF3A4E">
      <w:pPr>
        <w:tabs>
          <w:tab w:val="left" w:pos="1976"/>
          <w:tab w:val="left" w:pos="2009"/>
        </w:tabs>
      </w:pPr>
    </w:p>
    <w:p w14:paraId="52B241D8" w14:textId="77777777" w:rsidR="003A6440" w:rsidRDefault="00EF3A4E" w:rsidP="00EF3A4E">
      <w:pPr>
        <w:tabs>
          <w:tab w:val="left" w:pos="1976"/>
          <w:tab w:val="left" w:pos="2009"/>
        </w:tabs>
        <w:rPr>
          <w:rFonts w:asciiTheme="majorBidi" w:hAnsiTheme="majorBidi" w:cstheme="majorBidi"/>
          <w:b/>
          <w:bCs/>
          <w:sz w:val="24"/>
          <w:szCs w:val="24"/>
        </w:rPr>
      </w:pPr>
      <w:r>
        <w:rPr>
          <w:rFonts w:asciiTheme="majorBidi" w:hAnsiTheme="majorBidi" w:cstheme="majorBidi"/>
          <w:b/>
          <w:bCs/>
          <w:sz w:val="24"/>
          <w:szCs w:val="24"/>
        </w:rPr>
        <w:lastRenderedPageBreak/>
        <w:tab/>
      </w:r>
      <w:r w:rsidR="003A6440">
        <w:rPr>
          <w:rFonts w:asciiTheme="majorBidi" w:hAnsiTheme="majorBidi" w:cstheme="majorBidi"/>
          <w:b/>
          <w:bCs/>
          <w:sz w:val="24"/>
          <w:szCs w:val="24"/>
        </w:rPr>
        <w:t>Annexe10 </w:t>
      </w:r>
      <w:r w:rsidR="003A6440" w:rsidRPr="001A1F4A">
        <w:rPr>
          <w:rFonts w:asciiTheme="majorBidi" w:hAnsiTheme="majorBidi" w:cstheme="majorBidi"/>
          <w:b/>
          <w:bCs/>
          <w:sz w:val="24"/>
          <w:szCs w:val="24"/>
        </w:rPr>
        <w:t>: Estimation VAR (Equations)</w:t>
      </w:r>
    </w:p>
    <w:p w14:paraId="1B94E066" w14:textId="77777777" w:rsidR="00015313" w:rsidRDefault="00015313" w:rsidP="009B49AC">
      <w:pPr>
        <w:rPr>
          <w:rFonts w:asciiTheme="majorBidi" w:hAnsiTheme="majorBidi" w:cstheme="majorBidi"/>
          <w:b/>
          <w:bCs/>
          <w:sz w:val="24"/>
          <w:szCs w:val="24"/>
        </w:rPr>
      </w:pPr>
    </w:p>
    <w:p w14:paraId="3971763B" w14:textId="77777777" w:rsidR="00015313" w:rsidRDefault="00015313" w:rsidP="009B49AC">
      <w:pPr>
        <w:rPr>
          <w:rFonts w:asciiTheme="majorBidi" w:hAnsiTheme="majorBidi" w:cstheme="majorBidi"/>
          <w:b/>
          <w:bCs/>
          <w:sz w:val="24"/>
          <w:szCs w:val="24"/>
        </w:rPr>
      </w:pPr>
    </w:p>
    <w:p w14:paraId="50D192B8" w14:textId="77777777" w:rsidR="00015313" w:rsidRDefault="00015313">
      <w:pPr>
        <w:pStyle w:val="Corpsdetexte"/>
        <w:spacing w:before="72"/>
      </w:pPr>
      <w:r>
        <w:t>Estimation</w:t>
      </w:r>
      <w:r>
        <w:rPr>
          <w:spacing w:val="2"/>
        </w:rPr>
        <w:t xml:space="preserve"> </w:t>
      </w:r>
      <w:r>
        <w:t>Proc:</w:t>
      </w:r>
    </w:p>
    <w:p w14:paraId="12F67C28" w14:textId="77777777" w:rsidR="00015313" w:rsidRDefault="00015313">
      <w:pPr>
        <w:pStyle w:val="Corpsdetexte"/>
        <w:spacing w:before="1" w:line="237" w:lineRule="auto"/>
        <w:ind w:right="7281"/>
      </w:pPr>
      <w:r>
        <w:t>===============================</w:t>
      </w:r>
      <w:r>
        <w:rPr>
          <w:spacing w:val="-47"/>
        </w:rPr>
        <w:t xml:space="preserve"> </w:t>
      </w:r>
      <w:r>
        <w:t>LS</w:t>
      </w:r>
      <w:r>
        <w:rPr>
          <w:spacing w:val="-1"/>
        </w:rPr>
        <w:t xml:space="preserve"> </w:t>
      </w:r>
      <w:r>
        <w:t>1 2</w:t>
      </w:r>
      <w:r>
        <w:rPr>
          <w:spacing w:val="1"/>
        </w:rPr>
        <w:t xml:space="preserve"> </w:t>
      </w:r>
      <w:r>
        <w:t>DLPIB</w:t>
      </w:r>
      <w:r>
        <w:rPr>
          <w:spacing w:val="-1"/>
        </w:rPr>
        <w:t xml:space="preserve"> </w:t>
      </w:r>
      <w:r>
        <w:t>DLG</w:t>
      </w:r>
      <w:r>
        <w:rPr>
          <w:spacing w:val="-2"/>
        </w:rPr>
        <w:t xml:space="preserve"> </w:t>
      </w:r>
      <w:r>
        <w:t>DLINV DLEMP</w:t>
      </w:r>
    </w:p>
    <w:p w14:paraId="1505BFCF" w14:textId="77777777" w:rsidR="00015313" w:rsidRDefault="00015313">
      <w:pPr>
        <w:pStyle w:val="Corpsdetexte"/>
        <w:spacing w:before="4"/>
        <w:rPr>
          <w:sz w:val="17"/>
        </w:rPr>
      </w:pPr>
    </w:p>
    <w:p w14:paraId="189C214C" w14:textId="77777777" w:rsidR="00015313" w:rsidRDefault="00015313">
      <w:pPr>
        <w:pStyle w:val="Corpsdetexte"/>
        <w:spacing w:before="1"/>
      </w:pPr>
      <w:r>
        <w:t>VAR</w:t>
      </w:r>
      <w:r>
        <w:rPr>
          <w:spacing w:val="-3"/>
        </w:rPr>
        <w:t xml:space="preserve"> </w:t>
      </w:r>
      <w:r>
        <w:t>Model:</w:t>
      </w:r>
    </w:p>
    <w:p w14:paraId="38B623D2" w14:textId="77777777" w:rsidR="00015313" w:rsidRDefault="00015313">
      <w:pPr>
        <w:spacing w:line="204" w:lineRule="exact"/>
        <w:ind w:left="100"/>
        <w:rPr>
          <w:sz w:val="18"/>
        </w:rPr>
      </w:pPr>
      <w:r>
        <w:rPr>
          <w:sz w:val="18"/>
        </w:rPr>
        <w:t>===============================</w:t>
      </w:r>
    </w:p>
    <w:p w14:paraId="3E890682" w14:textId="77777777" w:rsidR="00015313" w:rsidRDefault="00015313">
      <w:pPr>
        <w:pStyle w:val="Corpsdetexte"/>
        <w:spacing w:line="204" w:lineRule="exact"/>
      </w:pPr>
      <w:r>
        <w:t>DLPIB</w:t>
      </w:r>
      <w:r>
        <w:rPr>
          <w:spacing w:val="-2"/>
        </w:rPr>
        <w:t xml:space="preserve"> </w:t>
      </w:r>
      <w:r>
        <w:t>=</w:t>
      </w:r>
      <w:r>
        <w:rPr>
          <w:spacing w:val="-3"/>
        </w:rPr>
        <w:t xml:space="preserve"> </w:t>
      </w:r>
      <w:r>
        <w:t>C(1,1)*DLPIB(-1)</w:t>
      </w:r>
      <w:r>
        <w:rPr>
          <w:spacing w:val="-2"/>
        </w:rPr>
        <w:t xml:space="preserve"> </w:t>
      </w:r>
      <w:r>
        <w:t>+</w:t>
      </w:r>
      <w:r>
        <w:rPr>
          <w:spacing w:val="-2"/>
        </w:rPr>
        <w:t xml:space="preserve"> </w:t>
      </w:r>
      <w:r>
        <w:t>C(1,2)*DLPIB(-2)</w:t>
      </w:r>
      <w:r>
        <w:rPr>
          <w:spacing w:val="-2"/>
        </w:rPr>
        <w:t xml:space="preserve"> </w:t>
      </w:r>
      <w:r>
        <w:t>+</w:t>
      </w:r>
      <w:r>
        <w:rPr>
          <w:spacing w:val="-2"/>
        </w:rPr>
        <w:t xml:space="preserve"> </w:t>
      </w:r>
      <w:r>
        <w:t>C(1,3)*DLG(-1)</w:t>
      </w:r>
      <w:r>
        <w:rPr>
          <w:spacing w:val="-2"/>
        </w:rPr>
        <w:t xml:space="preserve"> </w:t>
      </w:r>
      <w:r>
        <w:t>+</w:t>
      </w:r>
      <w:r>
        <w:rPr>
          <w:spacing w:val="-2"/>
        </w:rPr>
        <w:t xml:space="preserve"> </w:t>
      </w:r>
      <w:r>
        <w:t>C(1,4)*DLG(-2)</w:t>
      </w:r>
      <w:r>
        <w:rPr>
          <w:spacing w:val="-2"/>
        </w:rPr>
        <w:t xml:space="preserve"> </w:t>
      </w:r>
      <w:r>
        <w:t>+</w:t>
      </w:r>
      <w:r>
        <w:rPr>
          <w:spacing w:val="-2"/>
        </w:rPr>
        <w:t xml:space="preserve"> </w:t>
      </w:r>
      <w:r>
        <w:t>C(1,5)*DLINV(-1)</w:t>
      </w:r>
      <w:r>
        <w:rPr>
          <w:spacing w:val="-2"/>
        </w:rPr>
        <w:t xml:space="preserve"> </w:t>
      </w:r>
      <w:r>
        <w:t>+</w:t>
      </w:r>
      <w:r>
        <w:rPr>
          <w:spacing w:val="-2"/>
        </w:rPr>
        <w:t xml:space="preserve"> </w:t>
      </w:r>
      <w:r>
        <w:t>C(1,6)*DLINV(-2)</w:t>
      </w:r>
      <w:r>
        <w:rPr>
          <w:spacing w:val="-2"/>
        </w:rPr>
        <w:t xml:space="preserve"> </w:t>
      </w:r>
      <w:r>
        <w:t>+</w:t>
      </w:r>
      <w:r>
        <w:rPr>
          <w:spacing w:val="-2"/>
        </w:rPr>
        <w:t xml:space="preserve"> </w:t>
      </w:r>
      <w:r>
        <w:t>C(1,7)</w:t>
      </w:r>
    </w:p>
    <w:p w14:paraId="29CB6D30" w14:textId="77777777" w:rsidR="00015313" w:rsidRDefault="00015313">
      <w:pPr>
        <w:pStyle w:val="Corpsdetexte"/>
      </w:pPr>
      <w:r>
        <w:t>*DLEMP(-1)</w:t>
      </w:r>
      <w:r>
        <w:rPr>
          <w:spacing w:val="-4"/>
        </w:rPr>
        <w:t xml:space="preserve"> </w:t>
      </w:r>
      <w:r>
        <w:t>+</w:t>
      </w:r>
      <w:r>
        <w:rPr>
          <w:spacing w:val="-3"/>
        </w:rPr>
        <w:t xml:space="preserve"> </w:t>
      </w:r>
      <w:r>
        <w:t>C(1,8)*DLEMP(-2)</w:t>
      </w:r>
      <w:r>
        <w:rPr>
          <w:spacing w:val="-3"/>
        </w:rPr>
        <w:t xml:space="preserve"> </w:t>
      </w:r>
      <w:r>
        <w:t>+</w:t>
      </w:r>
      <w:r>
        <w:rPr>
          <w:spacing w:val="-3"/>
        </w:rPr>
        <w:t xml:space="preserve"> </w:t>
      </w:r>
      <w:r>
        <w:t>C(1,9)</w:t>
      </w:r>
    </w:p>
    <w:p w14:paraId="7C289A9C" w14:textId="77777777" w:rsidR="00015313" w:rsidRDefault="00015313">
      <w:pPr>
        <w:pStyle w:val="Corpsdetexte"/>
        <w:spacing w:before="7"/>
        <w:rPr>
          <w:sz w:val="17"/>
        </w:rPr>
      </w:pPr>
    </w:p>
    <w:p w14:paraId="3CC03A26" w14:textId="77777777" w:rsidR="00015313" w:rsidRDefault="00015313">
      <w:pPr>
        <w:pStyle w:val="Corpsdetexte"/>
        <w:spacing w:line="237" w:lineRule="auto"/>
        <w:ind w:right="218"/>
      </w:pPr>
      <w:r>
        <w:t>DLG = C(2,1)*DLPIB(-1) + C(2,2)*DLPIB(-2) + C(2,3)*DLG(-1) + C(2,4)*DLG(-2) + C(2,5)*DLINV(-1) + C(2,6)*DLINV(-2) + C(2,7)*</w:t>
      </w:r>
      <w:r>
        <w:rPr>
          <w:spacing w:val="-47"/>
        </w:rPr>
        <w:t xml:space="preserve"> </w:t>
      </w:r>
      <w:r>
        <w:t>DLEMP(-1)</w:t>
      </w:r>
      <w:r>
        <w:rPr>
          <w:spacing w:val="-1"/>
        </w:rPr>
        <w:t xml:space="preserve"> </w:t>
      </w:r>
      <w:r>
        <w:t>+ C(2,8)*DLEMP(-2) + C(2,9)</w:t>
      </w:r>
    </w:p>
    <w:p w14:paraId="358397CD" w14:textId="77777777" w:rsidR="00015313" w:rsidRDefault="00015313">
      <w:pPr>
        <w:pStyle w:val="Corpsdetexte"/>
        <w:rPr>
          <w:sz w:val="17"/>
        </w:rPr>
      </w:pPr>
    </w:p>
    <w:p w14:paraId="14635EB4" w14:textId="77777777" w:rsidR="00015313" w:rsidRDefault="00015313">
      <w:pPr>
        <w:pStyle w:val="Corpsdetexte"/>
      </w:pPr>
      <w:r>
        <w:t>DLINV</w:t>
      </w:r>
      <w:r>
        <w:rPr>
          <w:spacing w:val="-2"/>
        </w:rPr>
        <w:t xml:space="preserve"> </w:t>
      </w:r>
      <w:r>
        <w:t>=</w:t>
      </w:r>
      <w:r>
        <w:rPr>
          <w:spacing w:val="-3"/>
        </w:rPr>
        <w:t xml:space="preserve"> </w:t>
      </w:r>
      <w:r>
        <w:t>C(3,1)*DLPIB(-1)</w:t>
      </w:r>
      <w:r>
        <w:rPr>
          <w:spacing w:val="-2"/>
        </w:rPr>
        <w:t xml:space="preserve"> </w:t>
      </w:r>
      <w:r>
        <w:t>+</w:t>
      </w:r>
      <w:r>
        <w:rPr>
          <w:spacing w:val="-2"/>
        </w:rPr>
        <w:t xml:space="preserve"> </w:t>
      </w:r>
      <w:r>
        <w:t>C(3,2)*DLPIB(-2)</w:t>
      </w:r>
      <w:r>
        <w:rPr>
          <w:spacing w:val="-2"/>
        </w:rPr>
        <w:t xml:space="preserve"> </w:t>
      </w:r>
      <w:r>
        <w:t>+</w:t>
      </w:r>
      <w:r>
        <w:rPr>
          <w:spacing w:val="-2"/>
        </w:rPr>
        <w:t xml:space="preserve"> </w:t>
      </w:r>
      <w:r>
        <w:t>C(3,3)*DLG(-1)</w:t>
      </w:r>
      <w:r>
        <w:rPr>
          <w:spacing w:val="-2"/>
        </w:rPr>
        <w:t xml:space="preserve"> </w:t>
      </w:r>
      <w:r>
        <w:t>+</w:t>
      </w:r>
      <w:r>
        <w:rPr>
          <w:spacing w:val="-2"/>
        </w:rPr>
        <w:t xml:space="preserve"> </w:t>
      </w:r>
      <w:r>
        <w:t>C(3,4)*DLG(-2)</w:t>
      </w:r>
      <w:r>
        <w:rPr>
          <w:spacing w:val="-2"/>
        </w:rPr>
        <w:t xml:space="preserve"> </w:t>
      </w:r>
      <w:r>
        <w:t>+</w:t>
      </w:r>
      <w:r>
        <w:rPr>
          <w:spacing w:val="-2"/>
        </w:rPr>
        <w:t xml:space="preserve"> </w:t>
      </w:r>
      <w:r>
        <w:t>C(3,5)*DLINV(-1)</w:t>
      </w:r>
      <w:r>
        <w:rPr>
          <w:spacing w:val="-2"/>
        </w:rPr>
        <w:t xml:space="preserve"> </w:t>
      </w:r>
      <w:r>
        <w:t>+</w:t>
      </w:r>
      <w:r>
        <w:rPr>
          <w:spacing w:val="-2"/>
        </w:rPr>
        <w:t xml:space="preserve"> </w:t>
      </w:r>
      <w:r>
        <w:t>C(3,6)*DLINV(-2)</w:t>
      </w:r>
      <w:r>
        <w:rPr>
          <w:spacing w:val="-2"/>
        </w:rPr>
        <w:t xml:space="preserve"> </w:t>
      </w:r>
      <w:r>
        <w:t>+</w:t>
      </w:r>
      <w:r>
        <w:rPr>
          <w:spacing w:val="-2"/>
        </w:rPr>
        <w:t xml:space="preserve"> </w:t>
      </w:r>
      <w:r>
        <w:t>C(3,7)</w:t>
      </w:r>
    </w:p>
    <w:p w14:paraId="4334E0F4" w14:textId="77777777" w:rsidR="00015313" w:rsidRDefault="00015313">
      <w:pPr>
        <w:pStyle w:val="Corpsdetexte"/>
      </w:pPr>
      <w:r>
        <w:t>*DLEMP(-1)</w:t>
      </w:r>
      <w:r>
        <w:rPr>
          <w:spacing w:val="-4"/>
        </w:rPr>
        <w:t xml:space="preserve"> </w:t>
      </w:r>
      <w:r>
        <w:t>+</w:t>
      </w:r>
      <w:r>
        <w:rPr>
          <w:spacing w:val="-3"/>
        </w:rPr>
        <w:t xml:space="preserve"> </w:t>
      </w:r>
      <w:r>
        <w:t>C(3,8)*DLEMP(-2)</w:t>
      </w:r>
      <w:r>
        <w:rPr>
          <w:spacing w:val="-3"/>
        </w:rPr>
        <w:t xml:space="preserve"> </w:t>
      </w:r>
      <w:r>
        <w:t>+</w:t>
      </w:r>
      <w:r>
        <w:rPr>
          <w:spacing w:val="-3"/>
        </w:rPr>
        <w:t xml:space="preserve"> </w:t>
      </w:r>
      <w:r>
        <w:t>C(3,9)</w:t>
      </w:r>
    </w:p>
    <w:p w14:paraId="5EA6C801" w14:textId="77777777" w:rsidR="00015313" w:rsidRDefault="00015313">
      <w:pPr>
        <w:pStyle w:val="Corpsdetexte"/>
        <w:rPr>
          <w:sz w:val="17"/>
        </w:rPr>
      </w:pPr>
    </w:p>
    <w:p w14:paraId="3F53C6A0" w14:textId="77777777" w:rsidR="00015313" w:rsidRDefault="00015313">
      <w:pPr>
        <w:pStyle w:val="Corpsdetexte"/>
      </w:pPr>
      <w:r>
        <w:t>DLEMP</w:t>
      </w:r>
      <w:r>
        <w:rPr>
          <w:spacing w:val="-3"/>
        </w:rPr>
        <w:t xml:space="preserve"> </w:t>
      </w:r>
      <w:r>
        <w:t>=</w:t>
      </w:r>
      <w:r>
        <w:rPr>
          <w:spacing w:val="-2"/>
        </w:rPr>
        <w:t xml:space="preserve"> </w:t>
      </w:r>
      <w:r>
        <w:t>C(4,1)*DLPIB(-1)</w:t>
      </w:r>
      <w:r>
        <w:rPr>
          <w:spacing w:val="-2"/>
        </w:rPr>
        <w:t xml:space="preserve"> </w:t>
      </w:r>
      <w:r>
        <w:t>+</w:t>
      </w:r>
      <w:r>
        <w:rPr>
          <w:spacing w:val="-3"/>
        </w:rPr>
        <w:t xml:space="preserve"> </w:t>
      </w:r>
      <w:r>
        <w:t>C(4,2)*DLPIB(-2)</w:t>
      </w:r>
      <w:r>
        <w:rPr>
          <w:spacing w:val="-2"/>
        </w:rPr>
        <w:t xml:space="preserve"> </w:t>
      </w:r>
      <w:r>
        <w:t>+</w:t>
      </w:r>
      <w:r>
        <w:rPr>
          <w:spacing w:val="-2"/>
        </w:rPr>
        <w:t xml:space="preserve"> </w:t>
      </w:r>
      <w:r>
        <w:t>C(4,3)*DLG(-1)</w:t>
      </w:r>
      <w:r>
        <w:rPr>
          <w:spacing w:val="-2"/>
        </w:rPr>
        <w:t xml:space="preserve"> </w:t>
      </w:r>
      <w:r>
        <w:t>+</w:t>
      </w:r>
      <w:r>
        <w:rPr>
          <w:spacing w:val="-3"/>
        </w:rPr>
        <w:t xml:space="preserve"> </w:t>
      </w:r>
      <w:r>
        <w:t>C(4,4)*DLG(-2)</w:t>
      </w:r>
      <w:r>
        <w:rPr>
          <w:spacing w:val="-2"/>
        </w:rPr>
        <w:t xml:space="preserve"> </w:t>
      </w:r>
      <w:r>
        <w:t>+</w:t>
      </w:r>
      <w:r>
        <w:rPr>
          <w:spacing w:val="-2"/>
        </w:rPr>
        <w:t xml:space="preserve"> </w:t>
      </w:r>
      <w:r>
        <w:t>C(4,5)*DLINV(-1)</w:t>
      </w:r>
      <w:r>
        <w:rPr>
          <w:spacing w:val="-2"/>
        </w:rPr>
        <w:t xml:space="preserve"> </w:t>
      </w:r>
      <w:r>
        <w:t>+</w:t>
      </w:r>
      <w:r>
        <w:rPr>
          <w:spacing w:val="-3"/>
        </w:rPr>
        <w:t xml:space="preserve"> </w:t>
      </w:r>
      <w:r>
        <w:t>C(4,6)*DLINV(-2)</w:t>
      </w:r>
      <w:r>
        <w:rPr>
          <w:spacing w:val="-2"/>
        </w:rPr>
        <w:t xml:space="preserve"> </w:t>
      </w:r>
      <w:r>
        <w:t>+</w:t>
      </w:r>
      <w:r>
        <w:rPr>
          <w:spacing w:val="-2"/>
        </w:rPr>
        <w:t xml:space="preserve"> </w:t>
      </w:r>
      <w:r>
        <w:t>C(4,7</w:t>
      </w:r>
    </w:p>
    <w:p w14:paraId="0BF7B00F" w14:textId="77777777" w:rsidR="00015313" w:rsidRDefault="00015313">
      <w:pPr>
        <w:pStyle w:val="Corpsdetexte"/>
      </w:pPr>
      <w:r>
        <w:t>)*DLEMP(-1)</w:t>
      </w:r>
      <w:r>
        <w:rPr>
          <w:spacing w:val="-4"/>
        </w:rPr>
        <w:t xml:space="preserve"> </w:t>
      </w:r>
      <w:r>
        <w:t>+</w:t>
      </w:r>
      <w:r>
        <w:rPr>
          <w:spacing w:val="-3"/>
        </w:rPr>
        <w:t xml:space="preserve"> </w:t>
      </w:r>
      <w:r>
        <w:t>C(4,8)*DLEMP(-2)</w:t>
      </w:r>
      <w:r>
        <w:rPr>
          <w:spacing w:val="-3"/>
        </w:rPr>
        <w:t xml:space="preserve"> </w:t>
      </w:r>
      <w:r>
        <w:t>+</w:t>
      </w:r>
      <w:r>
        <w:rPr>
          <w:spacing w:val="-3"/>
        </w:rPr>
        <w:t xml:space="preserve"> </w:t>
      </w:r>
      <w:r>
        <w:t>C(4,9)</w:t>
      </w:r>
    </w:p>
    <w:p w14:paraId="3829F150" w14:textId="77777777" w:rsidR="00015313" w:rsidRDefault="00015313">
      <w:pPr>
        <w:pStyle w:val="Corpsdetexte"/>
        <w:spacing w:before="6"/>
        <w:rPr>
          <w:sz w:val="17"/>
        </w:rPr>
      </w:pPr>
    </w:p>
    <w:p w14:paraId="3C1B56F1" w14:textId="77777777" w:rsidR="00015313" w:rsidRDefault="00015313">
      <w:pPr>
        <w:pStyle w:val="Corpsdetexte"/>
      </w:pPr>
      <w:r>
        <w:t>VAR</w:t>
      </w:r>
      <w:r>
        <w:rPr>
          <w:spacing w:val="-1"/>
        </w:rPr>
        <w:t xml:space="preserve"> </w:t>
      </w:r>
      <w:r>
        <w:t>Model -</w:t>
      </w:r>
      <w:r>
        <w:rPr>
          <w:spacing w:val="-1"/>
        </w:rPr>
        <w:t xml:space="preserve"> </w:t>
      </w:r>
      <w:r>
        <w:t>Substituted</w:t>
      </w:r>
      <w:r>
        <w:rPr>
          <w:spacing w:val="1"/>
        </w:rPr>
        <w:t xml:space="preserve"> </w:t>
      </w:r>
      <w:r>
        <w:t>Coefficients:</w:t>
      </w:r>
    </w:p>
    <w:p w14:paraId="7FE31CF6" w14:textId="77777777" w:rsidR="00015313" w:rsidRPr="00015313" w:rsidRDefault="00015313">
      <w:pPr>
        <w:spacing w:line="204" w:lineRule="exact"/>
        <w:ind w:left="100"/>
        <w:rPr>
          <w:sz w:val="18"/>
          <w:lang w:val="en-US"/>
        </w:rPr>
      </w:pPr>
      <w:r w:rsidRPr="00015313">
        <w:rPr>
          <w:sz w:val="18"/>
          <w:lang w:val="en-US"/>
        </w:rPr>
        <w:t>===============================</w:t>
      </w:r>
    </w:p>
    <w:p w14:paraId="46DAF929" w14:textId="77777777" w:rsidR="00015313" w:rsidRDefault="00015313">
      <w:pPr>
        <w:pStyle w:val="Corpsdetexte"/>
        <w:spacing w:line="237" w:lineRule="auto"/>
        <w:ind w:right="118"/>
      </w:pPr>
      <w:r>
        <w:t>DLPIB = 0.198629473192*DLPIB(-1) + 0.207897176911*DLPIB(-2) - 1.67877170459*DLG(-1) + 3.30896435977*DLG(-2) - 0.2007</w:t>
      </w:r>
      <w:r>
        <w:rPr>
          <w:spacing w:val="-47"/>
        </w:rPr>
        <w:t xml:space="preserve"> </w:t>
      </w:r>
      <w:r>
        <w:t>59960668*DLINV(-1)</w:t>
      </w:r>
      <w:r>
        <w:rPr>
          <w:spacing w:val="-3"/>
        </w:rPr>
        <w:t xml:space="preserve"> </w:t>
      </w:r>
      <w:r>
        <w:t>-</w:t>
      </w:r>
      <w:r>
        <w:rPr>
          <w:spacing w:val="-2"/>
        </w:rPr>
        <w:t xml:space="preserve"> </w:t>
      </w:r>
      <w:r>
        <w:t>0.0654576406449*DLINV(-2)</w:t>
      </w:r>
      <w:r>
        <w:rPr>
          <w:spacing w:val="-2"/>
        </w:rPr>
        <w:t xml:space="preserve"> </w:t>
      </w:r>
      <w:r>
        <w:t>-</w:t>
      </w:r>
      <w:r>
        <w:rPr>
          <w:spacing w:val="-2"/>
        </w:rPr>
        <w:t xml:space="preserve"> </w:t>
      </w:r>
      <w:r>
        <w:t>13.9844506799*DLEMP(-1)</w:t>
      </w:r>
      <w:r>
        <w:rPr>
          <w:spacing w:val="-3"/>
        </w:rPr>
        <w:t xml:space="preserve"> </w:t>
      </w:r>
      <w:r>
        <w:t>+</w:t>
      </w:r>
      <w:r>
        <w:rPr>
          <w:spacing w:val="-2"/>
        </w:rPr>
        <w:t xml:space="preserve"> </w:t>
      </w:r>
      <w:r>
        <w:t>3.59460875836*DLEMP(-2)</w:t>
      </w:r>
      <w:r>
        <w:rPr>
          <w:spacing w:val="-2"/>
        </w:rPr>
        <w:t xml:space="preserve"> </w:t>
      </w:r>
      <w:r>
        <w:t>+</w:t>
      </w:r>
      <w:r>
        <w:rPr>
          <w:spacing w:val="-2"/>
        </w:rPr>
        <w:t xml:space="preserve"> </w:t>
      </w:r>
      <w:r>
        <w:t>0.0086485058</w:t>
      </w:r>
    </w:p>
    <w:p w14:paraId="59957408" w14:textId="77777777" w:rsidR="00015313" w:rsidRDefault="00015313">
      <w:pPr>
        <w:pStyle w:val="Corpsdetexte"/>
        <w:spacing w:line="203" w:lineRule="exact"/>
      </w:pPr>
      <w:r>
        <w:t>7883</w:t>
      </w:r>
    </w:p>
    <w:p w14:paraId="55914473" w14:textId="77777777" w:rsidR="00015313" w:rsidRDefault="00015313">
      <w:pPr>
        <w:pStyle w:val="Corpsdetexte"/>
        <w:spacing w:before="7"/>
        <w:rPr>
          <w:sz w:val="17"/>
        </w:rPr>
      </w:pPr>
    </w:p>
    <w:p w14:paraId="40FBDF0C" w14:textId="77777777" w:rsidR="00015313" w:rsidRDefault="00015313">
      <w:pPr>
        <w:pStyle w:val="Corpsdetexte"/>
        <w:spacing w:line="237" w:lineRule="auto"/>
        <w:ind w:right="123"/>
      </w:pPr>
      <w:r>
        <w:t>DLG = 0.141573929658*DLPIB(-1) + 0.156019222162*DLPIB(-2) - 0.200859453185*DLG(-1) + 0.196252525198*DLG(-2) + 0.106</w:t>
      </w:r>
      <w:r>
        <w:rPr>
          <w:spacing w:val="-47"/>
        </w:rPr>
        <w:t xml:space="preserve"> </w:t>
      </w:r>
      <w:r>
        <w:t>437502774*DLINV(-1)</w:t>
      </w:r>
      <w:r>
        <w:rPr>
          <w:spacing w:val="-3"/>
        </w:rPr>
        <w:t xml:space="preserve"> </w:t>
      </w:r>
      <w:r>
        <w:t>+</w:t>
      </w:r>
      <w:r>
        <w:rPr>
          <w:spacing w:val="-2"/>
        </w:rPr>
        <w:t xml:space="preserve"> </w:t>
      </w:r>
      <w:r>
        <w:t>0.074540160753*DLINV(-2)</w:t>
      </w:r>
      <w:r>
        <w:rPr>
          <w:spacing w:val="-3"/>
        </w:rPr>
        <w:t xml:space="preserve"> </w:t>
      </w:r>
      <w:r>
        <w:t>-</w:t>
      </w:r>
      <w:r>
        <w:rPr>
          <w:spacing w:val="-2"/>
        </w:rPr>
        <w:t xml:space="preserve"> </w:t>
      </w:r>
      <w:r>
        <w:t>1.32312496967*DLEMP(-1)</w:t>
      </w:r>
      <w:r>
        <w:rPr>
          <w:spacing w:val="-3"/>
        </w:rPr>
        <w:t xml:space="preserve"> </w:t>
      </w:r>
      <w:r>
        <w:t>+</w:t>
      </w:r>
      <w:r>
        <w:rPr>
          <w:spacing w:val="-2"/>
        </w:rPr>
        <w:t xml:space="preserve"> </w:t>
      </w:r>
      <w:r>
        <w:t>1.75349731511*DLEMP(-2)</w:t>
      </w:r>
      <w:r>
        <w:rPr>
          <w:spacing w:val="-3"/>
        </w:rPr>
        <w:t xml:space="preserve"> </w:t>
      </w:r>
      <w:r>
        <w:t>+</w:t>
      </w:r>
      <w:r>
        <w:rPr>
          <w:spacing w:val="-2"/>
        </w:rPr>
        <w:t xml:space="preserve"> </w:t>
      </w:r>
      <w:r>
        <w:t>0.0120461040</w:t>
      </w:r>
    </w:p>
    <w:p w14:paraId="19A89F16" w14:textId="77777777" w:rsidR="00015313" w:rsidRDefault="00015313">
      <w:pPr>
        <w:pStyle w:val="Corpsdetexte"/>
        <w:spacing w:line="203" w:lineRule="exact"/>
      </w:pPr>
      <w:r>
        <w:t>506</w:t>
      </w:r>
    </w:p>
    <w:p w14:paraId="74EBCCA8" w14:textId="77777777" w:rsidR="00015313" w:rsidRDefault="00015313">
      <w:pPr>
        <w:pStyle w:val="Corpsdetexte"/>
        <w:spacing w:before="6"/>
        <w:rPr>
          <w:sz w:val="17"/>
        </w:rPr>
      </w:pPr>
    </w:p>
    <w:p w14:paraId="151735AE" w14:textId="77777777" w:rsidR="00015313" w:rsidRDefault="00015313">
      <w:pPr>
        <w:pStyle w:val="Corpsdetexte"/>
      </w:pPr>
      <w:r>
        <w:t>DLINV</w:t>
      </w:r>
      <w:r>
        <w:rPr>
          <w:spacing w:val="-2"/>
        </w:rPr>
        <w:t xml:space="preserve"> </w:t>
      </w:r>
      <w:r>
        <w:t>=</w:t>
      </w:r>
      <w:r>
        <w:rPr>
          <w:spacing w:val="48"/>
        </w:rPr>
        <w:t xml:space="preserve"> </w:t>
      </w:r>
      <w:r>
        <w:t>-</w:t>
      </w:r>
      <w:r>
        <w:rPr>
          <w:spacing w:val="-1"/>
        </w:rPr>
        <w:t xml:space="preserve"> </w:t>
      </w:r>
      <w:r>
        <w:t>0.218856517175*DLPIB(-1)</w:t>
      </w:r>
      <w:r>
        <w:rPr>
          <w:spacing w:val="-2"/>
        </w:rPr>
        <w:t xml:space="preserve"> </w:t>
      </w:r>
      <w:r>
        <w:t>-</w:t>
      </w:r>
      <w:r>
        <w:rPr>
          <w:spacing w:val="-1"/>
        </w:rPr>
        <w:t xml:space="preserve"> </w:t>
      </w:r>
      <w:r>
        <w:t>0.0916151744908*DLPIB(-2)</w:t>
      </w:r>
      <w:r>
        <w:rPr>
          <w:spacing w:val="-1"/>
        </w:rPr>
        <w:t xml:space="preserve"> </w:t>
      </w:r>
      <w:r>
        <w:t>+</w:t>
      </w:r>
      <w:r>
        <w:rPr>
          <w:spacing w:val="-2"/>
        </w:rPr>
        <w:t xml:space="preserve"> </w:t>
      </w:r>
      <w:r>
        <w:t>0.398780923292*DLG(-1)</w:t>
      </w:r>
      <w:r>
        <w:rPr>
          <w:spacing w:val="-1"/>
        </w:rPr>
        <w:t xml:space="preserve"> </w:t>
      </w:r>
      <w:r>
        <w:t>-</w:t>
      </w:r>
      <w:r>
        <w:rPr>
          <w:spacing w:val="-2"/>
        </w:rPr>
        <w:t xml:space="preserve"> </w:t>
      </w:r>
      <w:r>
        <w:t>0.804964237177*DLG(-2)</w:t>
      </w:r>
      <w:r>
        <w:rPr>
          <w:spacing w:val="-1"/>
        </w:rPr>
        <w:t xml:space="preserve"> </w:t>
      </w:r>
      <w:r>
        <w:t>-</w:t>
      </w:r>
      <w:r>
        <w:rPr>
          <w:spacing w:val="-1"/>
        </w:rPr>
        <w:t xml:space="preserve"> </w:t>
      </w:r>
      <w:r>
        <w:t>0</w:t>
      </w:r>
    </w:p>
    <w:p w14:paraId="36731660" w14:textId="77777777" w:rsidR="00015313" w:rsidRDefault="00015313">
      <w:pPr>
        <w:pStyle w:val="Corpsdetexte"/>
        <w:spacing w:line="237" w:lineRule="auto"/>
      </w:pPr>
      <w:r>
        <w:t>.0871573831168*DLINV(-1) - 0.101105738451*DLINV(-2) + 11.9204815133*DLEMP(-1) - 10.1784117485*DLEMP(-2) + 0.024839</w:t>
      </w:r>
      <w:r>
        <w:rPr>
          <w:spacing w:val="-47"/>
        </w:rPr>
        <w:t xml:space="preserve"> </w:t>
      </w:r>
      <w:r>
        <w:t>5115003</w:t>
      </w:r>
    </w:p>
    <w:p w14:paraId="782E2342" w14:textId="77777777" w:rsidR="00015313" w:rsidRDefault="00015313">
      <w:pPr>
        <w:pStyle w:val="Corpsdetexte"/>
        <w:rPr>
          <w:sz w:val="17"/>
        </w:rPr>
      </w:pPr>
    </w:p>
    <w:p w14:paraId="1D0B98A2" w14:textId="77777777" w:rsidR="00015313" w:rsidRDefault="00015313">
      <w:pPr>
        <w:pStyle w:val="Corpsdetexte"/>
      </w:pPr>
      <w:r>
        <w:t>DLEMP</w:t>
      </w:r>
      <w:r>
        <w:rPr>
          <w:spacing w:val="-3"/>
        </w:rPr>
        <w:t xml:space="preserve"> </w:t>
      </w:r>
      <w:r>
        <w:t>=</w:t>
      </w:r>
      <w:r>
        <w:rPr>
          <w:spacing w:val="-2"/>
        </w:rPr>
        <w:t xml:space="preserve"> </w:t>
      </w:r>
      <w:r>
        <w:t>0.0134359641585*DLPIB(-1)</w:t>
      </w:r>
      <w:r>
        <w:rPr>
          <w:spacing w:val="-3"/>
        </w:rPr>
        <w:t xml:space="preserve"> </w:t>
      </w:r>
      <w:r>
        <w:t>-</w:t>
      </w:r>
      <w:r>
        <w:rPr>
          <w:spacing w:val="-2"/>
        </w:rPr>
        <w:t xml:space="preserve"> </w:t>
      </w:r>
      <w:r>
        <w:t>0.00328864169033*DLPIB(-2)</w:t>
      </w:r>
      <w:r>
        <w:rPr>
          <w:spacing w:val="-2"/>
        </w:rPr>
        <w:t xml:space="preserve"> </w:t>
      </w:r>
      <w:r>
        <w:t>+</w:t>
      </w:r>
      <w:r>
        <w:rPr>
          <w:spacing w:val="-3"/>
        </w:rPr>
        <w:t xml:space="preserve"> </w:t>
      </w:r>
      <w:r>
        <w:t>0.039597394088*DLG(-1)</w:t>
      </w:r>
      <w:r>
        <w:rPr>
          <w:spacing w:val="-2"/>
        </w:rPr>
        <w:t xml:space="preserve"> </w:t>
      </w:r>
      <w:r>
        <w:t>+</w:t>
      </w:r>
      <w:r>
        <w:rPr>
          <w:spacing w:val="-2"/>
        </w:rPr>
        <w:t xml:space="preserve"> </w:t>
      </w:r>
      <w:r>
        <w:t>0.0619158243717*DLG(-2)</w:t>
      </w:r>
    </w:p>
    <w:p w14:paraId="60EB49DA" w14:textId="77777777" w:rsidR="00015313" w:rsidRPr="002F79DB" w:rsidRDefault="00015313">
      <w:pPr>
        <w:pStyle w:val="Corpsdetexte"/>
        <w:spacing w:line="204" w:lineRule="exact"/>
        <w:ind w:left="150"/>
        <w:rPr>
          <w:lang w:val="fr-FR"/>
        </w:rPr>
      </w:pPr>
      <w:r w:rsidRPr="002F79DB">
        <w:rPr>
          <w:lang w:val="fr-FR"/>
        </w:rPr>
        <w:t>+</w:t>
      </w:r>
      <w:r w:rsidRPr="002F79DB">
        <w:rPr>
          <w:spacing w:val="-3"/>
          <w:lang w:val="fr-FR"/>
        </w:rPr>
        <w:t xml:space="preserve"> </w:t>
      </w:r>
      <w:r w:rsidRPr="002F79DB">
        <w:rPr>
          <w:lang w:val="fr-FR"/>
        </w:rPr>
        <w:t>0.000161183272823*DLINV(-1)</w:t>
      </w:r>
      <w:r w:rsidRPr="002F79DB">
        <w:rPr>
          <w:spacing w:val="-3"/>
          <w:lang w:val="fr-FR"/>
        </w:rPr>
        <w:t xml:space="preserve"> </w:t>
      </w:r>
      <w:r w:rsidRPr="002F79DB">
        <w:rPr>
          <w:lang w:val="fr-FR"/>
        </w:rPr>
        <w:t>-</w:t>
      </w:r>
      <w:r w:rsidRPr="002F79DB">
        <w:rPr>
          <w:spacing w:val="-4"/>
          <w:lang w:val="fr-FR"/>
        </w:rPr>
        <w:t xml:space="preserve"> </w:t>
      </w:r>
      <w:r w:rsidRPr="002F79DB">
        <w:rPr>
          <w:lang w:val="fr-FR"/>
        </w:rPr>
        <w:t>0.00066099366169*DLINV(-2)</w:t>
      </w:r>
      <w:r w:rsidRPr="002F79DB">
        <w:rPr>
          <w:spacing w:val="-3"/>
          <w:lang w:val="fr-FR"/>
        </w:rPr>
        <w:t xml:space="preserve"> </w:t>
      </w:r>
      <w:r w:rsidRPr="002F79DB">
        <w:rPr>
          <w:lang w:val="fr-FR"/>
        </w:rPr>
        <w:t>-</w:t>
      </w:r>
      <w:r w:rsidRPr="002F79DB">
        <w:rPr>
          <w:spacing w:val="-3"/>
          <w:lang w:val="fr-FR"/>
        </w:rPr>
        <w:t xml:space="preserve"> </w:t>
      </w:r>
      <w:r w:rsidRPr="002F79DB">
        <w:rPr>
          <w:lang w:val="fr-FR"/>
        </w:rPr>
        <w:t>0.542430255353*DLEMP(-1)</w:t>
      </w:r>
      <w:r w:rsidRPr="002F79DB">
        <w:rPr>
          <w:spacing w:val="-3"/>
          <w:lang w:val="fr-FR"/>
        </w:rPr>
        <w:t xml:space="preserve"> </w:t>
      </w:r>
      <w:r w:rsidRPr="002F79DB">
        <w:rPr>
          <w:lang w:val="fr-FR"/>
        </w:rPr>
        <w:t>-</w:t>
      </w:r>
      <w:r w:rsidRPr="002F79DB">
        <w:rPr>
          <w:spacing w:val="-3"/>
          <w:lang w:val="fr-FR"/>
        </w:rPr>
        <w:t xml:space="preserve"> </w:t>
      </w:r>
      <w:r w:rsidRPr="002F79DB">
        <w:rPr>
          <w:lang w:val="fr-FR"/>
        </w:rPr>
        <w:t>0.332312495636*DLEMP(-2)</w:t>
      </w:r>
    </w:p>
    <w:p w14:paraId="3D7D2994" w14:textId="77777777" w:rsidR="00015313" w:rsidRPr="002F79DB" w:rsidRDefault="00015313">
      <w:pPr>
        <w:pStyle w:val="Corpsdetexte"/>
        <w:rPr>
          <w:lang w:val="fr-FR"/>
        </w:rPr>
      </w:pPr>
      <w:r w:rsidRPr="002F79DB">
        <w:rPr>
          <w:lang w:val="fr-FR"/>
        </w:rPr>
        <w:t>+</w:t>
      </w:r>
      <w:r w:rsidRPr="002F79DB">
        <w:rPr>
          <w:spacing w:val="-1"/>
          <w:lang w:val="fr-FR"/>
        </w:rPr>
        <w:t xml:space="preserve"> </w:t>
      </w:r>
      <w:r w:rsidRPr="002F79DB">
        <w:rPr>
          <w:lang w:val="fr-FR"/>
        </w:rPr>
        <w:t>0.0081670083569</w:t>
      </w:r>
    </w:p>
    <w:p w14:paraId="05B0F680" w14:textId="77777777" w:rsidR="003A6440" w:rsidRPr="002F79DB" w:rsidRDefault="003A6440" w:rsidP="009B49AC">
      <w:pPr>
        <w:jc w:val="center"/>
        <w:rPr>
          <w:rFonts w:asciiTheme="majorBidi" w:hAnsiTheme="majorBidi" w:cstheme="majorBidi"/>
          <w:b/>
          <w:bCs/>
          <w:sz w:val="24"/>
          <w:szCs w:val="24"/>
        </w:rPr>
      </w:pPr>
    </w:p>
    <w:p w14:paraId="70ED36E8" w14:textId="77777777" w:rsidR="003A6440" w:rsidRPr="002F79DB" w:rsidRDefault="003A6440">
      <w:pPr>
        <w:rPr>
          <w:rFonts w:asciiTheme="majorBidi" w:hAnsiTheme="majorBidi" w:cstheme="majorBidi"/>
          <w:b/>
          <w:bCs/>
          <w:sz w:val="24"/>
          <w:szCs w:val="24"/>
        </w:rPr>
      </w:pPr>
      <w:r w:rsidRPr="002F79DB">
        <w:rPr>
          <w:rFonts w:asciiTheme="majorBidi" w:hAnsiTheme="majorBidi" w:cstheme="majorBidi"/>
          <w:b/>
          <w:bCs/>
          <w:sz w:val="24"/>
          <w:szCs w:val="24"/>
        </w:rPr>
        <w:br w:type="page"/>
      </w:r>
    </w:p>
    <w:p w14:paraId="57605B24" w14:textId="77777777" w:rsidR="003A6440" w:rsidRDefault="003A6440" w:rsidP="009B49AC">
      <w:pPr>
        <w:rPr>
          <w:rFonts w:asciiTheme="majorBidi" w:hAnsiTheme="majorBidi" w:cstheme="majorBidi"/>
          <w:b/>
          <w:bCs/>
          <w:sz w:val="24"/>
          <w:szCs w:val="24"/>
        </w:rPr>
      </w:pPr>
      <w:r w:rsidRPr="00841AA4">
        <w:rPr>
          <w:rFonts w:asciiTheme="majorBidi" w:hAnsiTheme="majorBidi" w:cstheme="majorBidi"/>
          <w:b/>
          <w:bCs/>
          <w:sz w:val="24"/>
          <w:szCs w:val="24"/>
        </w:rPr>
        <w:lastRenderedPageBreak/>
        <w:t>Annexe11 : Test d’Auto corrélation des résidus</w:t>
      </w:r>
    </w:p>
    <w:tbl>
      <w:tblPr>
        <w:tblStyle w:val="TableNormal"/>
        <w:tblpPr w:leftFromText="141" w:rightFromText="141" w:horzAnchor="margin" w:tblpXSpec="center" w:tblpY="855"/>
        <w:tblW w:w="0" w:type="auto"/>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634"/>
      </w:tblGrid>
      <w:tr w:rsidR="003A6440" w14:paraId="64DE77F9" w14:textId="77777777" w:rsidTr="009B49AC">
        <w:trPr>
          <w:trHeight w:val="1632"/>
        </w:trPr>
        <w:tc>
          <w:tcPr>
            <w:tcW w:w="5634" w:type="dxa"/>
          </w:tcPr>
          <w:p w14:paraId="26954D78" w14:textId="77777777" w:rsidR="003A6440" w:rsidRDefault="003A6440" w:rsidP="009B49AC">
            <w:pPr>
              <w:pStyle w:val="TableParagraph"/>
              <w:spacing w:before="83" w:line="237" w:lineRule="auto"/>
              <w:ind w:right="2786"/>
              <w:rPr>
                <w:sz w:val="18"/>
              </w:rPr>
            </w:pPr>
            <w:r>
              <w:rPr>
                <w:sz w:val="18"/>
              </w:rPr>
              <w:t>VAR Residual Serial Correlation LM Tests</w:t>
            </w:r>
            <w:r>
              <w:rPr>
                <w:spacing w:val="-47"/>
                <w:sz w:val="18"/>
              </w:rPr>
              <w:t xml:space="preserve"> </w:t>
            </w:r>
            <w:r>
              <w:rPr>
                <w:sz w:val="18"/>
              </w:rPr>
              <w:t>Date:</w:t>
            </w:r>
            <w:r>
              <w:rPr>
                <w:spacing w:val="-1"/>
                <w:sz w:val="18"/>
              </w:rPr>
              <w:t xml:space="preserve"> </w:t>
            </w:r>
            <w:r>
              <w:rPr>
                <w:sz w:val="18"/>
              </w:rPr>
              <w:t>06/09/22</w:t>
            </w:r>
            <w:r>
              <w:rPr>
                <w:spacing w:val="2"/>
                <w:sz w:val="18"/>
              </w:rPr>
              <w:t xml:space="preserve"> </w:t>
            </w:r>
            <w:r>
              <w:rPr>
                <w:sz w:val="18"/>
              </w:rPr>
              <w:t>Time: 15:17</w:t>
            </w:r>
          </w:p>
          <w:p w14:paraId="48C9C2D2" w14:textId="77777777" w:rsidR="003A6440" w:rsidRDefault="003A6440" w:rsidP="009B49AC">
            <w:pPr>
              <w:pStyle w:val="TableParagraph"/>
              <w:spacing w:line="202" w:lineRule="exact"/>
              <w:rPr>
                <w:sz w:val="18"/>
              </w:rPr>
            </w:pPr>
            <w:r>
              <w:rPr>
                <w:sz w:val="18"/>
              </w:rPr>
              <w:t>Sample: 2000</w:t>
            </w:r>
            <w:r>
              <w:rPr>
                <w:spacing w:val="1"/>
                <w:sz w:val="18"/>
              </w:rPr>
              <w:t xml:space="preserve"> </w:t>
            </w:r>
            <w:r>
              <w:rPr>
                <w:sz w:val="18"/>
              </w:rPr>
              <w:t>2020</w:t>
            </w:r>
          </w:p>
          <w:p w14:paraId="7F43BE0A" w14:textId="77777777" w:rsidR="003A6440" w:rsidRDefault="003A6440" w:rsidP="009B49AC">
            <w:pPr>
              <w:pStyle w:val="TableParagraph"/>
              <w:spacing w:line="205" w:lineRule="exact"/>
              <w:rPr>
                <w:sz w:val="18"/>
              </w:rPr>
            </w:pPr>
            <w:r>
              <w:rPr>
                <w:sz w:val="18"/>
              </w:rPr>
              <w:t>Included observations: 19</w:t>
            </w:r>
          </w:p>
        </w:tc>
      </w:tr>
      <w:tr w:rsidR="003A6440" w:rsidRPr="005008E6" w14:paraId="2927D9DE" w14:textId="77777777" w:rsidTr="009B49AC">
        <w:trPr>
          <w:trHeight w:val="625"/>
        </w:trPr>
        <w:tc>
          <w:tcPr>
            <w:tcW w:w="5634" w:type="dxa"/>
          </w:tcPr>
          <w:p w14:paraId="45AD6C7D" w14:textId="77777777" w:rsidR="003A6440" w:rsidRDefault="003A6440" w:rsidP="009B49AC">
            <w:pPr>
              <w:pStyle w:val="TableParagraph"/>
              <w:rPr>
                <w:sz w:val="18"/>
              </w:rPr>
            </w:pPr>
            <w:r>
              <w:rPr>
                <w:sz w:val="18"/>
              </w:rPr>
              <w:t>Null hypothesis: No</w:t>
            </w:r>
            <w:r>
              <w:rPr>
                <w:spacing w:val="1"/>
                <w:sz w:val="18"/>
              </w:rPr>
              <w:t xml:space="preserve"> </w:t>
            </w:r>
            <w:r>
              <w:rPr>
                <w:sz w:val="18"/>
              </w:rPr>
              <w:t>serial</w:t>
            </w:r>
            <w:r>
              <w:rPr>
                <w:spacing w:val="1"/>
                <w:sz w:val="18"/>
              </w:rPr>
              <w:t xml:space="preserve"> </w:t>
            </w:r>
            <w:r>
              <w:rPr>
                <w:sz w:val="18"/>
              </w:rPr>
              <w:t>correlation at lag</w:t>
            </w:r>
            <w:r>
              <w:rPr>
                <w:spacing w:val="1"/>
                <w:sz w:val="18"/>
              </w:rPr>
              <w:t xml:space="preserve"> </w:t>
            </w:r>
            <w:r>
              <w:rPr>
                <w:sz w:val="18"/>
              </w:rPr>
              <w:t>h</w:t>
            </w:r>
          </w:p>
        </w:tc>
      </w:tr>
      <w:tr w:rsidR="003A6440" w:rsidRPr="005008E6" w14:paraId="73F5A98C" w14:textId="77777777" w:rsidTr="009B49AC">
        <w:trPr>
          <w:trHeight w:val="625"/>
        </w:trPr>
        <w:tc>
          <w:tcPr>
            <w:tcW w:w="5634" w:type="dxa"/>
          </w:tcPr>
          <w:p w14:paraId="78DDE70C" w14:textId="77777777" w:rsidR="003A6440" w:rsidRDefault="003A6440" w:rsidP="009B49AC">
            <w:pPr>
              <w:pStyle w:val="TableParagraph"/>
              <w:tabs>
                <w:tab w:val="left" w:pos="964"/>
                <w:tab w:val="left" w:pos="2101"/>
                <w:tab w:val="left" w:pos="2668"/>
                <w:tab w:val="left" w:pos="3342"/>
                <w:tab w:val="left" w:pos="4773"/>
                <w:tab w:val="left" w:pos="5591"/>
              </w:tabs>
              <w:ind w:left="313"/>
              <w:rPr>
                <w:sz w:val="18"/>
              </w:rPr>
            </w:pPr>
            <w:r>
              <w:rPr>
                <w:sz w:val="18"/>
              </w:rPr>
              <w:t>Lag</w:t>
            </w:r>
            <w:r>
              <w:rPr>
                <w:sz w:val="18"/>
              </w:rPr>
              <w:tab/>
              <w:t>LRE*</w:t>
            </w:r>
            <w:r>
              <w:rPr>
                <w:spacing w:val="-2"/>
                <w:sz w:val="18"/>
              </w:rPr>
              <w:t xml:space="preserve"> </w:t>
            </w:r>
            <w:r>
              <w:rPr>
                <w:sz w:val="18"/>
              </w:rPr>
              <w:t>stat</w:t>
            </w:r>
            <w:r>
              <w:rPr>
                <w:sz w:val="18"/>
              </w:rPr>
              <w:tab/>
              <w:t>df</w:t>
            </w:r>
            <w:r>
              <w:rPr>
                <w:sz w:val="18"/>
              </w:rPr>
              <w:tab/>
              <w:t>Prob.</w:t>
            </w:r>
            <w:r>
              <w:rPr>
                <w:sz w:val="18"/>
              </w:rPr>
              <w:tab/>
              <w:t>Rao</w:t>
            </w:r>
            <w:r>
              <w:rPr>
                <w:spacing w:val="1"/>
                <w:sz w:val="18"/>
              </w:rPr>
              <w:t xml:space="preserve"> </w:t>
            </w:r>
            <w:r>
              <w:rPr>
                <w:sz w:val="18"/>
              </w:rPr>
              <w:t>F-stat</w:t>
            </w:r>
            <w:r>
              <w:rPr>
                <w:sz w:val="18"/>
              </w:rPr>
              <w:tab/>
              <w:t>df</w:t>
            </w:r>
            <w:r>
              <w:rPr>
                <w:sz w:val="18"/>
              </w:rPr>
              <w:tab/>
              <w:t>Prob.</w:t>
            </w:r>
          </w:p>
        </w:tc>
      </w:tr>
      <w:tr w:rsidR="003A6440" w14:paraId="0147A376" w14:textId="77777777" w:rsidTr="009B49AC">
        <w:trPr>
          <w:trHeight w:val="625"/>
        </w:trPr>
        <w:tc>
          <w:tcPr>
            <w:tcW w:w="5634" w:type="dxa"/>
          </w:tcPr>
          <w:p w14:paraId="3276592B" w14:textId="77777777" w:rsidR="003A6440" w:rsidRDefault="003A6440" w:rsidP="009B49AC">
            <w:pPr>
              <w:pStyle w:val="TableParagraph"/>
              <w:tabs>
                <w:tab w:val="left" w:pos="992"/>
                <w:tab w:val="left" w:pos="2101"/>
                <w:tab w:val="left" w:pos="2632"/>
                <w:tab w:val="left" w:pos="3412"/>
                <w:tab w:val="left" w:pos="4461"/>
                <w:tab w:val="left" w:pos="5555"/>
              </w:tabs>
              <w:ind w:left="414"/>
              <w:rPr>
                <w:sz w:val="18"/>
              </w:rPr>
            </w:pPr>
            <w:r>
              <w:rPr>
                <w:sz w:val="18"/>
              </w:rPr>
              <w:t>1</w:t>
            </w:r>
            <w:r>
              <w:rPr>
                <w:sz w:val="18"/>
              </w:rPr>
              <w:tab/>
              <w:t>20.16408</w:t>
            </w:r>
            <w:r>
              <w:rPr>
                <w:sz w:val="18"/>
              </w:rPr>
              <w:tab/>
              <w:t>16</w:t>
            </w:r>
            <w:r>
              <w:rPr>
                <w:sz w:val="18"/>
              </w:rPr>
              <w:tab/>
              <w:t>0.2129</w:t>
            </w:r>
            <w:r>
              <w:rPr>
                <w:sz w:val="18"/>
              </w:rPr>
              <w:tab/>
              <w:t>1.380887</w:t>
            </w:r>
            <w:r>
              <w:rPr>
                <w:sz w:val="18"/>
              </w:rPr>
              <w:tab/>
              <w:t>(16,</w:t>
            </w:r>
            <w:r>
              <w:rPr>
                <w:spacing w:val="-1"/>
                <w:sz w:val="18"/>
              </w:rPr>
              <w:t xml:space="preserve"> </w:t>
            </w:r>
            <w:r>
              <w:rPr>
                <w:sz w:val="18"/>
              </w:rPr>
              <w:t>22.0)</w:t>
            </w:r>
            <w:r>
              <w:rPr>
                <w:sz w:val="18"/>
              </w:rPr>
              <w:tab/>
              <w:t>0.2374</w:t>
            </w:r>
          </w:p>
        </w:tc>
      </w:tr>
      <w:tr w:rsidR="003A6440" w:rsidRPr="005008E6" w14:paraId="1F1E2185" w14:textId="77777777" w:rsidTr="009B49AC">
        <w:trPr>
          <w:trHeight w:val="965"/>
        </w:trPr>
        <w:tc>
          <w:tcPr>
            <w:tcW w:w="5634" w:type="dxa"/>
          </w:tcPr>
          <w:p w14:paraId="34569B5E" w14:textId="77777777" w:rsidR="003A6440" w:rsidRDefault="003A6440" w:rsidP="009B49AC">
            <w:pPr>
              <w:pStyle w:val="TableParagraph"/>
              <w:spacing w:before="5"/>
              <w:rPr>
                <w:rFonts w:ascii="Times New Roman"/>
                <w:sz w:val="25"/>
              </w:rPr>
            </w:pPr>
          </w:p>
          <w:p w14:paraId="79933326" w14:textId="77777777" w:rsidR="003A6440" w:rsidRDefault="003A6440" w:rsidP="009B49AC">
            <w:pPr>
              <w:pStyle w:val="TableParagraph"/>
              <w:rPr>
                <w:sz w:val="18"/>
              </w:rPr>
            </w:pPr>
            <w:r>
              <w:rPr>
                <w:sz w:val="18"/>
              </w:rPr>
              <w:t>Null hypothesis: No</w:t>
            </w:r>
            <w:r>
              <w:rPr>
                <w:spacing w:val="1"/>
                <w:sz w:val="18"/>
              </w:rPr>
              <w:t xml:space="preserve"> </w:t>
            </w:r>
            <w:r>
              <w:rPr>
                <w:sz w:val="18"/>
              </w:rPr>
              <w:t>serial</w:t>
            </w:r>
            <w:r>
              <w:rPr>
                <w:spacing w:val="1"/>
                <w:sz w:val="18"/>
              </w:rPr>
              <w:t xml:space="preserve"> </w:t>
            </w:r>
            <w:r>
              <w:rPr>
                <w:sz w:val="18"/>
              </w:rPr>
              <w:t>correlation</w:t>
            </w:r>
            <w:r>
              <w:rPr>
                <w:spacing w:val="1"/>
                <w:sz w:val="18"/>
              </w:rPr>
              <w:t xml:space="preserve"> </w:t>
            </w:r>
            <w:r>
              <w:rPr>
                <w:sz w:val="18"/>
              </w:rPr>
              <w:t>at</w:t>
            </w:r>
            <w:r>
              <w:rPr>
                <w:spacing w:val="-1"/>
                <w:sz w:val="18"/>
              </w:rPr>
              <w:t xml:space="preserve"> </w:t>
            </w:r>
            <w:r>
              <w:rPr>
                <w:sz w:val="18"/>
              </w:rPr>
              <w:t>lags</w:t>
            </w:r>
            <w:r>
              <w:rPr>
                <w:spacing w:val="1"/>
                <w:sz w:val="18"/>
              </w:rPr>
              <w:t xml:space="preserve"> </w:t>
            </w:r>
            <w:r>
              <w:rPr>
                <w:sz w:val="18"/>
              </w:rPr>
              <w:t>1</w:t>
            </w:r>
            <w:r>
              <w:rPr>
                <w:spacing w:val="1"/>
                <w:sz w:val="18"/>
              </w:rPr>
              <w:t xml:space="preserve"> </w:t>
            </w:r>
            <w:r>
              <w:rPr>
                <w:sz w:val="18"/>
              </w:rPr>
              <w:t>to h</w:t>
            </w:r>
          </w:p>
        </w:tc>
      </w:tr>
      <w:tr w:rsidR="003A6440" w:rsidRPr="005008E6" w14:paraId="1BEA8CA9" w14:textId="77777777" w:rsidTr="009B49AC">
        <w:trPr>
          <w:trHeight w:val="625"/>
        </w:trPr>
        <w:tc>
          <w:tcPr>
            <w:tcW w:w="5634" w:type="dxa"/>
          </w:tcPr>
          <w:p w14:paraId="61F8ABFA" w14:textId="77777777" w:rsidR="003A6440" w:rsidRDefault="003A6440" w:rsidP="009B49AC">
            <w:pPr>
              <w:pStyle w:val="TableParagraph"/>
              <w:tabs>
                <w:tab w:val="left" w:pos="964"/>
                <w:tab w:val="left" w:pos="2101"/>
                <w:tab w:val="left" w:pos="2668"/>
                <w:tab w:val="left" w:pos="3342"/>
                <w:tab w:val="left" w:pos="4773"/>
                <w:tab w:val="left" w:pos="5591"/>
              </w:tabs>
              <w:ind w:left="313"/>
              <w:rPr>
                <w:sz w:val="18"/>
              </w:rPr>
            </w:pPr>
            <w:r>
              <w:rPr>
                <w:sz w:val="18"/>
              </w:rPr>
              <w:t>Lag</w:t>
            </w:r>
            <w:r>
              <w:rPr>
                <w:sz w:val="18"/>
              </w:rPr>
              <w:tab/>
              <w:t>LRE*</w:t>
            </w:r>
            <w:r>
              <w:rPr>
                <w:spacing w:val="-2"/>
                <w:sz w:val="18"/>
              </w:rPr>
              <w:t xml:space="preserve"> </w:t>
            </w:r>
            <w:r>
              <w:rPr>
                <w:sz w:val="18"/>
              </w:rPr>
              <w:t>stat</w:t>
            </w:r>
            <w:r>
              <w:rPr>
                <w:sz w:val="18"/>
              </w:rPr>
              <w:tab/>
              <w:t>df</w:t>
            </w:r>
            <w:r>
              <w:rPr>
                <w:sz w:val="18"/>
              </w:rPr>
              <w:tab/>
              <w:t>Prob.</w:t>
            </w:r>
            <w:r>
              <w:rPr>
                <w:sz w:val="18"/>
              </w:rPr>
              <w:tab/>
              <w:t>Rao</w:t>
            </w:r>
            <w:r>
              <w:rPr>
                <w:spacing w:val="1"/>
                <w:sz w:val="18"/>
              </w:rPr>
              <w:t xml:space="preserve"> </w:t>
            </w:r>
            <w:r>
              <w:rPr>
                <w:sz w:val="18"/>
              </w:rPr>
              <w:t>F-stat</w:t>
            </w:r>
            <w:r>
              <w:rPr>
                <w:sz w:val="18"/>
              </w:rPr>
              <w:tab/>
              <w:t>df</w:t>
            </w:r>
            <w:r>
              <w:rPr>
                <w:sz w:val="18"/>
              </w:rPr>
              <w:tab/>
              <w:t>Prob.</w:t>
            </w:r>
          </w:p>
        </w:tc>
      </w:tr>
      <w:tr w:rsidR="003A6440" w:rsidRPr="005008E6" w14:paraId="646C0A78" w14:textId="77777777" w:rsidTr="009B49AC">
        <w:trPr>
          <w:trHeight w:val="1304"/>
        </w:trPr>
        <w:tc>
          <w:tcPr>
            <w:tcW w:w="5634" w:type="dxa"/>
          </w:tcPr>
          <w:p w14:paraId="1022E605" w14:textId="77777777" w:rsidR="003A6440" w:rsidRDefault="003A6440" w:rsidP="009B49AC">
            <w:pPr>
              <w:pStyle w:val="TableParagraph"/>
              <w:tabs>
                <w:tab w:val="left" w:pos="992"/>
                <w:tab w:val="left" w:pos="2101"/>
                <w:tab w:val="left" w:pos="2632"/>
                <w:tab w:val="left" w:pos="3412"/>
                <w:tab w:val="left" w:pos="4461"/>
                <w:tab w:val="left" w:pos="5555"/>
              </w:tabs>
              <w:ind w:left="414"/>
              <w:rPr>
                <w:sz w:val="18"/>
              </w:rPr>
            </w:pPr>
            <w:r>
              <w:rPr>
                <w:sz w:val="18"/>
              </w:rPr>
              <w:t>1</w:t>
            </w:r>
            <w:r>
              <w:rPr>
                <w:sz w:val="18"/>
              </w:rPr>
              <w:tab/>
              <w:t>20.16408</w:t>
            </w:r>
            <w:r>
              <w:rPr>
                <w:sz w:val="18"/>
              </w:rPr>
              <w:tab/>
              <w:t>16</w:t>
            </w:r>
            <w:r>
              <w:rPr>
                <w:sz w:val="18"/>
              </w:rPr>
              <w:tab/>
              <w:t>0.2129</w:t>
            </w:r>
            <w:r>
              <w:rPr>
                <w:sz w:val="18"/>
              </w:rPr>
              <w:tab/>
              <w:t>1.380887</w:t>
            </w:r>
            <w:r>
              <w:rPr>
                <w:sz w:val="18"/>
              </w:rPr>
              <w:tab/>
              <w:t>(16,</w:t>
            </w:r>
            <w:r>
              <w:rPr>
                <w:spacing w:val="-1"/>
                <w:sz w:val="18"/>
              </w:rPr>
              <w:t xml:space="preserve"> </w:t>
            </w:r>
            <w:r>
              <w:rPr>
                <w:sz w:val="18"/>
              </w:rPr>
              <w:t>22.0)</w:t>
            </w:r>
            <w:r>
              <w:rPr>
                <w:sz w:val="18"/>
              </w:rPr>
              <w:tab/>
              <w:t>0.2374</w:t>
            </w:r>
          </w:p>
          <w:p w14:paraId="25DF1141" w14:textId="77777777" w:rsidR="003A6440" w:rsidRDefault="003A6440" w:rsidP="009B49AC">
            <w:pPr>
              <w:pStyle w:val="TableParagraph"/>
              <w:spacing w:before="6"/>
              <w:rPr>
                <w:rFonts w:ascii="Times New Roman"/>
                <w:sz w:val="17"/>
              </w:rPr>
            </w:pPr>
          </w:p>
          <w:p w14:paraId="79A5B05E" w14:textId="77777777" w:rsidR="003A6440" w:rsidRDefault="003A6440" w:rsidP="009B49AC">
            <w:pPr>
              <w:pStyle w:val="TableParagraph"/>
              <w:rPr>
                <w:sz w:val="18"/>
              </w:rPr>
            </w:pPr>
            <w:r>
              <w:rPr>
                <w:sz w:val="18"/>
              </w:rPr>
              <w:t>*Edgeworth expansion corrected likelihood</w:t>
            </w:r>
            <w:r>
              <w:rPr>
                <w:spacing w:val="1"/>
                <w:sz w:val="18"/>
              </w:rPr>
              <w:t xml:space="preserve"> </w:t>
            </w:r>
            <w:r>
              <w:rPr>
                <w:sz w:val="18"/>
              </w:rPr>
              <w:t>ratio statistic.</w:t>
            </w:r>
          </w:p>
        </w:tc>
      </w:tr>
    </w:tbl>
    <w:p w14:paraId="1FDA9568" w14:textId="77777777" w:rsidR="003A6440" w:rsidRPr="00841AA4" w:rsidRDefault="003A6440">
      <w:pPr>
        <w:rPr>
          <w:lang w:val="en-US"/>
        </w:rPr>
      </w:pPr>
    </w:p>
    <w:p w14:paraId="1FA27B45" w14:textId="77777777" w:rsidR="003A6440" w:rsidRDefault="003A6440" w:rsidP="009B49AC">
      <w:pPr>
        <w:jc w:val="center"/>
        <w:rPr>
          <w:rFonts w:asciiTheme="majorBidi" w:hAnsiTheme="majorBidi" w:cstheme="majorBidi"/>
          <w:b/>
          <w:bCs/>
          <w:sz w:val="24"/>
          <w:szCs w:val="24"/>
          <w:lang w:val="en-US"/>
        </w:rPr>
      </w:pPr>
    </w:p>
    <w:p w14:paraId="375FBA4B" w14:textId="77777777" w:rsidR="003A6440" w:rsidRPr="00841AA4" w:rsidRDefault="003A6440" w:rsidP="009B49AC">
      <w:pPr>
        <w:rPr>
          <w:rFonts w:asciiTheme="majorBidi" w:hAnsiTheme="majorBidi" w:cstheme="majorBidi"/>
          <w:sz w:val="24"/>
          <w:szCs w:val="24"/>
          <w:lang w:val="en-US"/>
        </w:rPr>
      </w:pPr>
    </w:p>
    <w:p w14:paraId="6E7A99DF" w14:textId="77777777" w:rsidR="003A6440" w:rsidRPr="00841AA4" w:rsidRDefault="003A6440" w:rsidP="009B49AC">
      <w:pPr>
        <w:rPr>
          <w:rFonts w:asciiTheme="majorBidi" w:hAnsiTheme="majorBidi" w:cstheme="majorBidi"/>
          <w:sz w:val="24"/>
          <w:szCs w:val="24"/>
          <w:lang w:val="en-US"/>
        </w:rPr>
      </w:pPr>
    </w:p>
    <w:p w14:paraId="706DFCEA" w14:textId="77777777" w:rsidR="003A6440" w:rsidRPr="00841AA4" w:rsidRDefault="003A6440" w:rsidP="009B49AC">
      <w:pPr>
        <w:rPr>
          <w:rFonts w:asciiTheme="majorBidi" w:hAnsiTheme="majorBidi" w:cstheme="majorBidi"/>
          <w:sz w:val="24"/>
          <w:szCs w:val="24"/>
          <w:lang w:val="en-US"/>
        </w:rPr>
      </w:pPr>
    </w:p>
    <w:p w14:paraId="468C956B" w14:textId="77777777" w:rsidR="003A6440" w:rsidRPr="00841AA4" w:rsidRDefault="003A6440" w:rsidP="009B49AC">
      <w:pPr>
        <w:rPr>
          <w:rFonts w:asciiTheme="majorBidi" w:hAnsiTheme="majorBidi" w:cstheme="majorBidi"/>
          <w:sz w:val="24"/>
          <w:szCs w:val="24"/>
          <w:lang w:val="en-US"/>
        </w:rPr>
      </w:pPr>
    </w:p>
    <w:p w14:paraId="1A4CFFD1" w14:textId="77777777" w:rsidR="003A6440" w:rsidRPr="00841AA4" w:rsidRDefault="003A6440" w:rsidP="009B49AC">
      <w:pPr>
        <w:rPr>
          <w:rFonts w:asciiTheme="majorBidi" w:hAnsiTheme="majorBidi" w:cstheme="majorBidi"/>
          <w:sz w:val="24"/>
          <w:szCs w:val="24"/>
          <w:lang w:val="en-US"/>
        </w:rPr>
      </w:pPr>
    </w:p>
    <w:p w14:paraId="16FEB584" w14:textId="77777777" w:rsidR="003A6440" w:rsidRPr="00841AA4" w:rsidRDefault="003A6440" w:rsidP="009B49AC">
      <w:pPr>
        <w:rPr>
          <w:rFonts w:asciiTheme="majorBidi" w:hAnsiTheme="majorBidi" w:cstheme="majorBidi"/>
          <w:sz w:val="24"/>
          <w:szCs w:val="24"/>
          <w:lang w:val="en-US"/>
        </w:rPr>
      </w:pPr>
    </w:p>
    <w:p w14:paraId="44865275" w14:textId="77777777" w:rsidR="003A6440" w:rsidRPr="00841AA4" w:rsidRDefault="003A6440" w:rsidP="009B49AC">
      <w:pPr>
        <w:rPr>
          <w:rFonts w:asciiTheme="majorBidi" w:hAnsiTheme="majorBidi" w:cstheme="majorBidi"/>
          <w:sz w:val="24"/>
          <w:szCs w:val="24"/>
          <w:lang w:val="en-US"/>
        </w:rPr>
      </w:pPr>
    </w:p>
    <w:p w14:paraId="7016339C" w14:textId="77777777" w:rsidR="003A6440" w:rsidRPr="00841AA4" w:rsidRDefault="003A6440" w:rsidP="009B49AC">
      <w:pPr>
        <w:rPr>
          <w:rFonts w:asciiTheme="majorBidi" w:hAnsiTheme="majorBidi" w:cstheme="majorBidi"/>
          <w:sz w:val="24"/>
          <w:szCs w:val="24"/>
          <w:lang w:val="en-US"/>
        </w:rPr>
      </w:pPr>
    </w:p>
    <w:p w14:paraId="1EC6D119" w14:textId="77777777" w:rsidR="003A6440" w:rsidRPr="00841AA4" w:rsidRDefault="003A6440" w:rsidP="009B49AC">
      <w:pPr>
        <w:rPr>
          <w:rFonts w:asciiTheme="majorBidi" w:hAnsiTheme="majorBidi" w:cstheme="majorBidi"/>
          <w:sz w:val="24"/>
          <w:szCs w:val="24"/>
          <w:lang w:val="en-US"/>
        </w:rPr>
      </w:pPr>
    </w:p>
    <w:p w14:paraId="4C507570" w14:textId="77777777" w:rsidR="003A6440" w:rsidRPr="00841AA4" w:rsidRDefault="003A6440" w:rsidP="009B49AC">
      <w:pPr>
        <w:rPr>
          <w:rFonts w:asciiTheme="majorBidi" w:hAnsiTheme="majorBidi" w:cstheme="majorBidi"/>
          <w:sz w:val="24"/>
          <w:szCs w:val="24"/>
          <w:lang w:val="en-US"/>
        </w:rPr>
      </w:pPr>
    </w:p>
    <w:p w14:paraId="45B61CDC" w14:textId="77777777" w:rsidR="003A6440" w:rsidRPr="00841AA4" w:rsidRDefault="003A6440" w:rsidP="009B49AC">
      <w:pPr>
        <w:rPr>
          <w:rFonts w:asciiTheme="majorBidi" w:hAnsiTheme="majorBidi" w:cstheme="majorBidi"/>
          <w:sz w:val="24"/>
          <w:szCs w:val="24"/>
          <w:lang w:val="en-US"/>
        </w:rPr>
      </w:pPr>
    </w:p>
    <w:p w14:paraId="767DEF39" w14:textId="77777777" w:rsidR="003A6440" w:rsidRPr="00841AA4" w:rsidRDefault="003A6440" w:rsidP="009B49AC">
      <w:pPr>
        <w:rPr>
          <w:rFonts w:asciiTheme="majorBidi" w:hAnsiTheme="majorBidi" w:cstheme="majorBidi"/>
          <w:sz w:val="24"/>
          <w:szCs w:val="24"/>
          <w:lang w:val="en-US"/>
        </w:rPr>
      </w:pPr>
    </w:p>
    <w:p w14:paraId="584F4C9A" w14:textId="77777777" w:rsidR="003A6440" w:rsidRPr="00841AA4" w:rsidRDefault="003A6440" w:rsidP="009B49AC">
      <w:pPr>
        <w:rPr>
          <w:rFonts w:asciiTheme="majorBidi" w:hAnsiTheme="majorBidi" w:cstheme="majorBidi"/>
          <w:sz w:val="24"/>
          <w:szCs w:val="24"/>
          <w:lang w:val="en-US"/>
        </w:rPr>
      </w:pPr>
    </w:p>
    <w:p w14:paraId="753A8330" w14:textId="77777777" w:rsidR="003A6440" w:rsidRPr="00841AA4" w:rsidRDefault="003A6440" w:rsidP="009B49AC">
      <w:pPr>
        <w:rPr>
          <w:rFonts w:asciiTheme="majorBidi" w:hAnsiTheme="majorBidi" w:cstheme="majorBidi"/>
          <w:sz w:val="24"/>
          <w:szCs w:val="24"/>
          <w:lang w:val="en-US"/>
        </w:rPr>
      </w:pPr>
    </w:p>
    <w:p w14:paraId="60C7C112" w14:textId="77777777" w:rsidR="003A6440" w:rsidRPr="00841AA4" w:rsidRDefault="003A6440" w:rsidP="009B49AC">
      <w:pPr>
        <w:rPr>
          <w:rFonts w:asciiTheme="majorBidi" w:hAnsiTheme="majorBidi" w:cstheme="majorBidi"/>
          <w:sz w:val="24"/>
          <w:szCs w:val="24"/>
          <w:lang w:val="en-US"/>
        </w:rPr>
      </w:pPr>
    </w:p>
    <w:p w14:paraId="6A46BA76" w14:textId="77777777" w:rsidR="003A6440" w:rsidRPr="00841AA4" w:rsidRDefault="003A6440" w:rsidP="009B49AC">
      <w:pPr>
        <w:rPr>
          <w:rFonts w:asciiTheme="majorBidi" w:hAnsiTheme="majorBidi" w:cstheme="majorBidi"/>
          <w:sz w:val="24"/>
          <w:szCs w:val="24"/>
          <w:lang w:val="en-US"/>
        </w:rPr>
      </w:pPr>
    </w:p>
    <w:p w14:paraId="366C226D" w14:textId="77777777" w:rsidR="003A6440" w:rsidRPr="00841AA4" w:rsidRDefault="003A6440" w:rsidP="009B49AC">
      <w:pPr>
        <w:rPr>
          <w:rFonts w:asciiTheme="majorBidi" w:hAnsiTheme="majorBidi" w:cstheme="majorBidi"/>
          <w:sz w:val="24"/>
          <w:szCs w:val="24"/>
          <w:lang w:val="en-US"/>
        </w:rPr>
      </w:pPr>
    </w:p>
    <w:p w14:paraId="6D71761A" w14:textId="77777777" w:rsidR="003A6440" w:rsidRPr="00841AA4" w:rsidRDefault="003A6440" w:rsidP="009B49AC">
      <w:pPr>
        <w:rPr>
          <w:rFonts w:asciiTheme="majorBidi" w:hAnsiTheme="majorBidi" w:cstheme="majorBidi"/>
          <w:sz w:val="24"/>
          <w:szCs w:val="24"/>
          <w:lang w:val="en-US"/>
        </w:rPr>
      </w:pPr>
    </w:p>
    <w:p w14:paraId="34CCC0BA" w14:textId="77777777" w:rsidR="003A6440" w:rsidRDefault="003A6440" w:rsidP="009B49AC">
      <w:pPr>
        <w:rPr>
          <w:rFonts w:asciiTheme="majorBidi" w:hAnsiTheme="majorBidi" w:cstheme="majorBidi"/>
          <w:b/>
          <w:bCs/>
          <w:sz w:val="24"/>
          <w:szCs w:val="24"/>
          <w:lang w:val="en-US"/>
        </w:rPr>
      </w:pPr>
    </w:p>
    <w:p w14:paraId="2E0A6E06" w14:textId="77777777" w:rsidR="003A6440" w:rsidRDefault="003A6440" w:rsidP="009B49AC">
      <w:pPr>
        <w:rPr>
          <w:rFonts w:asciiTheme="majorBidi" w:hAnsiTheme="majorBidi" w:cstheme="majorBidi"/>
          <w:b/>
          <w:bCs/>
          <w:sz w:val="24"/>
          <w:szCs w:val="24"/>
          <w:lang w:val="en-US"/>
        </w:rPr>
      </w:pPr>
    </w:p>
    <w:p w14:paraId="612B9679" w14:textId="77777777" w:rsidR="003A6440" w:rsidRDefault="003A6440" w:rsidP="009B49AC">
      <w:pPr>
        <w:tabs>
          <w:tab w:val="left" w:pos="1110"/>
        </w:tabs>
        <w:rPr>
          <w:rFonts w:asciiTheme="majorBidi" w:hAnsiTheme="majorBidi" w:cstheme="majorBidi"/>
          <w:sz w:val="24"/>
          <w:szCs w:val="24"/>
          <w:lang w:val="en-US"/>
        </w:rPr>
      </w:pPr>
      <w:r>
        <w:rPr>
          <w:rFonts w:asciiTheme="majorBidi" w:hAnsiTheme="majorBidi" w:cstheme="majorBidi"/>
          <w:sz w:val="24"/>
          <w:szCs w:val="24"/>
          <w:lang w:val="en-US"/>
        </w:rPr>
        <w:tab/>
      </w:r>
    </w:p>
    <w:p w14:paraId="603885EF" w14:textId="77777777" w:rsidR="003A6440" w:rsidRDefault="003A6440">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737703D4" w14:textId="77777777" w:rsidR="003A6440" w:rsidRDefault="003A6440" w:rsidP="009B49AC">
      <w:pPr>
        <w:tabs>
          <w:tab w:val="left" w:pos="1110"/>
        </w:tabs>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 xml:space="preserve">Annexe12: </w:t>
      </w:r>
      <w:r w:rsidRPr="00E7003A">
        <w:rPr>
          <w:rFonts w:asciiTheme="majorBidi" w:hAnsiTheme="majorBidi" w:cstheme="majorBidi"/>
          <w:b/>
          <w:bCs/>
          <w:sz w:val="24"/>
          <w:szCs w:val="24"/>
          <w:lang w:val="en-US"/>
        </w:rPr>
        <w:t>Test d’hétéroscédasticité</w:t>
      </w:r>
    </w:p>
    <w:tbl>
      <w:tblPr>
        <w:tblStyle w:val="TableNormal"/>
        <w:tblpPr w:leftFromText="141" w:rightFromText="141" w:horzAnchor="margin" w:tblpXSpec="center" w:tblpY="555"/>
        <w:tblW w:w="0" w:type="auto"/>
        <w:tblLayout w:type="fixed"/>
        <w:tblLook w:val="01E0" w:firstRow="1" w:lastRow="1" w:firstColumn="1" w:lastColumn="1" w:noHBand="0" w:noVBand="0"/>
      </w:tblPr>
      <w:tblGrid>
        <w:gridCol w:w="1327"/>
        <w:gridCol w:w="1133"/>
        <w:gridCol w:w="1020"/>
        <w:gridCol w:w="939"/>
        <w:gridCol w:w="1118"/>
        <w:gridCol w:w="997"/>
      </w:tblGrid>
      <w:tr w:rsidR="003A6440" w14:paraId="3EBB4799" w14:textId="77777777" w:rsidTr="009B49AC">
        <w:trPr>
          <w:trHeight w:val="1102"/>
        </w:trPr>
        <w:tc>
          <w:tcPr>
            <w:tcW w:w="6534" w:type="dxa"/>
            <w:gridSpan w:val="6"/>
            <w:tcBorders>
              <w:top w:val="double" w:sz="4" w:space="0" w:color="000000"/>
              <w:left w:val="double" w:sz="4" w:space="0" w:color="000000"/>
              <w:bottom w:val="double" w:sz="4" w:space="0" w:color="000000"/>
              <w:right w:val="double" w:sz="4" w:space="0" w:color="000000"/>
            </w:tcBorders>
          </w:tcPr>
          <w:p w14:paraId="37DACC55" w14:textId="77777777" w:rsidR="003A6440" w:rsidRDefault="003A6440" w:rsidP="009B49AC">
            <w:pPr>
              <w:pStyle w:val="TableParagraph"/>
              <w:spacing w:before="83" w:line="237" w:lineRule="auto"/>
              <w:ind w:left="105" w:right="797"/>
              <w:jc w:val="left"/>
              <w:rPr>
                <w:sz w:val="18"/>
              </w:rPr>
            </w:pPr>
            <w:r>
              <w:rPr>
                <w:sz w:val="18"/>
              </w:rPr>
              <w:t>VAR</w:t>
            </w:r>
            <w:r>
              <w:rPr>
                <w:spacing w:val="-1"/>
                <w:sz w:val="18"/>
              </w:rPr>
              <w:t xml:space="preserve"> </w:t>
            </w:r>
            <w:r>
              <w:rPr>
                <w:sz w:val="18"/>
              </w:rPr>
              <w:t>Residual</w:t>
            </w:r>
            <w:r>
              <w:rPr>
                <w:spacing w:val="1"/>
                <w:sz w:val="18"/>
              </w:rPr>
              <w:t xml:space="preserve"> </w:t>
            </w:r>
            <w:r>
              <w:rPr>
                <w:sz w:val="18"/>
              </w:rPr>
              <w:t>Heteroskedasticity</w:t>
            </w:r>
            <w:r>
              <w:rPr>
                <w:spacing w:val="-1"/>
                <w:sz w:val="18"/>
              </w:rPr>
              <w:t xml:space="preserve"> </w:t>
            </w:r>
            <w:r>
              <w:rPr>
                <w:sz w:val="18"/>
              </w:rPr>
              <w:t>Tests</w:t>
            </w:r>
            <w:r>
              <w:rPr>
                <w:spacing w:val="1"/>
                <w:sz w:val="18"/>
              </w:rPr>
              <w:t xml:space="preserve"> </w:t>
            </w:r>
            <w:r>
              <w:rPr>
                <w:sz w:val="18"/>
              </w:rPr>
              <w:t>(Levels and</w:t>
            </w:r>
            <w:r>
              <w:rPr>
                <w:spacing w:val="1"/>
                <w:sz w:val="18"/>
              </w:rPr>
              <w:t xml:space="preserve"> </w:t>
            </w:r>
            <w:r>
              <w:rPr>
                <w:sz w:val="18"/>
              </w:rPr>
              <w:t>Squares)</w:t>
            </w:r>
            <w:r>
              <w:rPr>
                <w:spacing w:val="-47"/>
                <w:sz w:val="18"/>
              </w:rPr>
              <w:t xml:space="preserve"> </w:t>
            </w:r>
            <w:r>
              <w:rPr>
                <w:sz w:val="18"/>
              </w:rPr>
              <w:t>Date:</w:t>
            </w:r>
            <w:r>
              <w:rPr>
                <w:spacing w:val="-1"/>
                <w:sz w:val="18"/>
              </w:rPr>
              <w:t xml:space="preserve"> </w:t>
            </w:r>
            <w:r>
              <w:rPr>
                <w:sz w:val="18"/>
              </w:rPr>
              <w:t>06/09/22</w:t>
            </w:r>
            <w:r>
              <w:rPr>
                <w:spacing w:val="2"/>
                <w:sz w:val="18"/>
              </w:rPr>
              <w:t xml:space="preserve"> </w:t>
            </w:r>
            <w:r>
              <w:rPr>
                <w:sz w:val="18"/>
              </w:rPr>
              <w:t>Time: 15:22</w:t>
            </w:r>
          </w:p>
          <w:p w14:paraId="5FDDBD82" w14:textId="77777777" w:rsidR="003A6440" w:rsidRDefault="003A6440" w:rsidP="009B49AC">
            <w:pPr>
              <w:pStyle w:val="TableParagraph"/>
              <w:spacing w:line="202" w:lineRule="exact"/>
              <w:ind w:left="105"/>
              <w:jc w:val="left"/>
              <w:rPr>
                <w:sz w:val="18"/>
              </w:rPr>
            </w:pPr>
            <w:r>
              <w:rPr>
                <w:sz w:val="18"/>
              </w:rPr>
              <w:t>Sample: 2000</w:t>
            </w:r>
            <w:r>
              <w:rPr>
                <w:spacing w:val="1"/>
                <w:sz w:val="18"/>
              </w:rPr>
              <w:t xml:space="preserve"> </w:t>
            </w:r>
            <w:r>
              <w:rPr>
                <w:sz w:val="18"/>
              </w:rPr>
              <w:t>2020</w:t>
            </w:r>
          </w:p>
          <w:p w14:paraId="58BBFBE4" w14:textId="77777777" w:rsidR="003A6440" w:rsidRDefault="003A6440" w:rsidP="009B49AC">
            <w:pPr>
              <w:pStyle w:val="TableParagraph"/>
              <w:spacing w:line="205" w:lineRule="exact"/>
              <w:ind w:left="105"/>
              <w:jc w:val="left"/>
              <w:rPr>
                <w:sz w:val="18"/>
              </w:rPr>
            </w:pPr>
            <w:r>
              <w:rPr>
                <w:sz w:val="18"/>
              </w:rPr>
              <w:t>Included observations: 19</w:t>
            </w:r>
          </w:p>
        </w:tc>
      </w:tr>
      <w:tr w:rsidR="003A6440" w14:paraId="5EF31274" w14:textId="77777777" w:rsidTr="009B49AC">
        <w:trPr>
          <w:trHeight w:val="652"/>
        </w:trPr>
        <w:tc>
          <w:tcPr>
            <w:tcW w:w="3480" w:type="dxa"/>
            <w:gridSpan w:val="3"/>
            <w:tcBorders>
              <w:top w:val="double" w:sz="4" w:space="0" w:color="000000"/>
              <w:left w:val="double" w:sz="4" w:space="0" w:color="000000"/>
              <w:bottom w:val="double" w:sz="4" w:space="0" w:color="000000"/>
            </w:tcBorders>
          </w:tcPr>
          <w:p w14:paraId="31B69665" w14:textId="77777777" w:rsidR="003A6440" w:rsidRDefault="003A6440" w:rsidP="009B49AC">
            <w:pPr>
              <w:pStyle w:val="TableParagraph"/>
              <w:spacing w:before="5" w:line="240" w:lineRule="auto"/>
              <w:jc w:val="left"/>
              <w:rPr>
                <w:rFonts w:ascii="Times New Roman"/>
                <w:sz w:val="25"/>
              </w:rPr>
            </w:pPr>
          </w:p>
          <w:p w14:paraId="44B4640D" w14:textId="77777777" w:rsidR="003A6440" w:rsidRDefault="003A6440" w:rsidP="009B49AC">
            <w:pPr>
              <w:pStyle w:val="TableParagraph"/>
              <w:spacing w:line="240" w:lineRule="auto"/>
              <w:ind w:left="256"/>
              <w:jc w:val="left"/>
              <w:rPr>
                <w:sz w:val="18"/>
              </w:rPr>
            </w:pPr>
            <w:r>
              <w:rPr>
                <w:sz w:val="18"/>
              </w:rPr>
              <w:t>Joint test:</w:t>
            </w:r>
          </w:p>
        </w:tc>
        <w:tc>
          <w:tcPr>
            <w:tcW w:w="3054" w:type="dxa"/>
            <w:gridSpan w:val="3"/>
            <w:vMerge w:val="restart"/>
            <w:tcBorders>
              <w:top w:val="double" w:sz="4" w:space="0" w:color="000000"/>
              <w:bottom w:val="double" w:sz="4" w:space="0" w:color="000000"/>
              <w:right w:val="double" w:sz="4" w:space="0" w:color="000000"/>
            </w:tcBorders>
          </w:tcPr>
          <w:p w14:paraId="576F2BE0" w14:textId="77777777" w:rsidR="003A6440" w:rsidRDefault="003A6440" w:rsidP="009B49AC">
            <w:pPr>
              <w:pStyle w:val="TableParagraph"/>
              <w:spacing w:line="240" w:lineRule="auto"/>
              <w:jc w:val="left"/>
              <w:rPr>
                <w:rFonts w:ascii="Times New Roman"/>
                <w:sz w:val="16"/>
              </w:rPr>
            </w:pPr>
          </w:p>
        </w:tc>
      </w:tr>
      <w:tr w:rsidR="003A6440" w14:paraId="442F8DB5" w14:textId="77777777" w:rsidTr="009B49AC">
        <w:trPr>
          <w:trHeight w:val="423"/>
        </w:trPr>
        <w:tc>
          <w:tcPr>
            <w:tcW w:w="1327" w:type="dxa"/>
            <w:tcBorders>
              <w:top w:val="double" w:sz="4" w:space="0" w:color="000000"/>
              <w:left w:val="double" w:sz="4" w:space="0" w:color="000000"/>
              <w:bottom w:val="double" w:sz="4" w:space="0" w:color="000000"/>
            </w:tcBorders>
          </w:tcPr>
          <w:p w14:paraId="2E17E36E" w14:textId="77777777" w:rsidR="003A6440" w:rsidRDefault="003A6440" w:rsidP="009B49AC">
            <w:pPr>
              <w:pStyle w:val="TableParagraph"/>
              <w:spacing w:before="88" w:line="240" w:lineRule="auto"/>
              <w:ind w:left="235" w:right="92"/>
              <w:rPr>
                <w:sz w:val="18"/>
              </w:rPr>
            </w:pPr>
            <w:r>
              <w:rPr>
                <w:sz w:val="18"/>
              </w:rPr>
              <w:t>Chi-sq</w:t>
            </w:r>
          </w:p>
        </w:tc>
        <w:tc>
          <w:tcPr>
            <w:tcW w:w="1133" w:type="dxa"/>
            <w:tcBorders>
              <w:top w:val="double" w:sz="4" w:space="0" w:color="000000"/>
              <w:bottom w:val="double" w:sz="4" w:space="0" w:color="000000"/>
            </w:tcBorders>
          </w:tcPr>
          <w:p w14:paraId="657CAD07" w14:textId="77777777" w:rsidR="003A6440" w:rsidRDefault="003A6440" w:rsidP="009B49AC">
            <w:pPr>
              <w:pStyle w:val="TableParagraph"/>
              <w:spacing w:before="88" w:line="240" w:lineRule="auto"/>
              <w:ind w:right="91"/>
              <w:rPr>
                <w:sz w:val="18"/>
              </w:rPr>
            </w:pPr>
            <w:r>
              <w:rPr>
                <w:sz w:val="18"/>
              </w:rPr>
              <w:t>df</w:t>
            </w:r>
          </w:p>
        </w:tc>
        <w:tc>
          <w:tcPr>
            <w:tcW w:w="1020" w:type="dxa"/>
            <w:tcBorders>
              <w:top w:val="double" w:sz="4" w:space="0" w:color="000000"/>
              <w:bottom w:val="double" w:sz="4" w:space="0" w:color="000000"/>
            </w:tcBorders>
          </w:tcPr>
          <w:p w14:paraId="7B06DCFA" w14:textId="77777777" w:rsidR="003A6440" w:rsidRDefault="003A6440" w:rsidP="009B49AC">
            <w:pPr>
              <w:pStyle w:val="TableParagraph"/>
              <w:spacing w:before="88" w:line="240" w:lineRule="auto"/>
              <w:ind w:left="55" w:right="79"/>
              <w:rPr>
                <w:sz w:val="18"/>
              </w:rPr>
            </w:pPr>
            <w:r>
              <w:rPr>
                <w:sz w:val="18"/>
              </w:rPr>
              <w:t>Prob.</w:t>
            </w:r>
          </w:p>
        </w:tc>
        <w:tc>
          <w:tcPr>
            <w:tcW w:w="3054" w:type="dxa"/>
            <w:gridSpan w:val="3"/>
            <w:vMerge/>
            <w:tcBorders>
              <w:top w:val="nil"/>
              <w:bottom w:val="double" w:sz="4" w:space="0" w:color="000000"/>
              <w:right w:val="double" w:sz="4" w:space="0" w:color="000000"/>
            </w:tcBorders>
          </w:tcPr>
          <w:p w14:paraId="51585130" w14:textId="77777777" w:rsidR="003A6440" w:rsidRDefault="003A6440" w:rsidP="009B49AC">
            <w:pPr>
              <w:rPr>
                <w:sz w:val="2"/>
                <w:szCs w:val="2"/>
              </w:rPr>
            </w:pPr>
          </w:p>
        </w:tc>
      </w:tr>
      <w:tr w:rsidR="003A6440" w14:paraId="71699BDD" w14:textId="77777777" w:rsidTr="009B49AC">
        <w:trPr>
          <w:trHeight w:val="423"/>
        </w:trPr>
        <w:tc>
          <w:tcPr>
            <w:tcW w:w="1327" w:type="dxa"/>
            <w:tcBorders>
              <w:top w:val="double" w:sz="4" w:space="0" w:color="000000"/>
              <w:left w:val="double" w:sz="4" w:space="0" w:color="000000"/>
              <w:bottom w:val="double" w:sz="4" w:space="0" w:color="000000"/>
            </w:tcBorders>
          </w:tcPr>
          <w:p w14:paraId="6F5C287A" w14:textId="77777777" w:rsidR="003A6440" w:rsidRDefault="003A6440" w:rsidP="009B49AC">
            <w:pPr>
              <w:pStyle w:val="TableParagraph"/>
              <w:spacing w:before="88" w:line="240" w:lineRule="auto"/>
              <w:ind w:left="238" w:right="45"/>
              <w:rPr>
                <w:sz w:val="18"/>
              </w:rPr>
            </w:pPr>
            <w:r>
              <w:rPr>
                <w:sz w:val="18"/>
              </w:rPr>
              <w:t>86.22065</w:t>
            </w:r>
          </w:p>
        </w:tc>
        <w:tc>
          <w:tcPr>
            <w:tcW w:w="1133" w:type="dxa"/>
            <w:tcBorders>
              <w:top w:val="double" w:sz="4" w:space="0" w:color="000000"/>
              <w:bottom w:val="double" w:sz="4" w:space="0" w:color="000000"/>
            </w:tcBorders>
          </w:tcPr>
          <w:p w14:paraId="3D89B45A" w14:textId="77777777" w:rsidR="003A6440" w:rsidRDefault="003A6440" w:rsidP="009B49AC">
            <w:pPr>
              <w:pStyle w:val="TableParagraph"/>
              <w:spacing w:before="88" w:line="240" w:lineRule="auto"/>
              <w:ind w:right="94"/>
              <w:rPr>
                <w:sz w:val="18"/>
              </w:rPr>
            </w:pPr>
            <w:r>
              <w:rPr>
                <w:sz w:val="18"/>
              </w:rPr>
              <w:t>80</w:t>
            </w:r>
          </w:p>
        </w:tc>
        <w:tc>
          <w:tcPr>
            <w:tcW w:w="1020" w:type="dxa"/>
            <w:tcBorders>
              <w:top w:val="double" w:sz="4" w:space="0" w:color="000000"/>
              <w:bottom w:val="double" w:sz="4" w:space="0" w:color="000000"/>
            </w:tcBorders>
          </w:tcPr>
          <w:p w14:paraId="66D8A70D" w14:textId="77777777" w:rsidR="003A6440" w:rsidRDefault="003A6440" w:rsidP="009B49AC">
            <w:pPr>
              <w:pStyle w:val="TableParagraph"/>
              <w:spacing w:before="88" w:line="240" w:lineRule="auto"/>
              <w:ind w:left="102" w:right="79"/>
              <w:rPr>
                <w:sz w:val="18"/>
              </w:rPr>
            </w:pPr>
            <w:r>
              <w:rPr>
                <w:sz w:val="18"/>
              </w:rPr>
              <w:t>0.2974</w:t>
            </w:r>
          </w:p>
        </w:tc>
        <w:tc>
          <w:tcPr>
            <w:tcW w:w="3054" w:type="dxa"/>
            <w:gridSpan w:val="3"/>
            <w:vMerge/>
            <w:tcBorders>
              <w:top w:val="nil"/>
              <w:bottom w:val="double" w:sz="4" w:space="0" w:color="000000"/>
              <w:right w:val="double" w:sz="4" w:space="0" w:color="000000"/>
            </w:tcBorders>
          </w:tcPr>
          <w:p w14:paraId="208D8D11" w14:textId="77777777" w:rsidR="003A6440" w:rsidRDefault="003A6440" w:rsidP="009B49AC">
            <w:pPr>
              <w:rPr>
                <w:sz w:val="2"/>
                <w:szCs w:val="2"/>
              </w:rPr>
            </w:pPr>
          </w:p>
        </w:tc>
      </w:tr>
      <w:tr w:rsidR="003A6440" w14:paraId="62A94769" w14:textId="77777777" w:rsidTr="009B49AC">
        <w:trPr>
          <w:trHeight w:val="652"/>
        </w:trPr>
        <w:tc>
          <w:tcPr>
            <w:tcW w:w="3480" w:type="dxa"/>
            <w:gridSpan w:val="3"/>
            <w:tcBorders>
              <w:top w:val="double" w:sz="4" w:space="0" w:color="000000"/>
              <w:left w:val="double" w:sz="4" w:space="0" w:color="000000"/>
              <w:bottom w:val="double" w:sz="4" w:space="0" w:color="000000"/>
            </w:tcBorders>
          </w:tcPr>
          <w:p w14:paraId="7B8D738E" w14:textId="77777777" w:rsidR="003A6440" w:rsidRDefault="003A6440" w:rsidP="009B49AC">
            <w:pPr>
              <w:pStyle w:val="TableParagraph"/>
              <w:spacing w:before="5" w:line="240" w:lineRule="auto"/>
              <w:jc w:val="left"/>
              <w:rPr>
                <w:rFonts w:ascii="Times New Roman"/>
                <w:sz w:val="25"/>
              </w:rPr>
            </w:pPr>
          </w:p>
          <w:p w14:paraId="7C96FB9A" w14:textId="77777777" w:rsidR="003A6440" w:rsidRDefault="003A6440" w:rsidP="009B49AC">
            <w:pPr>
              <w:pStyle w:val="TableParagraph"/>
              <w:spacing w:line="240" w:lineRule="auto"/>
              <w:ind w:left="256"/>
              <w:jc w:val="left"/>
              <w:rPr>
                <w:sz w:val="18"/>
              </w:rPr>
            </w:pPr>
            <w:r>
              <w:rPr>
                <w:sz w:val="18"/>
              </w:rPr>
              <w:t>Individual</w:t>
            </w:r>
            <w:r>
              <w:rPr>
                <w:spacing w:val="1"/>
                <w:sz w:val="18"/>
              </w:rPr>
              <w:t xml:space="preserve"> </w:t>
            </w:r>
            <w:r>
              <w:rPr>
                <w:sz w:val="18"/>
              </w:rPr>
              <w:t>components:</w:t>
            </w:r>
          </w:p>
        </w:tc>
        <w:tc>
          <w:tcPr>
            <w:tcW w:w="3054" w:type="dxa"/>
            <w:gridSpan w:val="3"/>
            <w:vMerge/>
            <w:tcBorders>
              <w:top w:val="nil"/>
              <w:bottom w:val="double" w:sz="4" w:space="0" w:color="000000"/>
              <w:right w:val="double" w:sz="4" w:space="0" w:color="000000"/>
            </w:tcBorders>
          </w:tcPr>
          <w:p w14:paraId="473F4E3D" w14:textId="77777777" w:rsidR="003A6440" w:rsidRDefault="003A6440" w:rsidP="009B49AC">
            <w:pPr>
              <w:rPr>
                <w:sz w:val="2"/>
                <w:szCs w:val="2"/>
              </w:rPr>
            </w:pPr>
          </w:p>
        </w:tc>
      </w:tr>
      <w:tr w:rsidR="003A6440" w14:paraId="707C5610" w14:textId="77777777" w:rsidTr="009B49AC">
        <w:trPr>
          <w:trHeight w:val="423"/>
        </w:trPr>
        <w:tc>
          <w:tcPr>
            <w:tcW w:w="1327" w:type="dxa"/>
            <w:tcBorders>
              <w:top w:val="double" w:sz="4" w:space="0" w:color="000000"/>
              <w:left w:val="double" w:sz="4" w:space="0" w:color="000000"/>
              <w:bottom w:val="double" w:sz="4" w:space="0" w:color="000000"/>
            </w:tcBorders>
          </w:tcPr>
          <w:p w14:paraId="13256B67" w14:textId="77777777" w:rsidR="003A6440" w:rsidRDefault="003A6440" w:rsidP="009B49AC">
            <w:pPr>
              <w:pStyle w:val="TableParagraph"/>
              <w:spacing w:before="88" w:line="240" w:lineRule="auto"/>
              <w:ind w:left="238" w:right="92"/>
              <w:rPr>
                <w:sz w:val="18"/>
              </w:rPr>
            </w:pPr>
            <w:r>
              <w:rPr>
                <w:sz w:val="18"/>
              </w:rPr>
              <w:t>Dependent</w:t>
            </w:r>
          </w:p>
        </w:tc>
        <w:tc>
          <w:tcPr>
            <w:tcW w:w="1133" w:type="dxa"/>
            <w:tcBorders>
              <w:top w:val="double" w:sz="4" w:space="0" w:color="000000"/>
              <w:bottom w:val="double" w:sz="4" w:space="0" w:color="000000"/>
            </w:tcBorders>
          </w:tcPr>
          <w:p w14:paraId="1D96033F" w14:textId="77777777" w:rsidR="003A6440" w:rsidRDefault="003A6440" w:rsidP="009B49AC">
            <w:pPr>
              <w:pStyle w:val="TableParagraph"/>
              <w:spacing w:before="88" w:line="240" w:lineRule="auto"/>
              <w:ind w:right="94"/>
              <w:rPr>
                <w:sz w:val="18"/>
              </w:rPr>
            </w:pPr>
            <w:r>
              <w:rPr>
                <w:sz w:val="18"/>
              </w:rPr>
              <w:t>R-squared</w:t>
            </w:r>
          </w:p>
        </w:tc>
        <w:tc>
          <w:tcPr>
            <w:tcW w:w="1020" w:type="dxa"/>
            <w:tcBorders>
              <w:top w:val="double" w:sz="4" w:space="0" w:color="000000"/>
              <w:bottom w:val="double" w:sz="4" w:space="0" w:color="000000"/>
            </w:tcBorders>
          </w:tcPr>
          <w:p w14:paraId="1F073D8A" w14:textId="77777777" w:rsidR="003A6440" w:rsidRDefault="003A6440" w:rsidP="009B49AC">
            <w:pPr>
              <w:pStyle w:val="TableParagraph"/>
              <w:spacing w:before="88" w:line="240" w:lineRule="auto"/>
              <w:ind w:left="58" w:right="79"/>
              <w:rPr>
                <w:sz w:val="18"/>
              </w:rPr>
            </w:pPr>
            <w:r>
              <w:rPr>
                <w:sz w:val="18"/>
              </w:rPr>
              <w:t>F(8,10)</w:t>
            </w:r>
          </w:p>
        </w:tc>
        <w:tc>
          <w:tcPr>
            <w:tcW w:w="939" w:type="dxa"/>
            <w:tcBorders>
              <w:top w:val="double" w:sz="4" w:space="0" w:color="000000"/>
              <w:bottom w:val="double" w:sz="4" w:space="0" w:color="000000"/>
            </w:tcBorders>
          </w:tcPr>
          <w:p w14:paraId="73D08CB4" w14:textId="77777777" w:rsidR="003A6440" w:rsidRDefault="003A6440" w:rsidP="009B49AC">
            <w:pPr>
              <w:pStyle w:val="TableParagraph"/>
              <w:spacing w:before="88" w:line="240" w:lineRule="auto"/>
              <w:ind w:left="137" w:right="118"/>
              <w:rPr>
                <w:sz w:val="18"/>
              </w:rPr>
            </w:pPr>
            <w:r>
              <w:rPr>
                <w:sz w:val="18"/>
              </w:rPr>
              <w:t>Prob.</w:t>
            </w:r>
          </w:p>
        </w:tc>
        <w:tc>
          <w:tcPr>
            <w:tcW w:w="1118" w:type="dxa"/>
            <w:tcBorders>
              <w:top w:val="double" w:sz="4" w:space="0" w:color="000000"/>
              <w:bottom w:val="double" w:sz="4" w:space="0" w:color="000000"/>
            </w:tcBorders>
          </w:tcPr>
          <w:p w14:paraId="22B2D0BA" w14:textId="77777777" w:rsidR="003A6440" w:rsidRDefault="003A6440" w:rsidP="009B49AC">
            <w:pPr>
              <w:pStyle w:val="TableParagraph"/>
              <w:spacing w:before="88" w:line="240" w:lineRule="auto"/>
              <w:ind w:left="102" w:right="128"/>
              <w:rPr>
                <w:sz w:val="18"/>
              </w:rPr>
            </w:pPr>
            <w:r>
              <w:rPr>
                <w:sz w:val="18"/>
              </w:rPr>
              <w:t>Chi-sq(8)</w:t>
            </w:r>
          </w:p>
        </w:tc>
        <w:tc>
          <w:tcPr>
            <w:tcW w:w="997" w:type="dxa"/>
            <w:tcBorders>
              <w:top w:val="double" w:sz="4" w:space="0" w:color="000000"/>
              <w:bottom w:val="double" w:sz="4" w:space="0" w:color="000000"/>
              <w:right w:val="double" w:sz="4" w:space="0" w:color="000000"/>
            </w:tcBorders>
          </w:tcPr>
          <w:p w14:paraId="40FE2272" w14:textId="77777777" w:rsidR="003A6440" w:rsidRDefault="003A6440" w:rsidP="009B49AC">
            <w:pPr>
              <w:pStyle w:val="TableParagraph"/>
              <w:spacing w:before="88" w:line="240" w:lineRule="auto"/>
              <w:ind w:left="178"/>
              <w:jc w:val="left"/>
              <w:rPr>
                <w:sz w:val="18"/>
              </w:rPr>
            </w:pPr>
            <w:r>
              <w:rPr>
                <w:sz w:val="18"/>
              </w:rPr>
              <w:t>Prob.</w:t>
            </w:r>
          </w:p>
        </w:tc>
      </w:tr>
      <w:tr w:rsidR="003A6440" w14:paraId="6E092B10" w14:textId="77777777" w:rsidTr="009B49AC">
        <w:trPr>
          <w:trHeight w:val="332"/>
        </w:trPr>
        <w:tc>
          <w:tcPr>
            <w:tcW w:w="1327" w:type="dxa"/>
            <w:tcBorders>
              <w:top w:val="double" w:sz="4" w:space="0" w:color="000000"/>
              <w:left w:val="double" w:sz="4" w:space="0" w:color="000000"/>
            </w:tcBorders>
          </w:tcPr>
          <w:p w14:paraId="6CFE9E2B" w14:textId="77777777" w:rsidR="003A6440" w:rsidRDefault="003A6440" w:rsidP="009B49AC">
            <w:pPr>
              <w:pStyle w:val="TableParagraph"/>
              <w:spacing w:before="88" w:line="188" w:lineRule="exact"/>
              <w:ind w:left="237" w:right="92"/>
              <w:rPr>
                <w:sz w:val="18"/>
              </w:rPr>
            </w:pPr>
            <w:r>
              <w:rPr>
                <w:sz w:val="18"/>
              </w:rPr>
              <w:t>res1*res1</w:t>
            </w:r>
          </w:p>
        </w:tc>
        <w:tc>
          <w:tcPr>
            <w:tcW w:w="1133" w:type="dxa"/>
            <w:tcBorders>
              <w:top w:val="double" w:sz="4" w:space="0" w:color="000000"/>
            </w:tcBorders>
          </w:tcPr>
          <w:p w14:paraId="7F06C949" w14:textId="77777777" w:rsidR="003A6440" w:rsidRDefault="003A6440" w:rsidP="009B49AC">
            <w:pPr>
              <w:pStyle w:val="TableParagraph"/>
              <w:spacing w:before="88" w:line="188" w:lineRule="exact"/>
              <w:ind w:right="44"/>
              <w:rPr>
                <w:sz w:val="18"/>
              </w:rPr>
            </w:pPr>
            <w:r>
              <w:rPr>
                <w:sz w:val="18"/>
              </w:rPr>
              <w:t>0.949533</w:t>
            </w:r>
          </w:p>
        </w:tc>
        <w:tc>
          <w:tcPr>
            <w:tcW w:w="1020" w:type="dxa"/>
            <w:tcBorders>
              <w:top w:val="double" w:sz="4" w:space="0" w:color="000000"/>
            </w:tcBorders>
          </w:tcPr>
          <w:p w14:paraId="4264E47D" w14:textId="77777777" w:rsidR="003A6440" w:rsidRDefault="003A6440" w:rsidP="009B49AC">
            <w:pPr>
              <w:pStyle w:val="TableParagraph"/>
              <w:spacing w:before="88" w:line="188" w:lineRule="exact"/>
              <w:ind w:left="103" w:right="79"/>
              <w:rPr>
                <w:sz w:val="18"/>
              </w:rPr>
            </w:pPr>
            <w:r>
              <w:rPr>
                <w:sz w:val="18"/>
              </w:rPr>
              <w:t>23.51872</w:t>
            </w:r>
          </w:p>
        </w:tc>
        <w:tc>
          <w:tcPr>
            <w:tcW w:w="939" w:type="dxa"/>
            <w:tcBorders>
              <w:top w:val="double" w:sz="4" w:space="0" w:color="000000"/>
            </w:tcBorders>
          </w:tcPr>
          <w:p w14:paraId="339E69B3" w14:textId="77777777" w:rsidR="003A6440" w:rsidRDefault="003A6440" w:rsidP="009B49AC">
            <w:pPr>
              <w:pStyle w:val="TableParagraph"/>
              <w:spacing w:before="88" w:line="188" w:lineRule="exact"/>
              <w:ind w:left="187" w:right="118"/>
              <w:rPr>
                <w:sz w:val="18"/>
              </w:rPr>
            </w:pPr>
            <w:r>
              <w:rPr>
                <w:sz w:val="18"/>
              </w:rPr>
              <w:t>0.0000</w:t>
            </w:r>
          </w:p>
        </w:tc>
        <w:tc>
          <w:tcPr>
            <w:tcW w:w="1118" w:type="dxa"/>
            <w:tcBorders>
              <w:top w:val="double" w:sz="4" w:space="0" w:color="000000"/>
            </w:tcBorders>
          </w:tcPr>
          <w:p w14:paraId="5F49CD25" w14:textId="77777777" w:rsidR="003A6440" w:rsidRDefault="003A6440" w:rsidP="009B49AC">
            <w:pPr>
              <w:pStyle w:val="TableParagraph"/>
              <w:spacing w:before="88" w:line="188" w:lineRule="exact"/>
              <w:ind w:left="130" w:right="110"/>
              <w:rPr>
                <w:sz w:val="18"/>
              </w:rPr>
            </w:pPr>
            <w:r>
              <w:rPr>
                <w:sz w:val="18"/>
              </w:rPr>
              <w:t>18.04113</w:t>
            </w:r>
          </w:p>
        </w:tc>
        <w:tc>
          <w:tcPr>
            <w:tcW w:w="997" w:type="dxa"/>
            <w:tcBorders>
              <w:top w:val="double" w:sz="4" w:space="0" w:color="000000"/>
              <w:right w:val="double" w:sz="4" w:space="0" w:color="000000"/>
            </w:tcBorders>
          </w:tcPr>
          <w:p w14:paraId="2D4FEB78" w14:textId="77777777" w:rsidR="003A6440" w:rsidRDefault="003A6440" w:rsidP="009B49AC">
            <w:pPr>
              <w:pStyle w:val="TableParagraph"/>
              <w:spacing w:before="88" w:line="188" w:lineRule="exact"/>
              <w:ind w:left="142"/>
              <w:jc w:val="left"/>
              <w:rPr>
                <w:sz w:val="18"/>
              </w:rPr>
            </w:pPr>
            <w:r>
              <w:rPr>
                <w:sz w:val="18"/>
              </w:rPr>
              <w:t>0.0209</w:t>
            </w:r>
          </w:p>
        </w:tc>
      </w:tr>
      <w:tr w:rsidR="003A6440" w14:paraId="5052207E" w14:textId="77777777" w:rsidTr="009B49AC">
        <w:trPr>
          <w:trHeight w:val="228"/>
        </w:trPr>
        <w:tc>
          <w:tcPr>
            <w:tcW w:w="1327" w:type="dxa"/>
            <w:tcBorders>
              <w:left w:val="double" w:sz="4" w:space="0" w:color="000000"/>
            </w:tcBorders>
          </w:tcPr>
          <w:p w14:paraId="70C60829" w14:textId="77777777" w:rsidR="003A6440" w:rsidRDefault="003A6440" w:rsidP="009B49AC">
            <w:pPr>
              <w:pStyle w:val="TableParagraph"/>
              <w:ind w:left="237" w:right="92"/>
              <w:rPr>
                <w:sz w:val="18"/>
              </w:rPr>
            </w:pPr>
            <w:r>
              <w:rPr>
                <w:sz w:val="18"/>
              </w:rPr>
              <w:t>res2*res2</w:t>
            </w:r>
          </w:p>
        </w:tc>
        <w:tc>
          <w:tcPr>
            <w:tcW w:w="1133" w:type="dxa"/>
          </w:tcPr>
          <w:p w14:paraId="7833F6C4" w14:textId="77777777" w:rsidR="003A6440" w:rsidRDefault="003A6440" w:rsidP="009B49AC">
            <w:pPr>
              <w:pStyle w:val="TableParagraph"/>
              <w:ind w:right="44"/>
              <w:rPr>
                <w:sz w:val="18"/>
              </w:rPr>
            </w:pPr>
            <w:r>
              <w:rPr>
                <w:sz w:val="18"/>
              </w:rPr>
              <w:t>0.378203</w:t>
            </w:r>
          </w:p>
        </w:tc>
        <w:tc>
          <w:tcPr>
            <w:tcW w:w="1020" w:type="dxa"/>
          </w:tcPr>
          <w:p w14:paraId="7C8EB05D" w14:textId="77777777" w:rsidR="003A6440" w:rsidRDefault="003A6440" w:rsidP="009B49AC">
            <w:pPr>
              <w:pStyle w:val="TableParagraph"/>
              <w:ind w:left="103" w:right="79"/>
              <w:rPr>
                <w:sz w:val="18"/>
              </w:rPr>
            </w:pPr>
            <w:r>
              <w:rPr>
                <w:sz w:val="18"/>
              </w:rPr>
              <w:t>0.760304</w:t>
            </w:r>
          </w:p>
        </w:tc>
        <w:tc>
          <w:tcPr>
            <w:tcW w:w="939" w:type="dxa"/>
          </w:tcPr>
          <w:p w14:paraId="0910E709" w14:textId="77777777" w:rsidR="003A6440" w:rsidRDefault="003A6440" w:rsidP="009B49AC">
            <w:pPr>
              <w:pStyle w:val="TableParagraph"/>
              <w:ind w:left="187" w:right="118"/>
              <w:rPr>
                <w:sz w:val="18"/>
              </w:rPr>
            </w:pPr>
            <w:r>
              <w:rPr>
                <w:sz w:val="18"/>
              </w:rPr>
              <w:t>0.6441</w:t>
            </w:r>
          </w:p>
        </w:tc>
        <w:tc>
          <w:tcPr>
            <w:tcW w:w="1118" w:type="dxa"/>
          </w:tcPr>
          <w:p w14:paraId="687BF280" w14:textId="77777777" w:rsidR="003A6440" w:rsidRDefault="003A6440" w:rsidP="009B49AC">
            <w:pPr>
              <w:pStyle w:val="TableParagraph"/>
              <w:ind w:left="130" w:right="110"/>
              <w:rPr>
                <w:sz w:val="18"/>
              </w:rPr>
            </w:pPr>
            <w:r>
              <w:rPr>
                <w:sz w:val="18"/>
              </w:rPr>
              <w:t>7.185864</w:t>
            </w:r>
          </w:p>
        </w:tc>
        <w:tc>
          <w:tcPr>
            <w:tcW w:w="997" w:type="dxa"/>
            <w:tcBorders>
              <w:right w:val="double" w:sz="4" w:space="0" w:color="000000"/>
            </w:tcBorders>
          </w:tcPr>
          <w:p w14:paraId="7612F51C" w14:textId="77777777" w:rsidR="003A6440" w:rsidRDefault="003A6440" w:rsidP="009B49AC">
            <w:pPr>
              <w:pStyle w:val="TableParagraph"/>
              <w:ind w:left="142"/>
              <w:jc w:val="left"/>
              <w:rPr>
                <w:sz w:val="18"/>
              </w:rPr>
            </w:pPr>
            <w:r>
              <w:rPr>
                <w:sz w:val="18"/>
              </w:rPr>
              <w:t>0.5167</w:t>
            </w:r>
          </w:p>
        </w:tc>
      </w:tr>
      <w:tr w:rsidR="003A6440" w14:paraId="03713A8E" w14:textId="77777777" w:rsidTr="009B49AC">
        <w:trPr>
          <w:trHeight w:val="228"/>
        </w:trPr>
        <w:tc>
          <w:tcPr>
            <w:tcW w:w="1327" w:type="dxa"/>
            <w:tcBorders>
              <w:left w:val="double" w:sz="4" w:space="0" w:color="000000"/>
            </w:tcBorders>
          </w:tcPr>
          <w:p w14:paraId="79B55C35" w14:textId="77777777" w:rsidR="003A6440" w:rsidRDefault="003A6440" w:rsidP="009B49AC">
            <w:pPr>
              <w:pStyle w:val="TableParagraph"/>
              <w:ind w:left="237" w:right="92"/>
              <w:rPr>
                <w:sz w:val="18"/>
              </w:rPr>
            </w:pPr>
            <w:r>
              <w:rPr>
                <w:sz w:val="18"/>
              </w:rPr>
              <w:t>res3*res3</w:t>
            </w:r>
          </w:p>
        </w:tc>
        <w:tc>
          <w:tcPr>
            <w:tcW w:w="1133" w:type="dxa"/>
          </w:tcPr>
          <w:p w14:paraId="3D9F66AC" w14:textId="77777777" w:rsidR="003A6440" w:rsidRDefault="003A6440" w:rsidP="009B49AC">
            <w:pPr>
              <w:pStyle w:val="TableParagraph"/>
              <w:ind w:right="44"/>
              <w:rPr>
                <w:sz w:val="18"/>
              </w:rPr>
            </w:pPr>
            <w:r>
              <w:rPr>
                <w:sz w:val="18"/>
              </w:rPr>
              <w:t>0.557733</w:t>
            </w:r>
          </w:p>
        </w:tc>
        <w:tc>
          <w:tcPr>
            <w:tcW w:w="1020" w:type="dxa"/>
          </w:tcPr>
          <w:p w14:paraId="2732B36C" w14:textId="77777777" w:rsidR="003A6440" w:rsidRDefault="003A6440" w:rsidP="009B49AC">
            <w:pPr>
              <w:pStyle w:val="TableParagraph"/>
              <w:ind w:left="103" w:right="79"/>
              <w:rPr>
                <w:sz w:val="18"/>
              </w:rPr>
            </w:pPr>
            <w:r>
              <w:rPr>
                <w:sz w:val="18"/>
              </w:rPr>
              <w:t>1.576346</w:t>
            </w:r>
          </w:p>
        </w:tc>
        <w:tc>
          <w:tcPr>
            <w:tcW w:w="939" w:type="dxa"/>
          </w:tcPr>
          <w:p w14:paraId="5F19EF07" w14:textId="77777777" w:rsidR="003A6440" w:rsidRDefault="003A6440" w:rsidP="009B49AC">
            <w:pPr>
              <w:pStyle w:val="TableParagraph"/>
              <w:ind w:left="187" w:right="118"/>
              <w:rPr>
                <w:sz w:val="18"/>
              </w:rPr>
            </w:pPr>
            <w:r>
              <w:rPr>
                <w:sz w:val="18"/>
              </w:rPr>
              <w:t>0.2458</w:t>
            </w:r>
          </w:p>
        </w:tc>
        <w:tc>
          <w:tcPr>
            <w:tcW w:w="1118" w:type="dxa"/>
          </w:tcPr>
          <w:p w14:paraId="00F3D39C" w14:textId="77777777" w:rsidR="003A6440" w:rsidRDefault="003A6440" w:rsidP="009B49AC">
            <w:pPr>
              <w:pStyle w:val="TableParagraph"/>
              <w:ind w:left="130" w:right="110"/>
              <w:rPr>
                <w:sz w:val="18"/>
              </w:rPr>
            </w:pPr>
            <w:r>
              <w:rPr>
                <w:sz w:val="18"/>
              </w:rPr>
              <w:t>10.59692</w:t>
            </w:r>
          </w:p>
        </w:tc>
        <w:tc>
          <w:tcPr>
            <w:tcW w:w="997" w:type="dxa"/>
            <w:tcBorders>
              <w:right w:val="double" w:sz="4" w:space="0" w:color="000000"/>
            </w:tcBorders>
          </w:tcPr>
          <w:p w14:paraId="2509C903" w14:textId="77777777" w:rsidR="003A6440" w:rsidRDefault="003A6440" w:rsidP="009B49AC">
            <w:pPr>
              <w:pStyle w:val="TableParagraph"/>
              <w:ind w:left="142"/>
              <w:jc w:val="left"/>
              <w:rPr>
                <w:sz w:val="18"/>
              </w:rPr>
            </w:pPr>
            <w:r>
              <w:rPr>
                <w:sz w:val="18"/>
              </w:rPr>
              <w:t>0.2256</w:t>
            </w:r>
          </w:p>
        </w:tc>
      </w:tr>
      <w:tr w:rsidR="003A6440" w14:paraId="387E0494" w14:textId="77777777" w:rsidTr="009B49AC">
        <w:trPr>
          <w:trHeight w:val="228"/>
        </w:trPr>
        <w:tc>
          <w:tcPr>
            <w:tcW w:w="1327" w:type="dxa"/>
            <w:tcBorders>
              <w:left w:val="double" w:sz="4" w:space="0" w:color="000000"/>
            </w:tcBorders>
          </w:tcPr>
          <w:p w14:paraId="29E01CFC" w14:textId="77777777" w:rsidR="003A6440" w:rsidRDefault="003A6440" w:rsidP="009B49AC">
            <w:pPr>
              <w:pStyle w:val="TableParagraph"/>
              <w:ind w:left="237" w:right="92"/>
              <w:rPr>
                <w:sz w:val="18"/>
              </w:rPr>
            </w:pPr>
            <w:r>
              <w:rPr>
                <w:sz w:val="18"/>
              </w:rPr>
              <w:t>res4*res4</w:t>
            </w:r>
          </w:p>
        </w:tc>
        <w:tc>
          <w:tcPr>
            <w:tcW w:w="1133" w:type="dxa"/>
          </w:tcPr>
          <w:p w14:paraId="15C4C501" w14:textId="77777777" w:rsidR="003A6440" w:rsidRDefault="003A6440" w:rsidP="009B49AC">
            <w:pPr>
              <w:pStyle w:val="TableParagraph"/>
              <w:ind w:right="44"/>
              <w:rPr>
                <w:sz w:val="18"/>
              </w:rPr>
            </w:pPr>
            <w:r>
              <w:rPr>
                <w:sz w:val="18"/>
              </w:rPr>
              <w:t>0.404574</w:t>
            </w:r>
          </w:p>
        </w:tc>
        <w:tc>
          <w:tcPr>
            <w:tcW w:w="1020" w:type="dxa"/>
          </w:tcPr>
          <w:p w14:paraId="38C68434" w14:textId="77777777" w:rsidR="003A6440" w:rsidRDefault="003A6440" w:rsidP="009B49AC">
            <w:pPr>
              <w:pStyle w:val="TableParagraph"/>
              <w:ind w:left="103" w:right="79"/>
              <w:rPr>
                <w:sz w:val="18"/>
              </w:rPr>
            </w:pPr>
            <w:r>
              <w:rPr>
                <w:sz w:val="18"/>
              </w:rPr>
              <w:t>0.849336</w:t>
            </w:r>
          </w:p>
        </w:tc>
        <w:tc>
          <w:tcPr>
            <w:tcW w:w="939" w:type="dxa"/>
          </w:tcPr>
          <w:p w14:paraId="32CA9000" w14:textId="77777777" w:rsidR="003A6440" w:rsidRDefault="003A6440" w:rsidP="009B49AC">
            <w:pPr>
              <w:pStyle w:val="TableParagraph"/>
              <w:ind w:left="187" w:right="118"/>
              <w:rPr>
                <w:sz w:val="18"/>
              </w:rPr>
            </w:pPr>
            <w:r>
              <w:rPr>
                <w:sz w:val="18"/>
              </w:rPr>
              <w:t>0.5834</w:t>
            </w:r>
          </w:p>
        </w:tc>
        <w:tc>
          <w:tcPr>
            <w:tcW w:w="1118" w:type="dxa"/>
          </w:tcPr>
          <w:p w14:paraId="20032EB6" w14:textId="77777777" w:rsidR="003A6440" w:rsidRDefault="003A6440" w:rsidP="009B49AC">
            <w:pPr>
              <w:pStyle w:val="TableParagraph"/>
              <w:ind w:left="130" w:right="110"/>
              <w:rPr>
                <w:sz w:val="18"/>
              </w:rPr>
            </w:pPr>
            <w:r>
              <w:rPr>
                <w:sz w:val="18"/>
              </w:rPr>
              <w:t>7.686899</w:t>
            </w:r>
          </w:p>
        </w:tc>
        <w:tc>
          <w:tcPr>
            <w:tcW w:w="997" w:type="dxa"/>
            <w:tcBorders>
              <w:right w:val="double" w:sz="4" w:space="0" w:color="000000"/>
            </w:tcBorders>
          </w:tcPr>
          <w:p w14:paraId="3523C65F" w14:textId="77777777" w:rsidR="003A6440" w:rsidRDefault="003A6440" w:rsidP="009B49AC">
            <w:pPr>
              <w:pStyle w:val="TableParagraph"/>
              <w:ind w:left="142"/>
              <w:jc w:val="left"/>
              <w:rPr>
                <w:sz w:val="18"/>
              </w:rPr>
            </w:pPr>
            <w:r>
              <w:rPr>
                <w:sz w:val="18"/>
              </w:rPr>
              <w:t>0.4646</w:t>
            </w:r>
          </w:p>
        </w:tc>
      </w:tr>
      <w:tr w:rsidR="003A6440" w14:paraId="57CD558F" w14:textId="77777777" w:rsidTr="009B49AC">
        <w:trPr>
          <w:trHeight w:val="228"/>
        </w:trPr>
        <w:tc>
          <w:tcPr>
            <w:tcW w:w="1327" w:type="dxa"/>
            <w:tcBorders>
              <w:left w:val="double" w:sz="4" w:space="0" w:color="000000"/>
            </w:tcBorders>
          </w:tcPr>
          <w:p w14:paraId="558261FA" w14:textId="77777777" w:rsidR="003A6440" w:rsidRDefault="003A6440" w:rsidP="009B49AC">
            <w:pPr>
              <w:pStyle w:val="TableParagraph"/>
              <w:ind w:left="237" w:right="92"/>
              <w:rPr>
                <w:sz w:val="18"/>
              </w:rPr>
            </w:pPr>
            <w:r>
              <w:rPr>
                <w:sz w:val="18"/>
              </w:rPr>
              <w:t>res2*res1</w:t>
            </w:r>
          </w:p>
        </w:tc>
        <w:tc>
          <w:tcPr>
            <w:tcW w:w="1133" w:type="dxa"/>
          </w:tcPr>
          <w:p w14:paraId="05F5A737" w14:textId="77777777" w:rsidR="003A6440" w:rsidRDefault="003A6440" w:rsidP="009B49AC">
            <w:pPr>
              <w:pStyle w:val="TableParagraph"/>
              <w:ind w:right="44"/>
              <w:rPr>
                <w:sz w:val="18"/>
              </w:rPr>
            </w:pPr>
            <w:r>
              <w:rPr>
                <w:sz w:val="18"/>
              </w:rPr>
              <w:t>0.204439</w:t>
            </w:r>
          </w:p>
        </w:tc>
        <w:tc>
          <w:tcPr>
            <w:tcW w:w="1020" w:type="dxa"/>
          </w:tcPr>
          <w:p w14:paraId="3C1C91F8" w14:textId="77777777" w:rsidR="003A6440" w:rsidRDefault="003A6440" w:rsidP="009B49AC">
            <w:pPr>
              <w:pStyle w:val="TableParagraph"/>
              <w:ind w:left="103" w:right="79"/>
              <w:rPr>
                <w:sz w:val="18"/>
              </w:rPr>
            </w:pPr>
            <w:r>
              <w:rPr>
                <w:sz w:val="18"/>
              </w:rPr>
              <w:t>0.321219</w:t>
            </w:r>
          </w:p>
        </w:tc>
        <w:tc>
          <w:tcPr>
            <w:tcW w:w="939" w:type="dxa"/>
          </w:tcPr>
          <w:p w14:paraId="2F189848" w14:textId="77777777" w:rsidR="003A6440" w:rsidRDefault="003A6440" w:rsidP="009B49AC">
            <w:pPr>
              <w:pStyle w:val="TableParagraph"/>
              <w:ind w:left="187" w:right="118"/>
              <w:rPr>
                <w:sz w:val="18"/>
              </w:rPr>
            </w:pPr>
            <w:r>
              <w:rPr>
                <w:sz w:val="18"/>
              </w:rPr>
              <w:t>0.9396</w:t>
            </w:r>
          </w:p>
        </w:tc>
        <w:tc>
          <w:tcPr>
            <w:tcW w:w="1118" w:type="dxa"/>
          </w:tcPr>
          <w:p w14:paraId="5D96DD0B" w14:textId="77777777" w:rsidR="003A6440" w:rsidRDefault="003A6440" w:rsidP="009B49AC">
            <w:pPr>
              <w:pStyle w:val="TableParagraph"/>
              <w:ind w:left="130" w:right="110"/>
              <w:rPr>
                <w:sz w:val="18"/>
              </w:rPr>
            </w:pPr>
            <w:r>
              <w:rPr>
                <w:sz w:val="18"/>
              </w:rPr>
              <w:t>3.884350</w:t>
            </w:r>
          </w:p>
        </w:tc>
        <w:tc>
          <w:tcPr>
            <w:tcW w:w="997" w:type="dxa"/>
            <w:tcBorders>
              <w:right w:val="double" w:sz="4" w:space="0" w:color="000000"/>
            </w:tcBorders>
          </w:tcPr>
          <w:p w14:paraId="7FAAD57F" w14:textId="77777777" w:rsidR="003A6440" w:rsidRDefault="003A6440" w:rsidP="009B49AC">
            <w:pPr>
              <w:pStyle w:val="TableParagraph"/>
              <w:ind w:left="142"/>
              <w:jc w:val="left"/>
              <w:rPr>
                <w:sz w:val="18"/>
              </w:rPr>
            </w:pPr>
            <w:r>
              <w:rPr>
                <w:sz w:val="18"/>
              </w:rPr>
              <w:t>0.8674</w:t>
            </w:r>
          </w:p>
        </w:tc>
      </w:tr>
      <w:tr w:rsidR="003A6440" w14:paraId="1D8A7FD5" w14:textId="77777777" w:rsidTr="009B49AC">
        <w:trPr>
          <w:trHeight w:val="228"/>
        </w:trPr>
        <w:tc>
          <w:tcPr>
            <w:tcW w:w="1327" w:type="dxa"/>
            <w:tcBorders>
              <w:left w:val="double" w:sz="4" w:space="0" w:color="000000"/>
            </w:tcBorders>
          </w:tcPr>
          <w:p w14:paraId="7B58227E" w14:textId="77777777" w:rsidR="003A6440" w:rsidRDefault="003A6440" w:rsidP="009B49AC">
            <w:pPr>
              <w:pStyle w:val="TableParagraph"/>
              <w:ind w:left="237" w:right="92"/>
              <w:rPr>
                <w:sz w:val="18"/>
              </w:rPr>
            </w:pPr>
            <w:r>
              <w:rPr>
                <w:sz w:val="18"/>
              </w:rPr>
              <w:t>res3*res1</w:t>
            </w:r>
          </w:p>
        </w:tc>
        <w:tc>
          <w:tcPr>
            <w:tcW w:w="1133" w:type="dxa"/>
          </w:tcPr>
          <w:p w14:paraId="7F3029EA" w14:textId="77777777" w:rsidR="003A6440" w:rsidRDefault="003A6440" w:rsidP="009B49AC">
            <w:pPr>
              <w:pStyle w:val="TableParagraph"/>
              <w:ind w:right="44"/>
              <w:rPr>
                <w:sz w:val="18"/>
              </w:rPr>
            </w:pPr>
            <w:r>
              <w:rPr>
                <w:sz w:val="18"/>
              </w:rPr>
              <w:t>0.220877</w:t>
            </w:r>
          </w:p>
        </w:tc>
        <w:tc>
          <w:tcPr>
            <w:tcW w:w="1020" w:type="dxa"/>
          </w:tcPr>
          <w:p w14:paraId="75C4F6CE" w14:textId="77777777" w:rsidR="003A6440" w:rsidRDefault="003A6440" w:rsidP="009B49AC">
            <w:pPr>
              <w:pStyle w:val="TableParagraph"/>
              <w:ind w:left="103" w:right="79"/>
              <w:rPr>
                <w:sz w:val="18"/>
              </w:rPr>
            </w:pPr>
            <w:r>
              <w:rPr>
                <w:sz w:val="18"/>
              </w:rPr>
              <w:t>0.354367</w:t>
            </w:r>
          </w:p>
        </w:tc>
        <w:tc>
          <w:tcPr>
            <w:tcW w:w="939" w:type="dxa"/>
          </w:tcPr>
          <w:p w14:paraId="203D4655" w14:textId="77777777" w:rsidR="003A6440" w:rsidRDefault="003A6440" w:rsidP="009B49AC">
            <w:pPr>
              <w:pStyle w:val="TableParagraph"/>
              <w:ind w:left="187" w:right="118"/>
              <w:rPr>
                <w:sz w:val="18"/>
              </w:rPr>
            </w:pPr>
            <w:r>
              <w:rPr>
                <w:sz w:val="18"/>
              </w:rPr>
              <w:t>0.9225</w:t>
            </w:r>
          </w:p>
        </w:tc>
        <w:tc>
          <w:tcPr>
            <w:tcW w:w="1118" w:type="dxa"/>
          </w:tcPr>
          <w:p w14:paraId="69BFEA57" w14:textId="77777777" w:rsidR="003A6440" w:rsidRDefault="003A6440" w:rsidP="009B49AC">
            <w:pPr>
              <w:pStyle w:val="TableParagraph"/>
              <w:ind w:left="130" w:right="110"/>
              <w:rPr>
                <w:sz w:val="18"/>
              </w:rPr>
            </w:pPr>
            <w:r>
              <w:rPr>
                <w:sz w:val="18"/>
              </w:rPr>
              <w:t>4.196658</w:t>
            </w:r>
          </w:p>
        </w:tc>
        <w:tc>
          <w:tcPr>
            <w:tcW w:w="997" w:type="dxa"/>
            <w:tcBorders>
              <w:right w:val="double" w:sz="4" w:space="0" w:color="000000"/>
            </w:tcBorders>
          </w:tcPr>
          <w:p w14:paraId="028E060B" w14:textId="77777777" w:rsidR="003A6440" w:rsidRDefault="003A6440" w:rsidP="009B49AC">
            <w:pPr>
              <w:pStyle w:val="TableParagraph"/>
              <w:ind w:left="142"/>
              <w:jc w:val="left"/>
              <w:rPr>
                <w:sz w:val="18"/>
              </w:rPr>
            </w:pPr>
            <w:r>
              <w:rPr>
                <w:sz w:val="18"/>
              </w:rPr>
              <w:t>0.8390</w:t>
            </w:r>
          </w:p>
        </w:tc>
      </w:tr>
      <w:tr w:rsidR="003A6440" w14:paraId="0DFEF775" w14:textId="77777777" w:rsidTr="009B49AC">
        <w:trPr>
          <w:trHeight w:val="228"/>
        </w:trPr>
        <w:tc>
          <w:tcPr>
            <w:tcW w:w="1327" w:type="dxa"/>
            <w:tcBorders>
              <w:left w:val="double" w:sz="4" w:space="0" w:color="000000"/>
            </w:tcBorders>
          </w:tcPr>
          <w:p w14:paraId="6556CBD2" w14:textId="77777777" w:rsidR="003A6440" w:rsidRDefault="003A6440" w:rsidP="009B49AC">
            <w:pPr>
              <w:pStyle w:val="TableParagraph"/>
              <w:ind w:left="237" w:right="92"/>
              <w:rPr>
                <w:sz w:val="18"/>
              </w:rPr>
            </w:pPr>
            <w:r>
              <w:rPr>
                <w:sz w:val="18"/>
              </w:rPr>
              <w:t>res3*res2</w:t>
            </w:r>
          </w:p>
        </w:tc>
        <w:tc>
          <w:tcPr>
            <w:tcW w:w="1133" w:type="dxa"/>
          </w:tcPr>
          <w:p w14:paraId="4DD62608" w14:textId="77777777" w:rsidR="003A6440" w:rsidRDefault="003A6440" w:rsidP="009B49AC">
            <w:pPr>
              <w:pStyle w:val="TableParagraph"/>
              <w:ind w:right="44"/>
              <w:rPr>
                <w:sz w:val="18"/>
              </w:rPr>
            </w:pPr>
            <w:r>
              <w:rPr>
                <w:sz w:val="18"/>
              </w:rPr>
              <w:t>0.273210</w:t>
            </w:r>
          </w:p>
        </w:tc>
        <w:tc>
          <w:tcPr>
            <w:tcW w:w="1020" w:type="dxa"/>
          </w:tcPr>
          <w:p w14:paraId="2B7DEC94" w14:textId="77777777" w:rsidR="003A6440" w:rsidRDefault="003A6440" w:rsidP="009B49AC">
            <w:pPr>
              <w:pStyle w:val="TableParagraph"/>
              <w:ind w:left="103" w:right="79"/>
              <w:rPr>
                <w:sz w:val="18"/>
              </w:rPr>
            </w:pPr>
            <w:r>
              <w:rPr>
                <w:sz w:val="18"/>
              </w:rPr>
              <w:t>0.469892</w:t>
            </w:r>
          </w:p>
        </w:tc>
        <w:tc>
          <w:tcPr>
            <w:tcW w:w="939" w:type="dxa"/>
          </w:tcPr>
          <w:p w14:paraId="18E9C448" w14:textId="77777777" w:rsidR="003A6440" w:rsidRDefault="003A6440" w:rsidP="009B49AC">
            <w:pPr>
              <w:pStyle w:val="TableParagraph"/>
              <w:ind w:left="187" w:right="118"/>
              <w:rPr>
                <w:sz w:val="18"/>
              </w:rPr>
            </w:pPr>
            <w:r>
              <w:rPr>
                <w:sz w:val="18"/>
              </w:rPr>
              <w:t>0.8516</w:t>
            </w:r>
          </w:p>
        </w:tc>
        <w:tc>
          <w:tcPr>
            <w:tcW w:w="1118" w:type="dxa"/>
          </w:tcPr>
          <w:p w14:paraId="5B1BC1D1" w14:textId="77777777" w:rsidR="003A6440" w:rsidRDefault="003A6440" w:rsidP="009B49AC">
            <w:pPr>
              <w:pStyle w:val="TableParagraph"/>
              <w:ind w:left="130" w:right="110"/>
              <w:rPr>
                <w:sz w:val="18"/>
              </w:rPr>
            </w:pPr>
            <w:r>
              <w:rPr>
                <w:sz w:val="18"/>
              </w:rPr>
              <w:t>5.190995</w:t>
            </w:r>
          </w:p>
        </w:tc>
        <w:tc>
          <w:tcPr>
            <w:tcW w:w="997" w:type="dxa"/>
            <w:tcBorders>
              <w:right w:val="double" w:sz="4" w:space="0" w:color="000000"/>
            </w:tcBorders>
          </w:tcPr>
          <w:p w14:paraId="52E74997" w14:textId="77777777" w:rsidR="003A6440" w:rsidRDefault="003A6440" w:rsidP="009B49AC">
            <w:pPr>
              <w:pStyle w:val="TableParagraph"/>
              <w:ind w:left="142"/>
              <w:jc w:val="left"/>
              <w:rPr>
                <w:sz w:val="18"/>
              </w:rPr>
            </w:pPr>
            <w:r>
              <w:rPr>
                <w:sz w:val="18"/>
              </w:rPr>
              <w:t>0.7370</w:t>
            </w:r>
          </w:p>
        </w:tc>
      </w:tr>
      <w:tr w:rsidR="003A6440" w14:paraId="5357343C" w14:textId="77777777" w:rsidTr="009B49AC">
        <w:trPr>
          <w:trHeight w:val="228"/>
        </w:trPr>
        <w:tc>
          <w:tcPr>
            <w:tcW w:w="1327" w:type="dxa"/>
            <w:tcBorders>
              <w:left w:val="double" w:sz="4" w:space="0" w:color="000000"/>
            </w:tcBorders>
          </w:tcPr>
          <w:p w14:paraId="0967EF91" w14:textId="77777777" w:rsidR="003A6440" w:rsidRDefault="003A6440" w:rsidP="009B49AC">
            <w:pPr>
              <w:pStyle w:val="TableParagraph"/>
              <w:ind w:left="237" w:right="92"/>
              <w:rPr>
                <w:sz w:val="18"/>
              </w:rPr>
            </w:pPr>
            <w:r>
              <w:rPr>
                <w:sz w:val="18"/>
              </w:rPr>
              <w:t>res4*res1</w:t>
            </w:r>
          </w:p>
        </w:tc>
        <w:tc>
          <w:tcPr>
            <w:tcW w:w="1133" w:type="dxa"/>
          </w:tcPr>
          <w:p w14:paraId="735E39A8" w14:textId="77777777" w:rsidR="003A6440" w:rsidRDefault="003A6440" w:rsidP="009B49AC">
            <w:pPr>
              <w:pStyle w:val="TableParagraph"/>
              <w:ind w:right="44"/>
              <w:rPr>
                <w:sz w:val="18"/>
              </w:rPr>
            </w:pPr>
            <w:r>
              <w:rPr>
                <w:sz w:val="18"/>
              </w:rPr>
              <w:t>0.252576</w:t>
            </w:r>
          </w:p>
        </w:tc>
        <w:tc>
          <w:tcPr>
            <w:tcW w:w="1020" w:type="dxa"/>
          </w:tcPr>
          <w:p w14:paraId="00D6D3C7" w14:textId="77777777" w:rsidR="003A6440" w:rsidRDefault="003A6440" w:rsidP="009B49AC">
            <w:pPr>
              <w:pStyle w:val="TableParagraph"/>
              <w:ind w:left="103" w:right="79"/>
              <w:rPr>
                <w:sz w:val="18"/>
              </w:rPr>
            </w:pPr>
            <w:r>
              <w:rPr>
                <w:sz w:val="18"/>
              </w:rPr>
              <w:t>0.422411</w:t>
            </w:r>
          </w:p>
        </w:tc>
        <w:tc>
          <w:tcPr>
            <w:tcW w:w="939" w:type="dxa"/>
          </w:tcPr>
          <w:p w14:paraId="4C872294" w14:textId="77777777" w:rsidR="003A6440" w:rsidRDefault="003A6440" w:rsidP="009B49AC">
            <w:pPr>
              <w:pStyle w:val="TableParagraph"/>
              <w:ind w:left="187" w:right="118"/>
              <w:rPr>
                <w:sz w:val="18"/>
              </w:rPr>
            </w:pPr>
            <w:r>
              <w:rPr>
                <w:sz w:val="18"/>
              </w:rPr>
              <w:t>0.8826</w:t>
            </w:r>
          </w:p>
        </w:tc>
        <w:tc>
          <w:tcPr>
            <w:tcW w:w="1118" w:type="dxa"/>
          </w:tcPr>
          <w:p w14:paraId="774664D3" w14:textId="77777777" w:rsidR="003A6440" w:rsidRDefault="003A6440" w:rsidP="009B49AC">
            <w:pPr>
              <w:pStyle w:val="TableParagraph"/>
              <w:ind w:left="130" w:right="110"/>
              <w:rPr>
                <w:sz w:val="18"/>
              </w:rPr>
            </w:pPr>
            <w:r>
              <w:rPr>
                <w:sz w:val="18"/>
              </w:rPr>
              <w:t>4.798944</w:t>
            </w:r>
          </w:p>
        </w:tc>
        <w:tc>
          <w:tcPr>
            <w:tcW w:w="997" w:type="dxa"/>
            <w:tcBorders>
              <w:right w:val="double" w:sz="4" w:space="0" w:color="000000"/>
            </w:tcBorders>
          </w:tcPr>
          <w:p w14:paraId="6296EEE2" w14:textId="77777777" w:rsidR="003A6440" w:rsidRDefault="003A6440" w:rsidP="009B49AC">
            <w:pPr>
              <w:pStyle w:val="TableParagraph"/>
              <w:ind w:left="142"/>
              <w:jc w:val="left"/>
              <w:rPr>
                <w:sz w:val="18"/>
              </w:rPr>
            </w:pPr>
            <w:r>
              <w:rPr>
                <w:sz w:val="18"/>
              </w:rPr>
              <w:t>0.7788</w:t>
            </w:r>
          </w:p>
        </w:tc>
      </w:tr>
      <w:tr w:rsidR="003A6440" w14:paraId="49E90EB7" w14:textId="77777777" w:rsidTr="009B49AC">
        <w:trPr>
          <w:trHeight w:val="228"/>
        </w:trPr>
        <w:tc>
          <w:tcPr>
            <w:tcW w:w="1327" w:type="dxa"/>
            <w:tcBorders>
              <w:left w:val="double" w:sz="4" w:space="0" w:color="000000"/>
            </w:tcBorders>
          </w:tcPr>
          <w:p w14:paraId="537BBD5C" w14:textId="77777777" w:rsidR="003A6440" w:rsidRDefault="003A6440" w:rsidP="009B49AC">
            <w:pPr>
              <w:pStyle w:val="TableParagraph"/>
              <w:ind w:left="237" w:right="92"/>
              <w:rPr>
                <w:sz w:val="18"/>
              </w:rPr>
            </w:pPr>
            <w:r>
              <w:rPr>
                <w:sz w:val="18"/>
              </w:rPr>
              <w:t>res4*res2</w:t>
            </w:r>
          </w:p>
        </w:tc>
        <w:tc>
          <w:tcPr>
            <w:tcW w:w="1133" w:type="dxa"/>
          </w:tcPr>
          <w:p w14:paraId="4D1C4AE9" w14:textId="77777777" w:rsidR="003A6440" w:rsidRDefault="003A6440" w:rsidP="009B49AC">
            <w:pPr>
              <w:pStyle w:val="TableParagraph"/>
              <w:ind w:right="44"/>
              <w:rPr>
                <w:sz w:val="18"/>
              </w:rPr>
            </w:pPr>
            <w:r>
              <w:rPr>
                <w:sz w:val="18"/>
              </w:rPr>
              <w:t>0.288358</w:t>
            </w:r>
          </w:p>
        </w:tc>
        <w:tc>
          <w:tcPr>
            <w:tcW w:w="1020" w:type="dxa"/>
          </w:tcPr>
          <w:p w14:paraId="5172BA57" w14:textId="77777777" w:rsidR="003A6440" w:rsidRDefault="003A6440" w:rsidP="009B49AC">
            <w:pPr>
              <w:pStyle w:val="TableParagraph"/>
              <w:ind w:left="103" w:right="79"/>
              <w:rPr>
                <w:sz w:val="18"/>
              </w:rPr>
            </w:pPr>
            <w:r>
              <w:rPr>
                <w:sz w:val="18"/>
              </w:rPr>
              <w:t>0.506501</w:t>
            </w:r>
          </w:p>
        </w:tc>
        <w:tc>
          <w:tcPr>
            <w:tcW w:w="939" w:type="dxa"/>
          </w:tcPr>
          <w:p w14:paraId="39637273" w14:textId="77777777" w:rsidR="003A6440" w:rsidRDefault="003A6440" w:rsidP="009B49AC">
            <w:pPr>
              <w:pStyle w:val="TableParagraph"/>
              <w:ind w:left="187" w:right="118"/>
              <w:rPr>
                <w:sz w:val="18"/>
              </w:rPr>
            </w:pPr>
            <w:r>
              <w:rPr>
                <w:sz w:val="18"/>
              </w:rPr>
              <w:t>0.8265</w:t>
            </w:r>
          </w:p>
        </w:tc>
        <w:tc>
          <w:tcPr>
            <w:tcW w:w="1118" w:type="dxa"/>
          </w:tcPr>
          <w:p w14:paraId="372A6D43" w14:textId="77777777" w:rsidR="003A6440" w:rsidRDefault="003A6440" w:rsidP="009B49AC">
            <w:pPr>
              <w:pStyle w:val="TableParagraph"/>
              <w:ind w:left="130" w:right="110"/>
              <w:rPr>
                <w:sz w:val="18"/>
              </w:rPr>
            </w:pPr>
            <w:r>
              <w:rPr>
                <w:sz w:val="18"/>
              </w:rPr>
              <w:t>5.478801</w:t>
            </w:r>
          </w:p>
        </w:tc>
        <w:tc>
          <w:tcPr>
            <w:tcW w:w="997" w:type="dxa"/>
            <w:tcBorders>
              <w:right w:val="double" w:sz="4" w:space="0" w:color="000000"/>
            </w:tcBorders>
          </w:tcPr>
          <w:p w14:paraId="71AE61C1" w14:textId="77777777" w:rsidR="003A6440" w:rsidRDefault="003A6440" w:rsidP="009B49AC">
            <w:pPr>
              <w:pStyle w:val="TableParagraph"/>
              <w:ind w:left="142"/>
              <w:jc w:val="left"/>
              <w:rPr>
                <w:sz w:val="18"/>
              </w:rPr>
            </w:pPr>
            <w:r>
              <w:rPr>
                <w:sz w:val="18"/>
              </w:rPr>
              <w:t>0.7054</w:t>
            </w:r>
          </w:p>
        </w:tc>
      </w:tr>
      <w:tr w:rsidR="003A6440" w14:paraId="6BE02003" w14:textId="77777777" w:rsidTr="009B49AC">
        <w:trPr>
          <w:trHeight w:val="777"/>
        </w:trPr>
        <w:tc>
          <w:tcPr>
            <w:tcW w:w="1327" w:type="dxa"/>
            <w:tcBorders>
              <w:left w:val="double" w:sz="4" w:space="0" w:color="000000"/>
              <w:bottom w:val="double" w:sz="4" w:space="0" w:color="000000"/>
            </w:tcBorders>
          </w:tcPr>
          <w:p w14:paraId="0CE66803" w14:textId="77777777" w:rsidR="003A6440" w:rsidRDefault="003A6440" w:rsidP="009B49AC">
            <w:pPr>
              <w:pStyle w:val="TableParagraph"/>
              <w:spacing w:line="203" w:lineRule="exact"/>
              <w:ind w:left="237" w:right="92"/>
              <w:rPr>
                <w:sz w:val="18"/>
              </w:rPr>
            </w:pPr>
            <w:r>
              <w:rPr>
                <w:sz w:val="18"/>
              </w:rPr>
              <w:t>res4*res3</w:t>
            </w:r>
          </w:p>
        </w:tc>
        <w:tc>
          <w:tcPr>
            <w:tcW w:w="1133" w:type="dxa"/>
            <w:tcBorders>
              <w:bottom w:val="double" w:sz="4" w:space="0" w:color="000000"/>
            </w:tcBorders>
          </w:tcPr>
          <w:p w14:paraId="7E30F348" w14:textId="77777777" w:rsidR="003A6440" w:rsidRDefault="003A6440" w:rsidP="009B49AC">
            <w:pPr>
              <w:pStyle w:val="TableParagraph"/>
              <w:spacing w:line="203" w:lineRule="exact"/>
              <w:ind w:right="44"/>
              <w:rPr>
                <w:sz w:val="18"/>
              </w:rPr>
            </w:pPr>
            <w:r>
              <w:rPr>
                <w:sz w:val="18"/>
              </w:rPr>
              <w:t>0.573394</w:t>
            </w:r>
          </w:p>
        </w:tc>
        <w:tc>
          <w:tcPr>
            <w:tcW w:w="1020" w:type="dxa"/>
            <w:tcBorders>
              <w:bottom w:val="double" w:sz="4" w:space="0" w:color="000000"/>
            </w:tcBorders>
          </w:tcPr>
          <w:p w14:paraId="36F21A33" w14:textId="77777777" w:rsidR="003A6440" w:rsidRDefault="003A6440" w:rsidP="009B49AC">
            <w:pPr>
              <w:pStyle w:val="TableParagraph"/>
              <w:spacing w:line="203" w:lineRule="exact"/>
              <w:ind w:left="103" w:right="79"/>
              <w:rPr>
                <w:sz w:val="18"/>
              </w:rPr>
            </w:pPr>
            <w:r>
              <w:rPr>
                <w:sz w:val="18"/>
              </w:rPr>
              <w:t>1.680101</w:t>
            </w:r>
          </w:p>
        </w:tc>
        <w:tc>
          <w:tcPr>
            <w:tcW w:w="939" w:type="dxa"/>
            <w:tcBorders>
              <w:bottom w:val="double" w:sz="4" w:space="0" w:color="000000"/>
            </w:tcBorders>
          </w:tcPr>
          <w:p w14:paraId="00E3F8EA" w14:textId="77777777" w:rsidR="003A6440" w:rsidRDefault="003A6440" w:rsidP="009B49AC">
            <w:pPr>
              <w:pStyle w:val="TableParagraph"/>
              <w:spacing w:line="203" w:lineRule="exact"/>
              <w:ind w:left="187" w:right="118"/>
              <w:rPr>
                <w:sz w:val="18"/>
              </w:rPr>
            </w:pPr>
            <w:r>
              <w:rPr>
                <w:sz w:val="18"/>
              </w:rPr>
              <w:t>0.2176</w:t>
            </w:r>
          </w:p>
        </w:tc>
        <w:tc>
          <w:tcPr>
            <w:tcW w:w="1118" w:type="dxa"/>
            <w:tcBorders>
              <w:bottom w:val="double" w:sz="4" w:space="0" w:color="000000"/>
            </w:tcBorders>
          </w:tcPr>
          <w:p w14:paraId="44D0C914" w14:textId="77777777" w:rsidR="003A6440" w:rsidRDefault="003A6440" w:rsidP="009B49AC">
            <w:pPr>
              <w:pStyle w:val="TableParagraph"/>
              <w:spacing w:line="203" w:lineRule="exact"/>
              <w:ind w:left="130" w:right="110"/>
              <w:rPr>
                <w:sz w:val="18"/>
              </w:rPr>
            </w:pPr>
            <w:r>
              <w:rPr>
                <w:sz w:val="18"/>
              </w:rPr>
              <w:t>10.89448</w:t>
            </w:r>
          </w:p>
        </w:tc>
        <w:tc>
          <w:tcPr>
            <w:tcW w:w="997" w:type="dxa"/>
            <w:tcBorders>
              <w:bottom w:val="double" w:sz="4" w:space="0" w:color="000000"/>
              <w:right w:val="double" w:sz="4" w:space="0" w:color="000000"/>
            </w:tcBorders>
          </w:tcPr>
          <w:p w14:paraId="18BED438" w14:textId="77777777" w:rsidR="003A6440" w:rsidRDefault="003A6440" w:rsidP="009B49AC">
            <w:pPr>
              <w:pStyle w:val="TableParagraph"/>
              <w:spacing w:line="203" w:lineRule="exact"/>
              <w:ind w:left="142"/>
              <w:jc w:val="left"/>
              <w:rPr>
                <w:sz w:val="18"/>
              </w:rPr>
            </w:pPr>
            <w:r>
              <w:rPr>
                <w:sz w:val="18"/>
              </w:rPr>
              <w:t>0.2078</w:t>
            </w:r>
          </w:p>
        </w:tc>
      </w:tr>
    </w:tbl>
    <w:p w14:paraId="103911B9" w14:textId="77777777" w:rsidR="003A6440" w:rsidRDefault="003A6440"/>
    <w:p w14:paraId="786998C8" w14:textId="77777777" w:rsidR="003A6440" w:rsidRDefault="003A6440" w:rsidP="009B49AC">
      <w:pPr>
        <w:tabs>
          <w:tab w:val="left" w:pos="1110"/>
        </w:tabs>
        <w:jc w:val="center"/>
        <w:rPr>
          <w:rFonts w:asciiTheme="majorBidi" w:hAnsiTheme="majorBidi" w:cstheme="majorBidi"/>
          <w:b/>
          <w:bCs/>
          <w:sz w:val="24"/>
          <w:szCs w:val="24"/>
          <w:lang w:val="en-US"/>
        </w:rPr>
      </w:pPr>
    </w:p>
    <w:p w14:paraId="061721CD" w14:textId="77777777" w:rsidR="003A6440" w:rsidRDefault="003A6440" w:rsidP="009B49AC">
      <w:pPr>
        <w:tabs>
          <w:tab w:val="left" w:pos="1110"/>
        </w:tabs>
        <w:rPr>
          <w:rFonts w:asciiTheme="majorBidi" w:hAnsiTheme="majorBidi" w:cstheme="majorBidi"/>
          <w:b/>
          <w:bCs/>
          <w:sz w:val="24"/>
          <w:szCs w:val="24"/>
          <w:lang w:val="en-US"/>
        </w:rPr>
      </w:pPr>
    </w:p>
    <w:p w14:paraId="407873BD" w14:textId="77777777" w:rsidR="003A6440" w:rsidRPr="00E7003A" w:rsidRDefault="003A6440" w:rsidP="009B49AC">
      <w:pPr>
        <w:rPr>
          <w:rFonts w:asciiTheme="majorBidi" w:hAnsiTheme="majorBidi" w:cstheme="majorBidi"/>
          <w:sz w:val="24"/>
          <w:szCs w:val="24"/>
          <w:lang w:val="en-US"/>
        </w:rPr>
      </w:pPr>
    </w:p>
    <w:p w14:paraId="67FCF153" w14:textId="77777777" w:rsidR="003A6440" w:rsidRPr="00E7003A" w:rsidRDefault="003A6440" w:rsidP="009B49AC">
      <w:pPr>
        <w:rPr>
          <w:rFonts w:asciiTheme="majorBidi" w:hAnsiTheme="majorBidi" w:cstheme="majorBidi"/>
          <w:sz w:val="24"/>
          <w:szCs w:val="24"/>
          <w:lang w:val="en-US"/>
        </w:rPr>
      </w:pPr>
    </w:p>
    <w:p w14:paraId="6DC2EAEB" w14:textId="77777777" w:rsidR="003A6440" w:rsidRPr="00E7003A" w:rsidRDefault="003A6440" w:rsidP="009B49AC">
      <w:pPr>
        <w:rPr>
          <w:rFonts w:asciiTheme="majorBidi" w:hAnsiTheme="majorBidi" w:cstheme="majorBidi"/>
          <w:sz w:val="24"/>
          <w:szCs w:val="24"/>
          <w:lang w:val="en-US"/>
        </w:rPr>
      </w:pPr>
    </w:p>
    <w:p w14:paraId="69BB3D8B" w14:textId="77777777" w:rsidR="003A6440" w:rsidRPr="00E7003A" w:rsidRDefault="003A6440" w:rsidP="009B49AC">
      <w:pPr>
        <w:rPr>
          <w:rFonts w:asciiTheme="majorBidi" w:hAnsiTheme="majorBidi" w:cstheme="majorBidi"/>
          <w:sz w:val="24"/>
          <w:szCs w:val="24"/>
          <w:lang w:val="en-US"/>
        </w:rPr>
      </w:pPr>
    </w:p>
    <w:p w14:paraId="4F34E738" w14:textId="77777777" w:rsidR="003A6440" w:rsidRPr="00E7003A" w:rsidRDefault="003A6440" w:rsidP="009B49AC">
      <w:pPr>
        <w:rPr>
          <w:rFonts w:asciiTheme="majorBidi" w:hAnsiTheme="majorBidi" w:cstheme="majorBidi"/>
          <w:sz w:val="24"/>
          <w:szCs w:val="24"/>
          <w:lang w:val="en-US"/>
        </w:rPr>
      </w:pPr>
    </w:p>
    <w:p w14:paraId="3B97347F" w14:textId="77777777" w:rsidR="003A6440" w:rsidRPr="00E7003A" w:rsidRDefault="003A6440" w:rsidP="009B49AC">
      <w:pPr>
        <w:rPr>
          <w:rFonts w:asciiTheme="majorBidi" w:hAnsiTheme="majorBidi" w:cstheme="majorBidi"/>
          <w:sz w:val="24"/>
          <w:szCs w:val="24"/>
          <w:lang w:val="en-US"/>
        </w:rPr>
      </w:pPr>
    </w:p>
    <w:p w14:paraId="32C5CE38" w14:textId="77777777" w:rsidR="003A6440" w:rsidRPr="00E7003A" w:rsidRDefault="003A6440" w:rsidP="009B49AC">
      <w:pPr>
        <w:rPr>
          <w:rFonts w:asciiTheme="majorBidi" w:hAnsiTheme="majorBidi" w:cstheme="majorBidi"/>
          <w:sz w:val="24"/>
          <w:szCs w:val="24"/>
          <w:lang w:val="en-US"/>
        </w:rPr>
      </w:pPr>
    </w:p>
    <w:p w14:paraId="69850B44" w14:textId="77777777" w:rsidR="003A6440" w:rsidRPr="00E7003A" w:rsidRDefault="003A6440" w:rsidP="009B49AC">
      <w:pPr>
        <w:rPr>
          <w:rFonts w:asciiTheme="majorBidi" w:hAnsiTheme="majorBidi" w:cstheme="majorBidi"/>
          <w:sz w:val="24"/>
          <w:szCs w:val="24"/>
          <w:lang w:val="en-US"/>
        </w:rPr>
      </w:pPr>
    </w:p>
    <w:p w14:paraId="300E1023" w14:textId="77777777" w:rsidR="003A6440" w:rsidRPr="00E7003A" w:rsidRDefault="003A6440" w:rsidP="009B49AC">
      <w:pPr>
        <w:rPr>
          <w:rFonts w:asciiTheme="majorBidi" w:hAnsiTheme="majorBidi" w:cstheme="majorBidi"/>
          <w:sz w:val="24"/>
          <w:szCs w:val="24"/>
          <w:lang w:val="en-US"/>
        </w:rPr>
      </w:pPr>
    </w:p>
    <w:p w14:paraId="268DDFCA" w14:textId="77777777" w:rsidR="003A6440" w:rsidRPr="00E7003A" w:rsidRDefault="003A6440" w:rsidP="009B49AC">
      <w:pPr>
        <w:rPr>
          <w:rFonts w:asciiTheme="majorBidi" w:hAnsiTheme="majorBidi" w:cstheme="majorBidi"/>
          <w:sz w:val="24"/>
          <w:szCs w:val="24"/>
          <w:lang w:val="en-US"/>
        </w:rPr>
      </w:pPr>
    </w:p>
    <w:p w14:paraId="2BCF1064" w14:textId="77777777" w:rsidR="003A6440" w:rsidRPr="00E7003A" w:rsidRDefault="003A6440" w:rsidP="009B49AC">
      <w:pPr>
        <w:rPr>
          <w:rFonts w:asciiTheme="majorBidi" w:hAnsiTheme="majorBidi" w:cstheme="majorBidi"/>
          <w:sz w:val="24"/>
          <w:szCs w:val="24"/>
          <w:lang w:val="en-US"/>
        </w:rPr>
      </w:pPr>
    </w:p>
    <w:p w14:paraId="41B49529" w14:textId="77777777" w:rsidR="003A6440" w:rsidRPr="00E7003A" w:rsidRDefault="003A6440" w:rsidP="009B49AC">
      <w:pPr>
        <w:rPr>
          <w:rFonts w:asciiTheme="majorBidi" w:hAnsiTheme="majorBidi" w:cstheme="majorBidi"/>
          <w:sz w:val="24"/>
          <w:szCs w:val="24"/>
          <w:lang w:val="en-US"/>
        </w:rPr>
      </w:pPr>
    </w:p>
    <w:p w14:paraId="47CB0EA6" w14:textId="77777777" w:rsidR="003A6440" w:rsidRDefault="003A6440" w:rsidP="009B49AC">
      <w:pPr>
        <w:rPr>
          <w:rFonts w:asciiTheme="majorBidi" w:hAnsiTheme="majorBidi" w:cstheme="majorBidi"/>
          <w:b/>
          <w:bCs/>
          <w:sz w:val="24"/>
          <w:szCs w:val="24"/>
          <w:lang w:val="en-US"/>
        </w:rPr>
      </w:pPr>
    </w:p>
    <w:p w14:paraId="53FDDE74" w14:textId="77777777" w:rsidR="003A6440" w:rsidRDefault="003A6440" w:rsidP="009B49AC">
      <w:pPr>
        <w:rPr>
          <w:rFonts w:asciiTheme="majorBidi" w:hAnsiTheme="majorBidi" w:cstheme="majorBidi"/>
          <w:b/>
          <w:bCs/>
          <w:sz w:val="24"/>
          <w:szCs w:val="24"/>
          <w:lang w:val="en-US"/>
        </w:rPr>
      </w:pPr>
    </w:p>
    <w:p w14:paraId="4D4BF469" w14:textId="77777777" w:rsidR="003A6440" w:rsidRDefault="003A6440" w:rsidP="009B49AC">
      <w:pPr>
        <w:tabs>
          <w:tab w:val="left" w:pos="1185"/>
        </w:tabs>
        <w:rPr>
          <w:rFonts w:asciiTheme="majorBidi" w:hAnsiTheme="majorBidi" w:cstheme="majorBidi"/>
          <w:sz w:val="24"/>
          <w:szCs w:val="24"/>
          <w:lang w:val="en-US"/>
        </w:rPr>
      </w:pPr>
      <w:r>
        <w:rPr>
          <w:rFonts w:asciiTheme="majorBidi" w:hAnsiTheme="majorBidi" w:cstheme="majorBidi"/>
          <w:sz w:val="24"/>
          <w:szCs w:val="24"/>
          <w:lang w:val="en-US"/>
        </w:rPr>
        <w:tab/>
      </w:r>
    </w:p>
    <w:p w14:paraId="75EC4C0A" w14:textId="77777777" w:rsidR="003A6440" w:rsidRDefault="003A6440">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052E0B0E" w14:textId="77777777" w:rsidR="003A6440" w:rsidRDefault="003A6440" w:rsidP="009B49AC">
      <w:pPr>
        <w:tabs>
          <w:tab w:val="left" w:pos="1185"/>
        </w:tabs>
        <w:rPr>
          <w:rFonts w:asciiTheme="majorBidi" w:hAnsiTheme="majorBidi" w:cstheme="majorBidi"/>
          <w:b/>
          <w:bCs/>
          <w:sz w:val="24"/>
          <w:szCs w:val="24"/>
        </w:rPr>
      </w:pPr>
      <w:r w:rsidRPr="003558D0">
        <w:rPr>
          <w:rFonts w:asciiTheme="majorBidi" w:hAnsiTheme="majorBidi" w:cstheme="majorBidi"/>
          <w:b/>
          <w:bCs/>
          <w:sz w:val="24"/>
          <w:szCs w:val="24"/>
        </w:rPr>
        <w:lastRenderedPageBreak/>
        <w:t>Annexe14 : Test de causalité de Granger</w:t>
      </w:r>
    </w:p>
    <w:tbl>
      <w:tblPr>
        <w:tblStyle w:val="TableNormal"/>
        <w:tblpPr w:leftFromText="141" w:rightFromText="141" w:horzAnchor="page" w:tblpX="2026" w:tblpY="1350"/>
        <w:tblW w:w="0" w:type="auto"/>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3450"/>
        <w:gridCol w:w="779"/>
        <w:gridCol w:w="992"/>
        <w:gridCol w:w="747"/>
      </w:tblGrid>
      <w:tr w:rsidR="003A6440" w14:paraId="66A59E42" w14:textId="77777777" w:rsidTr="009B49AC">
        <w:trPr>
          <w:trHeight w:val="558"/>
        </w:trPr>
        <w:tc>
          <w:tcPr>
            <w:tcW w:w="5968" w:type="dxa"/>
            <w:gridSpan w:val="4"/>
            <w:tcBorders>
              <w:bottom w:val="nil"/>
            </w:tcBorders>
          </w:tcPr>
          <w:p w14:paraId="526ACF75" w14:textId="77777777" w:rsidR="003A6440" w:rsidRDefault="003A6440" w:rsidP="009B49AC">
            <w:pPr>
              <w:pStyle w:val="TableParagraph"/>
              <w:spacing w:before="81" w:line="188" w:lineRule="exact"/>
              <w:ind w:left="105"/>
              <w:rPr>
                <w:sz w:val="18"/>
              </w:rPr>
            </w:pPr>
            <w:r>
              <w:rPr>
                <w:sz w:val="18"/>
              </w:rPr>
              <w:t>Pairwise</w:t>
            </w:r>
            <w:r>
              <w:rPr>
                <w:spacing w:val="-1"/>
                <w:sz w:val="18"/>
              </w:rPr>
              <w:t xml:space="preserve"> </w:t>
            </w:r>
            <w:r>
              <w:rPr>
                <w:sz w:val="18"/>
              </w:rPr>
              <w:t>Granger</w:t>
            </w:r>
            <w:r>
              <w:rPr>
                <w:spacing w:val="-1"/>
                <w:sz w:val="18"/>
              </w:rPr>
              <w:t xml:space="preserve"> </w:t>
            </w:r>
            <w:r>
              <w:rPr>
                <w:sz w:val="18"/>
              </w:rPr>
              <w:t>Causality</w:t>
            </w:r>
            <w:r>
              <w:rPr>
                <w:spacing w:val="-2"/>
                <w:sz w:val="18"/>
              </w:rPr>
              <w:t xml:space="preserve"> </w:t>
            </w:r>
            <w:r>
              <w:rPr>
                <w:sz w:val="18"/>
              </w:rPr>
              <w:t>Tests</w:t>
            </w:r>
          </w:p>
        </w:tc>
      </w:tr>
      <w:tr w:rsidR="003A6440" w14:paraId="147BFFF6" w14:textId="77777777" w:rsidTr="009B49AC">
        <w:trPr>
          <w:trHeight w:val="393"/>
        </w:trPr>
        <w:tc>
          <w:tcPr>
            <w:tcW w:w="5968" w:type="dxa"/>
            <w:gridSpan w:val="4"/>
            <w:tcBorders>
              <w:top w:val="nil"/>
              <w:bottom w:val="nil"/>
            </w:tcBorders>
          </w:tcPr>
          <w:p w14:paraId="7AB5333F" w14:textId="77777777" w:rsidR="003A6440" w:rsidRDefault="003A6440" w:rsidP="009B49AC">
            <w:pPr>
              <w:pStyle w:val="TableParagraph"/>
              <w:ind w:left="105"/>
              <w:rPr>
                <w:sz w:val="18"/>
              </w:rPr>
            </w:pPr>
            <w:r>
              <w:rPr>
                <w:sz w:val="18"/>
              </w:rPr>
              <w:t>Date:</w:t>
            </w:r>
            <w:r>
              <w:rPr>
                <w:spacing w:val="-1"/>
                <w:sz w:val="18"/>
              </w:rPr>
              <w:t xml:space="preserve"> </w:t>
            </w:r>
            <w:r>
              <w:rPr>
                <w:sz w:val="18"/>
              </w:rPr>
              <w:t xml:space="preserve">06/09/22 </w:t>
            </w:r>
            <w:r>
              <w:rPr>
                <w:spacing w:val="1"/>
                <w:sz w:val="18"/>
              </w:rPr>
              <w:t xml:space="preserve"> </w:t>
            </w:r>
            <w:r>
              <w:rPr>
                <w:sz w:val="18"/>
              </w:rPr>
              <w:t>Time:</w:t>
            </w:r>
            <w:r>
              <w:rPr>
                <w:spacing w:val="-1"/>
                <w:sz w:val="18"/>
              </w:rPr>
              <w:t xml:space="preserve"> </w:t>
            </w:r>
            <w:r>
              <w:rPr>
                <w:sz w:val="18"/>
              </w:rPr>
              <w:t>15:27</w:t>
            </w:r>
          </w:p>
        </w:tc>
      </w:tr>
      <w:tr w:rsidR="003A6440" w14:paraId="385DC074" w14:textId="77777777" w:rsidTr="009B49AC">
        <w:trPr>
          <w:trHeight w:val="393"/>
        </w:trPr>
        <w:tc>
          <w:tcPr>
            <w:tcW w:w="5968" w:type="dxa"/>
            <w:gridSpan w:val="4"/>
            <w:tcBorders>
              <w:top w:val="nil"/>
              <w:bottom w:val="nil"/>
            </w:tcBorders>
          </w:tcPr>
          <w:p w14:paraId="74172E72" w14:textId="77777777" w:rsidR="003A6440" w:rsidRDefault="003A6440" w:rsidP="009B49AC">
            <w:pPr>
              <w:pStyle w:val="TableParagraph"/>
              <w:ind w:left="105"/>
              <w:rPr>
                <w:sz w:val="18"/>
              </w:rPr>
            </w:pPr>
            <w:r>
              <w:rPr>
                <w:sz w:val="18"/>
              </w:rPr>
              <w:t>Sample: 2000</w:t>
            </w:r>
            <w:r>
              <w:rPr>
                <w:spacing w:val="1"/>
                <w:sz w:val="18"/>
              </w:rPr>
              <w:t xml:space="preserve"> </w:t>
            </w:r>
            <w:r>
              <w:rPr>
                <w:sz w:val="18"/>
              </w:rPr>
              <w:t>2020</w:t>
            </w:r>
          </w:p>
        </w:tc>
      </w:tr>
      <w:tr w:rsidR="003A6440" w14:paraId="28B92FF6" w14:textId="77777777" w:rsidTr="009B49AC">
        <w:trPr>
          <w:trHeight w:val="550"/>
        </w:trPr>
        <w:tc>
          <w:tcPr>
            <w:tcW w:w="5968" w:type="dxa"/>
            <w:gridSpan w:val="4"/>
            <w:tcBorders>
              <w:top w:val="nil"/>
            </w:tcBorders>
          </w:tcPr>
          <w:p w14:paraId="7FACF17C" w14:textId="77777777" w:rsidR="003A6440" w:rsidRDefault="003A6440" w:rsidP="009B49AC">
            <w:pPr>
              <w:pStyle w:val="TableParagraph"/>
              <w:spacing w:line="203" w:lineRule="exact"/>
              <w:ind w:left="105"/>
              <w:rPr>
                <w:sz w:val="18"/>
              </w:rPr>
            </w:pPr>
            <w:r>
              <w:rPr>
                <w:sz w:val="18"/>
              </w:rPr>
              <w:t>Lags: 1</w:t>
            </w:r>
          </w:p>
        </w:tc>
      </w:tr>
      <w:tr w:rsidR="003A6440" w14:paraId="5BC32CDF" w14:textId="77777777" w:rsidTr="009B49AC">
        <w:trPr>
          <w:trHeight w:val="729"/>
        </w:trPr>
        <w:tc>
          <w:tcPr>
            <w:tcW w:w="3450" w:type="dxa"/>
            <w:tcBorders>
              <w:right w:val="nil"/>
            </w:tcBorders>
          </w:tcPr>
          <w:p w14:paraId="6371CB67" w14:textId="77777777" w:rsidR="003A6440" w:rsidRDefault="003A6440" w:rsidP="009B49AC">
            <w:pPr>
              <w:pStyle w:val="TableParagraph"/>
              <w:spacing w:line="240" w:lineRule="auto"/>
              <w:ind w:left="155"/>
              <w:rPr>
                <w:sz w:val="18"/>
              </w:rPr>
            </w:pPr>
            <w:r>
              <w:rPr>
                <w:sz w:val="18"/>
              </w:rPr>
              <w:t>Null</w:t>
            </w:r>
            <w:r>
              <w:rPr>
                <w:spacing w:val="-1"/>
                <w:sz w:val="18"/>
              </w:rPr>
              <w:t xml:space="preserve"> </w:t>
            </w:r>
            <w:r>
              <w:rPr>
                <w:sz w:val="18"/>
              </w:rPr>
              <w:t>Hypothesis:</w:t>
            </w:r>
          </w:p>
        </w:tc>
        <w:tc>
          <w:tcPr>
            <w:tcW w:w="779" w:type="dxa"/>
            <w:tcBorders>
              <w:left w:val="nil"/>
              <w:right w:val="nil"/>
            </w:tcBorders>
          </w:tcPr>
          <w:p w14:paraId="1F9522DC" w14:textId="77777777" w:rsidR="003A6440" w:rsidRDefault="003A6440" w:rsidP="009B49AC">
            <w:pPr>
              <w:pStyle w:val="TableParagraph"/>
              <w:spacing w:line="240" w:lineRule="auto"/>
              <w:ind w:right="138"/>
              <w:jc w:val="right"/>
              <w:rPr>
                <w:sz w:val="18"/>
              </w:rPr>
            </w:pPr>
            <w:r>
              <w:rPr>
                <w:sz w:val="18"/>
              </w:rPr>
              <w:t>Obs</w:t>
            </w:r>
          </w:p>
        </w:tc>
        <w:tc>
          <w:tcPr>
            <w:tcW w:w="992" w:type="dxa"/>
            <w:tcBorders>
              <w:left w:val="nil"/>
              <w:right w:val="nil"/>
            </w:tcBorders>
          </w:tcPr>
          <w:p w14:paraId="37670FBD" w14:textId="77777777" w:rsidR="003A6440" w:rsidRDefault="003A6440" w:rsidP="009B49AC">
            <w:pPr>
              <w:pStyle w:val="TableParagraph"/>
              <w:spacing w:line="240" w:lineRule="auto"/>
              <w:ind w:left="149"/>
              <w:rPr>
                <w:sz w:val="18"/>
              </w:rPr>
            </w:pPr>
            <w:r>
              <w:rPr>
                <w:sz w:val="18"/>
              </w:rPr>
              <w:t>F-Statistic</w:t>
            </w:r>
          </w:p>
        </w:tc>
        <w:tc>
          <w:tcPr>
            <w:tcW w:w="745" w:type="dxa"/>
            <w:tcBorders>
              <w:left w:val="nil"/>
            </w:tcBorders>
          </w:tcPr>
          <w:p w14:paraId="07D399E2" w14:textId="77777777" w:rsidR="003A6440" w:rsidRDefault="003A6440" w:rsidP="009B49AC">
            <w:pPr>
              <w:pStyle w:val="TableParagraph"/>
              <w:spacing w:line="240" w:lineRule="auto"/>
              <w:ind w:left="204"/>
              <w:rPr>
                <w:sz w:val="18"/>
              </w:rPr>
            </w:pPr>
            <w:r>
              <w:rPr>
                <w:sz w:val="18"/>
              </w:rPr>
              <w:t>Prob.</w:t>
            </w:r>
          </w:p>
        </w:tc>
      </w:tr>
      <w:tr w:rsidR="003A6440" w14:paraId="38FEC117" w14:textId="77777777" w:rsidTr="009B49AC">
        <w:trPr>
          <w:trHeight w:val="1125"/>
        </w:trPr>
        <w:tc>
          <w:tcPr>
            <w:tcW w:w="3450" w:type="dxa"/>
            <w:tcBorders>
              <w:right w:val="nil"/>
            </w:tcBorders>
          </w:tcPr>
          <w:p w14:paraId="699D4292" w14:textId="77777777" w:rsidR="003A6440" w:rsidRDefault="003A6440" w:rsidP="009B49AC">
            <w:pPr>
              <w:pStyle w:val="TableParagraph"/>
              <w:spacing w:before="90" w:line="237" w:lineRule="auto"/>
              <w:ind w:left="155" w:right="289"/>
              <w:rPr>
                <w:sz w:val="18"/>
              </w:rPr>
            </w:pPr>
            <w:r>
              <w:rPr>
                <w:sz w:val="18"/>
              </w:rPr>
              <w:t>DLG does not Granger Cause DLPIB</w:t>
            </w:r>
            <w:r>
              <w:rPr>
                <w:spacing w:val="-47"/>
                <w:sz w:val="18"/>
              </w:rPr>
              <w:t xml:space="preserve"> </w:t>
            </w:r>
            <w:r>
              <w:rPr>
                <w:sz w:val="18"/>
              </w:rPr>
              <w:t>DLPIB</w:t>
            </w:r>
            <w:r>
              <w:rPr>
                <w:spacing w:val="-1"/>
                <w:sz w:val="18"/>
              </w:rPr>
              <w:t xml:space="preserve"> </w:t>
            </w:r>
            <w:r>
              <w:rPr>
                <w:sz w:val="18"/>
              </w:rPr>
              <w:t>does not</w:t>
            </w:r>
            <w:r>
              <w:rPr>
                <w:spacing w:val="-1"/>
                <w:sz w:val="18"/>
              </w:rPr>
              <w:t xml:space="preserve"> </w:t>
            </w:r>
            <w:r>
              <w:rPr>
                <w:sz w:val="18"/>
              </w:rPr>
              <w:t>Granger</w:t>
            </w:r>
            <w:r>
              <w:rPr>
                <w:spacing w:val="-1"/>
                <w:sz w:val="18"/>
              </w:rPr>
              <w:t xml:space="preserve"> </w:t>
            </w:r>
            <w:r>
              <w:rPr>
                <w:sz w:val="18"/>
              </w:rPr>
              <w:t>Cause DLG</w:t>
            </w:r>
          </w:p>
        </w:tc>
        <w:tc>
          <w:tcPr>
            <w:tcW w:w="779" w:type="dxa"/>
            <w:tcBorders>
              <w:left w:val="nil"/>
              <w:right w:val="nil"/>
            </w:tcBorders>
          </w:tcPr>
          <w:p w14:paraId="510FD9E4" w14:textId="77777777" w:rsidR="003A6440" w:rsidRDefault="003A6440" w:rsidP="009B49AC">
            <w:pPr>
              <w:pStyle w:val="TableParagraph"/>
              <w:spacing w:line="240" w:lineRule="auto"/>
              <w:ind w:right="175"/>
              <w:jc w:val="right"/>
              <w:rPr>
                <w:sz w:val="18"/>
              </w:rPr>
            </w:pPr>
            <w:r>
              <w:rPr>
                <w:sz w:val="18"/>
              </w:rPr>
              <w:t>19</w:t>
            </w:r>
          </w:p>
        </w:tc>
        <w:tc>
          <w:tcPr>
            <w:tcW w:w="992" w:type="dxa"/>
            <w:tcBorders>
              <w:left w:val="nil"/>
              <w:right w:val="nil"/>
            </w:tcBorders>
          </w:tcPr>
          <w:p w14:paraId="6826ED85" w14:textId="77777777" w:rsidR="003A6440" w:rsidRDefault="003A6440" w:rsidP="009B49AC">
            <w:pPr>
              <w:pStyle w:val="TableParagraph"/>
              <w:ind w:left="249"/>
              <w:rPr>
                <w:sz w:val="18"/>
              </w:rPr>
            </w:pPr>
            <w:r>
              <w:rPr>
                <w:sz w:val="18"/>
              </w:rPr>
              <w:t>13.8002</w:t>
            </w:r>
          </w:p>
          <w:p w14:paraId="38730486" w14:textId="77777777" w:rsidR="003A6440" w:rsidRDefault="003A6440" w:rsidP="009B49AC">
            <w:pPr>
              <w:pStyle w:val="TableParagraph"/>
              <w:ind w:left="249"/>
              <w:rPr>
                <w:sz w:val="18"/>
              </w:rPr>
            </w:pPr>
            <w:r>
              <w:rPr>
                <w:sz w:val="18"/>
              </w:rPr>
              <w:t>0.23490</w:t>
            </w:r>
          </w:p>
        </w:tc>
        <w:tc>
          <w:tcPr>
            <w:tcW w:w="745" w:type="dxa"/>
            <w:tcBorders>
              <w:left w:val="nil"/>
            </w:tcBorders>
          </w:tcPr>
          <w:p w14:paraId="2F81502A" w14:textId="77777777" w:rsidR="003A6440" w:rsidRDefault="003A6440" w:rsidP="009B49AC">
            <w:pPr>
              <w:pStyle w:val="TableParagraph"/>
              <w:rPr>
                <w:sz w:val="18"/>
              </w:rPr>
            </w:pPr>
            <w:r>
              <w:rPr>
                <w:sz w:val="18"/>
              </w:rPr>
              <w:t>0.0019</w:t>
            </w:r>
          </w:p>
          <w:p w14:paraId="0EED19AD" w14:textId="77777777" w:rsidR="003A6440" w:rsidRDefault="003A6440" w:rsidP="009B49AC">
            <w:pPr>
              <w:pStyle w:val="TableParagraph"/>
              <w:rPr>
                <w:sz w:val="18"/>
              </w:rPr>
            </w:pPr>
            <w:r>
              <w:rPr>
                <w:sz w:val="18"/>
              </w:rPr>
              <w:t>0.6345</w:t>
            </w:r>
          </w:p>
        </w:tc>
      </w:tr>
      <w:tr w:rsidR="003A6440" w14:paraId="1DE6B725" w14:textId="77777777" w:rsidTr="009B49AC">
        <w:trPr>
          <w:trHeight w:val="1125"/>
        </w:trPr>
        <w:tc>
          <w:tcPr>
            <w:tcW w:w="3450" w:type="dxa"/>
            <w:tcBorders>
              <w:right w:val="nil"/>
            </w:tcBorders>
          </w:tcPr>
          <w:p w14:paraId="20424E86" w14:textId="77777777" w:rsidR="003A6440" w:rsidRDefault="003A6440" w:rsidP="009B49AC">
            <w:pPr>
              <w:pStyle w:val="TableParagraph"/>
              <w:spacing w:before="90" w:line="237" w:lineRule="auto"/>
              <w:ind w:left="155"/>
              <w:rPr>
                <w:sz w:val="18"/>
              </w:rPr>
            </w:pPr>
            <w:r>
              <w:rPr>
                <w:sz w:val="18"/>
              </w:rPr>
              <w:t>DLINV does not Granger Cause DLPIB</w:t>
            </w:r>
            <w:r>
              <w:rPr>
                <w:spacing w:val="-47"/>
                <w:sz w:val="18"/>
              </w:rPr>
              <w:t xml:space="preserve"> </w:t>
            </w:r>
            <w:r>
              <w:rPr>
                <w:sz w:val="18"/>
              </w:rPr>
              <w:t>DLPIB</w:t>
            </w:r>
            <w:r>
              <w:rPr>
                <w:spacing w:val="-1"/>
                <w:sz w:val="18"/>
              </w:rPr>
              <w:t xml:space="preserve"> </w:t>
            </w:r>
            <w:r>
              <w:rPr>
                <w:sz w:val="18"/>
              </w:rPr>
              <w:t>does not</w:t>
            </w:r>
            <w:r>
              <w:rPr>
                <w:spacing w:val="-1"/>
                <w:sz w:val="18"/>
              </w:rPr>
              <w:t xml:space="preserve"> </w:t>
            </w:r>
            <w:r>
              <w:rPr>
                <w:sz w:val="18"/>
              </w:rPr>
              <w:t>Granger</w:t>
            </w:r>
            <w:r>
              <w:rPr>
                <w:spacing w:val="-1"/>
                <w:sz w:val="18"/>
              </w:rPr>
              <w:t xml:space="preserve"> </w:t>
            </w:r>
            <w:r>
              <w:rPr>
                <w:sz w:val="18"/>
              </w:rPr>
              <w:t>Cause DLINV</w:t>
            </w:r>
          </w:p>
        </w:tc>
        <w:tc>
          <w:tcPr>
            <w:tcW w:w="779" w:type="dxa"/>
            <w:tcBorders>
              <w:left w:val="nil"/>
              <w:right w:val="nil"/>
            </w:tcBorders>
          </w:tcPr>
          <w:p w14:paraId="2ACB22E1" w14:textId="77777777" w:rsidR="003A6440" w:rsidRDefault="003A6440" w:rsidP="009B49AC">
            <w:pPr>
              <w:pStyle w:val="TableParagraph"/>
              <w:spacing w:line="240" w:lineRule="auto"/>
              <w:ind w:right="175"/>
              <w:jc w:val="right"/>
              <w:rPr>
                <w:sz w:val="18"/>
              </w:rPr>
            </w:pPr>
            <w:r>
              <w:rPr>
                <w:sz w:val="18"/>
              </w:rPr>
              <w:t>19</w:t>
            </w:r>
          </w:p>
        </w:tc>
        <w:tc>
          <w:tcPr>
            <w:tcW w:w="992" w:type="dxa"/>
            <w:tcBorders>
              <w:left w:val="nil"/>
              <w:right w:val="nil"/>
            </w:tcBorders>
          </w:tcPr>
          <w:p w14:paraId="4E05CE0E" w14:textId="77777777" w:rsidR="003A6440" w:rsidRDefault="003A6440" w:rsidP="009B49AC">
            <w:pPr>
              <w:pStyle w:val="TableParagraph"/>
              <w:ind w:left="249"/>
              <w:rPr>
                <w:sz w:val="18"/>
              </w:rPr>
            </w:pPr>
            <w:r>
              <w:rPr>
                <w:sz w:val="18"/>
              </w:rPr>
              <w:t>0.36063</w:t>
            </w:r>
          </w:p>
          <w:p w14:paraId="4FBED164" w14:textId="77777777" w:rsidR="003A6440" w:rsidRDefault="003A6440" w:rsidP="009B49AC">
            <w:pPr>
              <w:pStyle w:val="TableParagraph"/>
              <w:ind w:left="249"/>
              <w:rPr>
                <w:sz w:val="18"/>
              </w:rPr>
            </w:pPr>
            <w:r>
              <w:rPr>
                <w:sz w:val="18"/>
              </w:rPr>
              <w:t>0.35967</w:t>
            </w:r>
          </w:p>
        </w:tc>
        <w:tc>
          <w:tcPr>
            <w:tcW w:w="745" w:type="dxa"/>
            <w:tcBorders>
              <w:left w:val="nil"/>
            </w:tcBorders>
          </w:tcPr>
          <w:p w14:paraId="6673CF27" w14:textId="77777777" w:rsidR="003A6440" w:rsidRDefault="003A6440" w:rsidP="009B49AC">
            <w:pPr>
              <w:pStyle w:val="TableParagraph"/>
              <w:rPr>
                <w:sz w:val="18"/>
              </w:rPr>
            </w:pPr>
            <w:r>
              <w:rPr>
                <w:sz w:val="18"/>
              </w:rPr>
              <w:t>0.5566</w:t>
            </w:r>
          </w:p>
          <w:p w14:paraId="03DF059B" w14:textId="77777777" w:rsidR="003A6440" w:rsidRDefault="003A6440" w:rsidP="009B49AC">
            <w:pPr>
              <w:pStyle w:val="TableParagraph"/>
              <w:rPr>
                <w:sz w:val="18"/>
              </w:rPr>
            </w:pPr>
            <w:r>
              <w:rPr>
                <w:sz w:val="18"/>
              </w:rPr>
              <w:t>0.5571</w:t>
            </w:r>
          </w:p>
        </w:tc>
      </w:tr>
      <w:tr w:rsidR="003A6440" w14:paraId="36979525" w14:textId="77777777" w:rsidTr="009B49AC">
        <w:trPr>
          <w:trHeight w:val="1125"/>
        </w:trPr>
        <w:tc>
          <w:tcPr>
            <w:tcW w:w="3450" w:type="dxa"/>
            <w:tcBorders>
              <w:right w:val="nil"/>
            </w:tcBorders>
          </w:tcPr>
          <w:p w14:paraId="370CC3E2" w14:textId="77777777" w:rsidR="003A6440" w:rsidRDefault="003A6440" w:rsidP="009B49AC">
            <w:pPr>
              <w:pStyle w:val="TableParagraph"/>
              <w:spacing w:before="90" w:line="237" w:lineRule="auto"/>
              <w:ind w:left="155"/>
              <w:rPr>
                <w:sz w:val="18"/>
              </w:rPr>
            </w:pPr>
            <w:r>
              <w:rPr>
                <w:sz w:val="18"/>
              </w:rPr>
              <w:t>DLEMP does not Granger Cause DLPIB</w:t>
            </w:r>
            <w:r>
              <w:rPr>
                <w:spacing w:val="-47"/>
                <w:sz w:val="18"/>
              </w:rPr>
              <w:t xml:space="preserve"> </w:t>
            </w:r>
            <w:r>
              <w:rPr>
                <w:sz w:val="18"/>
              </w:rPr>
              <w:t>DLPIB</w:t>
            </w:r>
            <w:r>
              <w:rPr>
                <w:spacing w:val="-2"/>
                <w:sz w:val="18"/>
              </w:rPr>
              <w:t xml:space="preserve"> </w:t>
            </w:r>
            <w:r>
              <w:rPr>
                <w:sz w:val="18"/>
              </w:rPr>
              <w:t>does</w:t>
            </w:r>
            <w:r>
              <w:rPr>
                <w:spacing w:val="-1"/>
                <w:sz w:val="18"/>
              </w:rPr>
              <w:t xml:space="preserve"> </w:t>
            </w:r>
            <w:r>
              <w:rPr>
                <w:sz w:val="18"/>
              </w:rPr>
              <w:t>not</w:t>
            </w:r>
            <w:r>
              <w:rPr>
                <w:spacing w:val="-1"/>
                <w:sz w:val="18"/>
              </w:rPr>
              <w:t xml:space="preserve"> </w:t>
            </w:r>
            <w:r>
              <w:rPr>
                <w:sz w:val="18"/>
              </w:rPr>
              <w:t>Granger</w:t>
            </w:r>
            <w:r>
              <w:rPr>
                <w:spacing w:val="-2"/>
                <w:sz w:val="18"/>
              </w:rPr>
              <w:t xml:space="preserve"> </w:t>
            </w:r>
            <w:r>
              <w:rPr>
                <w:sz w:val="18"/>
              </w:rPr>
              <w:t>Cause DLEMP</w:t>
            </w:r>
          </w:p>
        </w:tc>
        <w:tc>
          <w:tcPr>
            <w:tcW w:w="779" w:type="dxa"/>
            <w:tcBorders>
              <w:left w:val="nil"/>
              <w:right w:val="nil"/>
            </w:tcBorders>
          </w:tcPr>
          <w:p w14:paraId="7FC38CD7" w14:textId="77777777" w:rsidR="003A6440" w:rsidRDefault="003A6440" w:rsidP="009B49AC">
            <w:pPr>
              <w:pStyle w:val="TableParagraph"/>
              <w:spacing w:line="240" w:lineRule="auto"/>
              <w:ind w:right="175"/>
              <w:jc w:val="right"/>
              <w:rPr>
                <w:sz w:val="18"/>
              </w:rPr>
            </w:pPr>
            <w:r>
              <w:rPr>
                <w:sz w:val="18"/>
              </w:rPr>
              <w:t>19</w:t>
            </w:r>
          </w:p>
        </w:tc>
        <w:tc>
          <w:tcPr>
            <w:tcW w:w="992" w:type="dxa"/>
            <w:tcBorders>
              <w:left w:val="nil"/>
              <w:right w:val="nil"/>
            </w:tcBorders>
          </w:tcPr>
          <w:p w14:paraId="0BFF08D9" w14:textId="77777777" w:rsidR="003A6440" w:rsidRDefault="003A6440" w:rsidP="009B49AC">
            <w:pPr>
              <w:pStyle w:val="TableParagraph"/>
              <w:ind w:left="249"/>
              <w:rPr>
                <w:sz w:val="18"/>
              </w:rPr>
            </w:pPr>
            <w:r>
              <w:rPr>
                <w:sz w:val="18"/>
              </w:rPr>
              <w:t>0.02635</w:t>
            </w:r>
          </w:p>
          <w:p w14:paraId="5203204F" w14:textId="77777777" w:rsidR="003A6440" w:rsidRDefault="003A6440" w:rsidP="009B49AC">
            <w:pPr>
              <w:pStyle w:val="TableParagraph"/>
              <w:ind w:left="249"/>
              <w:rPr>
                <w:sz w:val="18"/>
              </w:rPr>
            </w:pPr>
            <w:r>
              <w:rPr>
                <w:sz w:val="18"/>
              </w:rPr>
              <w:t>0.20634</w:t>
            </w:r>
          </w:p>
        </w:tc>
        <w:tc>
          <w:tcPr>
            <w:tcW w:w="745" w:type="dxa"/>
            <w:tcBorders>
              <w:left w:val="nil"/>
            </w:tcBorders>
          </w:tcPr>
          <w:p w14:paraId="5CFB485F" w14:textId="77777777" w:rsidR="003A6440" w:rsidRDefault="003A6440" w:rsidP="009B49AC">
            <w:pPr>
              <w:pStyle w:val="TableParagraph"/>
              <w:rPr>
                <w:sz w:val="18"/>
              </w:rPr>
            </w:pPr>
            <w:r>
              <w:rPr>
                <w:sz w:val="18"/>
              </w:rPr>
              <w:t>0.8731</w:t>
            </w:r>
          </w:p>
          <w:p w14:paraId="2F143DE7" w14:textId="77777777" w:rsidR="003A6440" w:rsidRDefault="003A6440" w:rsidP="009B49AC">
            <w:pPr>
              <w:pStyle w:val="TableParagraph"/>
              <w:rPr>
                <w:sz w:val="18"/>
              </w:rPr>
            </w:pPr>
            <w:r>
              <w:rPr>
                <w:sz w:val="18"/>
              </w:rPr>
              <w:t>0.6558</w:t>
            </w:r>
          </w:p>
        </w:tc>
      </w:tr>
      <w:tr w:rsidR="003A6440" w14:paraId="094D0AC3" w14:textId="77777777" w:rsidTr="009B49AC">
        <w:trPr>
          <w:trHeight w:val="1125"/>
        </w:trPr>
        <w:tc>
          <w:tcPr>
            <w:tcW w:w="3450" w:type="dxa"/>
            <w:tcBorders>
              <w:right w:val="nil"/>
            </w:tcBorders>
          </w:tcPr>
          <w:p w14:paraId="70417831" w14:textId="77777777" w:rsidR="003A6440" w:rsidRDefault="003A6440" w:rsidP="009B49AC">
            <w:pPr>
              <w:pStyle w:val="TableParagraph"/>
              <w:spacing w:before="90" w:line="237" w:lineRule="auto"/>
              <w:ind w:left="155" w:right="289"/>
              <w:rPr>
                <w:sz w:val="18"/>
              </w:rPr>
            </w:pPr>
            <w:r>
              <w:rPr>
                <w:sz w:val="18"/>
              </w:rPr>
              <w:t>DLINV does not Granger Cause DLG</w:t>
            </w:r>
            <w:r>
              <w:rPr>
                <w:spacing w:val="-47"/>
                <w:sz w:val="18"/>
              </w:rPr>
              <w:t xml:space="preserve"> </w:t>
            </w:r>
            <w:r>
              <w:rPr>
                <w:sz w:val="18"/>
              </w:rPr>
              <w:t>DLG</w:t>
            </w:r>
            <w:r>
              <w:rPr>
                <w:spacing w:val="-2"/>
                <w:sz w:val="18"/>
              </w:rPr>
              <w:t xml:space="preserve"> </w:t>
            </w:r>
            <w:r>
              <w:rPr>
                <w:sz w:val="18"/>
              </w:rPr>
              <w:t>does not</w:t>
            </w:r>
            <w:r>
              <w:rPr>
                <w:spacing w:val="-1"/>
                <w:sz w:val="18"/>
              </w:rPr>
              <w:t xml:space="preserve"> </w:t>
            </w:r>
            <w:r>
              <w:rPr>
                <w:sz w:val="18"/>
              </w:rPr>
              <w:t>Granger</w:t>
            </w:r>
            <w:r>
              <w:rPr>
                <w:spacing w:val="-1"/>
                <w:sz w:val="18"/>
              </w:rPr>
              <w:t xml:space="preserve"> </w:t>
            </w:r>
            <w:r>
              <w:rPr>
                <w:sz w:val="18"/>
              </w:rPr>
              <w:t>Cause DLINV</w:t>
            </w:r>
          </w:p>
        </w:tc>
        <w:tc>
          <w:tcPr>
            <w:tcW w:w="779" w:type="dxa"/>
            <w:tcBorders>
              <w:left w:val="nil"/>
              <w:right w:val="nil"/>
            </w:tcBorders>
          </w:tcPr>
          <w:p w14:paraId="1AACE225" w14:textId="77777777" w:rsidR="003A6440" w:rsidRDefault="003A6440" w:rsidP="009B49AC">
            <w:pPr>
              <w:pStyle w:val="TableParagraph"/>
              <w:spacing w:line="240" w:lineRule="auto"/>
              <w:ind w:right="175"/>
              <w:jc w:val="right"/>
              <w:rPr>
                <w:sz w:val="18"/>
              </w:rPr>
            </w:pPr>
            <w:r>
              <w:rPr>
                <w:sz w:val="18"/>
              </w:rPr>
              <w:t>19</w:t>
            </w:r>
          </w:p>
        </w:tc>
        <w:tc>
          <w:tcPr>
            <w:tcW w:w="992" w:type="dxa"/>
            <w:tcBorders>
              <w:left w:val="nil"/>
              <w:right w:val="nil"/>
            </w:tcBorders>
          </w:tcPr>
          <w:p w14:paraId="756C601B" w14:textId="77777777" w:rsidR="003A6440" w:rsidRDefault="003A6440" w:rsidP="009B49AC">
            <w:pPr>
              <w:pStyle w:val="TableParagraph"/>
              <w:ind w:left="250"/>
              <w:rPr>
                <w:sz w:val="18"/>
              </w:rPr>
            </w:pPr>
            <w:r>
              <w:rPr>
                <w:sz w:val="18"/>
              </w:rPr>
              <w:t>0.35071</w:t>
            </w:r>
          </w:p>
          <w:p w14:paraId="59AFF4A0" w14:textId="77777777" w:rsidR="003A6440" w:rsidRDefault="003A6440" w:rsidP="009B49AC">
            <w:pPr>
              <w:pStyle w:val="TableParagraph"/>
              <w:ind w:left="249"/>
              <w:rPr>
                <w:sz w:val="18"/>
              </w:rPr>
            </w:pPr>
            <w:r>
              <w:rPr>
                <w:sz w:val="18"/>
              </w:rPr>
              <w:t>0.32302</w:t>
            </w:r>
          </w:p>
        </w:tc>
        <w:tc>
          <w:tcPr>
            <w:tcW w:w="745" w:type="dxa"/>
            <w:tcBorders>
              <w:left w:val="nil"/>
            </w:tcBorders>
          </w:tcPr>
          <w:p w14:paraId="4E48920A" w14:textId="77777777" w:rsidR="003A6440" w:rsidRDefault="003A6440" w:rsidP="009B49AC">
            <w:pPr>
              <w:pStyle w:val="TableParagraph"/>
              <w:rPr>
                <w:sz w:val="18"/>
              </w:rPr>
            </w:pPr>
            <w:r>
              <w:rPr>
                <w:sz w:val="18"/>
              </w:rPr>
              <w:t>0.5620</w:t>
            </w:r>
          </w:p>
          <w:p w14:paraId="51176365" w14:textId="77777777" w:rsidR="003A6440" w:rsidRDefault="003A6440" w:rsidP="009B49AC">
            <w:pPr>
              <w:pStyle w:val="TableParagraph"/>
              <w:rPr>
                <w:sz w:val="18"/>
              </w:rPr>
            </w:pPr>
            <w:r>
              <w:rPr>
                <w:sz w:val="18"/>
              </w:rPr>
              <w:t>0.5777</w:t>
            </w:r>
          </w:p>
        </w:tc>
      </w:tr>
      <w:tr w:rsidR="003A6440" w14:paraId="54035D18" w14:textId="77777777" w:rsidTr="009B49AC">
        <w:trPr>
          <w:trHeight w:val="1125"/>
        </w:trPr>
        <w:tc>
          <w:tcPr>
            <w:tcW w:w="3450" w:type="dxa"/>
            <w:tcBorders>
              <w:right w:val="nil"/>
            </w:tcBorders>
          </w:tcPr>
          <w:p w14:paraId="6BA291FC" w14:textId="77777777" w:rsidR="003A6440" w:rsidRDefault="003A6440" w:rsidP="009B49AC">
            <w:pPr>
              <w:pStyle w:val="TableParagraph"/>
              <w:spacing w:before="90" w:line="237" w:lineRule="auto"/>
              <w:ind w:left="155" w:right="289"/>
              <w:rPr>
                <w:sz w:val="18"/>
              </w:rPr>
            </w:pPr>
            <w:r>
              <w:rPr>
                <w:sz w:val="18"/>
              </w:rPr>
              <w:t>DLEMP does not Granger Cause DLG</w:t>
            </w:r>
            <w:r>
              <w:rPr>
                <w:spacing w:val="-47"/>
                <w:sz w:val="18"/>
              </w:rPr>
              <w:t xml:space="preserve"> </w:t>
            </w:r>
            <w:r>
              <w:rPr>
                <w:sz w:val="18"/>
              </w:rPr>
              <w:t>DLG</w:t>
            </w:r>
            <w:r>
              <w:rPr>
                <w:spacing w:val="-3"/>
                <w:sz w:val="18"/>
              </w:rPr>
              <w:t xml:space="preserve"> </w:t>
            </w:r>
            <w:r>
              <w:rPr>
                <w:sz w:val="18"/>
              </w:rPr>
              <w:t>does</w:t>
            </w:r>
            <w:r>
              <w:rPr>
                <w:spacing w:val="-1"/>
                <w:sz w:val="18"/>
              </w:rPr>
              <w:t xml:space="preserve"> </w:t>
            </w:r>
            <w:r>
              <w:rPr>
                <w:sz w:val="18"/>
              </w:rPr>
              <w:t>not</w:t>
            </w:r>
            <w:r>
              <w:rPr>
                <w:spacing w:val="-1"/>
                <w:sz w:val="18"/>
              </w:rPr>
              <w:t xml:space="preserve"> </w:t>
            </w:r>
            <w:r>
              <w:rPr>
                <w:sz w:val="18"/>
              </w:rPr>
              <w:t>Granger</w:t>
            </w:r>
            <w:r>
              <w:rPr>
                <w:spacing w:val="-2"/>
                <w:sz w:val="18"/>
              </w:rPr>
              <w:t xml:space="preserve"> </w:t>
            </w:r>
            <w:r>
              <w:rPr>
                <w:sz w:val="18"/>
              </w:rPr>
              <w:t>Cause DLEMP</w:t>
            </w:r>
          </w:p>
        </w:tc>
        <w:tc>
          <w:tcPr>
            <w:tcW w:w="779" w:type="dxa"/>
            <w:tcBorders>
              <w:left w:val="nil"/>
              <w:right w:val="nil"/>
            </w:tcBorders>
          </w:tcPr>
          <w:p w14:paraId="56C764C2" w14:textId="77777777" w:rsidR="003A6440" w:rsidRDefault="003A6440" w:rsidP="009B49AC">
            <w:pPr>
              <w:pStyle w:val="TableParagraph"/>
              <w:spacing w:line="240" w:lineRule="auto"/>
              <w:ind w:right="175"/>
              <w:jc w:val="right"/>
              <w:rPr>
                <w:sz w:val="18"/>
              </w:rPr>
            </w:pPr>
            <w:r>
              <w:rPr>
                <w:sz w:val="18"/>
              </w:rPr>
              <w:t>19</w:t>
            </w:r>
          </w:p>
        </w:tc>
        <w:tc>
          <w:tcPr>
            <w:tcW w:w="992" w:type="dxa"/>
            <w:tcBorders>
              <w:left w:val="nil"/>
              <w:right w:val="nil"/>
            </w:tcBorders>
          </w:tcPr>
          <w:p w14:paraId="3A715C31" w14:textId="77777777" w:rsidR="003A6440" w:rsidRDefault="003A6440" w:rsidP="009B49AC">
            <w:pPr>
              <w:pStyle w:val="TableParagraph"/>
              <w:ind w:left="249"/>
              <w:rPr>
                <w:sz w:val="18"/>
              </w:rPr>
            </w:pPr>
            <w:r>
              <w:rPr>
                <w:sz w:val="18"/>
              </w:rPr>
              <w:t>0.23764</w:t>
            </w:r>
          </w:p>
          <w:p w14:paraId="29EA84FD" w14:textId="77777777" w:rsidR="003A6440" w:rsidRDefault="003A6440" w:rsidP="009B49AC">
            <w:pPr>
              <w:pStyle w:val="TableParagraph"/>
              <w:ind w:left="249"/>
              <w:rPr>
                <w:sz w:val="18"/>
              </w:rPr>
            </w:pPr>
            <w:r>
              <w:rPr>
                <w:sz w:val="18"/>
              </w:rPr>
              <w:t>1.58514</w:t>
            </w:r>
          </w:p>
        </w:tc>
        <w:tc>
          <w:tcPr>
            <w:tcW w:w="745" w:type="dxa"/>
            <w:tcBorders>
              <w:left w:val="nil"/>
            </w:tcBorders>
          </w:tcPr>
          <w:p w14:paraId="24FCB8CD" w14:textId="77777777" w:rsidR="003A6440" w:rsidRDefault="003A6440" w:rsidP="009B49AC">
            <w:pPr>
              <w:pStyle w:val="TableParagraph"/>
              <w:rPr>
                <w:sz w:val="18"/>
              </w:rPr>
            </w:pPr>
            <w:r>
              <w:rPr>
                <w:sz w:val="18"/>
              </w:rPr>
              <w:t>0.6325</w:t>
            </w:r>
          </w:p>
          <w:p w14:paraId="0E4A509D" w14:textId="77777777" w:rsidR="003A6440" w:rsidRDefault="003A6440" w:rsidP="009B49AC">
            <w:pPr>
              <w:pStyle w:val="TableParagraph"/>
              <w:rPr>
                <w:sz w:val="18"/>
              </w:rPr>
            </w:pPr>
            <w:r>
              <w:rPr>
                <w:sz w:val="18"/>
              </w:rPr>
              <w:t>0.2261</w:t>
            </w:r>
          </w:p>
        </w:tc>
      </w:tr>
      <w:tr w:rsidR="003A6440" w14:paraId="35E33C15" w14:textId="77777777" w:rsidTr="009B49AC">
        <w:trPr>
          <w:trHeight w:val="1125"/>
        </w:trPr>
        <w:tc>
          <w:tcPr>
            <w:tcW w:w="3450" w:type="dxa"/>
            <w:tcBorders>
              <w:right w:val="nil"/>
            </w:tcBorders>
          </w:tcPr>
          <w:p w14:paraId="20173531" w14:textId="77777777" w:rsidR="003A6440" w:rsidRDefault="003A6440" w:rsidP="009B49AC">
            <w:pPr>
              <w:pStyle w:val="TableParagraph"/>
              <w:spacing w:before="90" w:line="237" w:lineRule="auto"/>
              <w:ind w:left="155"/>
              <w:rPr>
                <w:sz w:val="18"/>
              </w:rPr>
            </w:pPr>
            <w:r>
              <w:rPr>
                <w:sz w:val="18"/>
              </w:rPr>
              <w:t>DLEMP does not Granger Cause DLINV</w:t>
            </w:r>
            <w:r>
              <w:rPr>
                <w:spacing w:val="-47"/>
                <w:sz w:val="18"/>
              </w:rPr>
              <w:t xml:space="preserve"> </w:t>
            </w:r>
            <w:r>
              <w:rPr>
                <w:sz w:val="18"/>
              </w:rPr>
              <w:t>DLINV</w:t>
            </w:r>
            <w:r>
              <w:rPr>
                <w:spacing w:val="-2"/>
                <w:sz w:val="18"/>
              </w:rPr>
              <w:t xml:space="preserve"> </w:t>
            </w:r>
            <w:r>
              <w:rPr>
                <w:sz w:val="18"/>
              </w:rPr>
              <w:t>does</w:t>
            </w:r>
            <w:r>
              <w:rPr>
                <w:spacing w:val="-1"/>
                <w:sz w:val="18"/>
              </w:rPr>
              <w:t xml:space="preserve"> </w:t>
            </w:r>
            <w:r>
              <w:rPr>
                <w:sz w:val="18"/>
              </w:rPr>
              <w:t>not</w:t>
            </w:r>
            <w:r>
              <w:rPr>
                <w:spacing w:val="-2"/>
                <w:sz w:val="18"/>
              </w:rPr>
              <w:t xml:space="preserve"> </w:t>
            </w:r>
            <w:r>
              <w:rPr>
                <w:sz w:val="18"/>
              </w:rPr>
              <w:t>Granger</w:t>
            </w:r>
            <w:r>
              <w:rPr>
                <w:spacing w:val="-1"/>
                <w:sz w:val="18"/>
              </w:rPr>
              <w:t xml:space="preserve"> </w:t>
            </w:r>
            <w:r>
              <w:rPr>
                <w:sz w:val="18"/>
              </w:rPr>
              <w:t>Cause</w:t>
            </w:r>
            <w:r>
              <w:rPr>
                <w:spacing w:val="-1"/>
                <w:sz w:val="18"/>
              </w:rPr>
              <w:t xml:space="preserve"> </w:t>
            </w:r>
            <w:r>
              <w:rPr>
                <w:sz w:val="18"/>
              </w:rPr>
              <w:t>DLEMP</w:t>
            </w:r>
          </w:p>
        </w:tc>
        <w:tc>
          <w:tcPr>
            <w:tcW w:w="779" w:type="dxa"/>
            <w:tcBorders>
              <w:left w:val="nil"/>
              <w:right w:val="nil"/>
            </w:tcBorders>
          </w:tcPr>
          <w:p w14:paraId="3560599D" w14:textId="77777777" w:rsidR="003A6440" w:rsidRDefault="003A6440" w:rsidP="009B49AC">
            <w:pPr>
              <w:pStyle w:val="TableParagraph"/>
              <w:spacing w:line="240" w:lineRule="auto"/>
              <w:ind w:right="175"/>
              <w:jc w:val="right"/>
              <w:rPr>
                <w:sz w:val="18"/>
              </w:rPr>
            </w:pPr>
            <w:r>
              <w:rPr>
                <w:sz w:val="18"/>
              </w:rPr>
              <w:t>19</w:t>
            </w:r>
          </w:p>
        </w:tc>
        <w:tc>
          <w:tcPr>
            <w:tcW w:w="992" w:type="dxa"/>
            <w:tcBorders>
              <w:left w:val="nil"/>
              <w:right w:val="nil"/>
            </w:tcBorders>
          </w:tcPr>
          <w:p w14:paraId="4C5ABA72" w14:textId="77777777" w:rsidR="003A6440" w:rsidRDefault="003A6440" w:rsidP="009B49AC">
            <w:pPr>
              <w:pStyle w:val="TableParagraph"/>
              <w:ind w:left="250"/>
              <w:rPr>
                <w:sz w:val="18"/>
              </w:rPr>
            </w:pPr>
            <w:r>
              <w:rPr>
                <w:sz w:val="18"/>
              </w:rPr>
              <w:t>6.58314</w:t>
            </w:r>
          </w:p>
          <w:p w14:paraId="4FAF7C28" w14:textId="77777777" w:rsidR="003A6440" w:rsidRDefault="003A6440" w:rsidP="009B49AC">
            <w:pPr>
              <w:pStyle w:val="TableParagraph"/>
              <w:ind w:left="250"/>
              <w:rPr>
                <w:sz w:val="18"/>
              </w:rPr>
            </w:pPr>
            <w:r>
              <w:rPr>
                <w:sz w:val="18"/>
              </w:rPr>
              <w:t>0.03393</w:t>
            </w:r>
          </w:p>
        </w:tc>
        <w:tc>
          <w:tcPr>
            <w:tcW w:w="745" w:type="dxa"/>
            <w:tcBorders>
              <w:left w:val="nil"/>
            </w:tcBorders>
          </w:tcPr>
          <w:p w14:paraId="1A3AF515" w14:textId="77777777" w:rsidR="003A6440" w:rsidRDefault="003A6440" w:rsidP="009B49AC">
            <w:pPr>
              <w:pStyle w:val="TableParagraph"/>
              <w:rPr>
                <w:sz w:val="18"/>
              </w:rPr>
            </w:pPr>
            <w:r>
              <w:rPr>
                <w:sz w:val="18"/>
              </w:rPr>
              <w:t>0.0207</w:t>
            </w:r>
          </w:p>
          <w:p w14:paraId="62D8E558" w14:textId="77777777" w:rsidR="003A6440" w:rsidRDefault="003A6440" w:rsidP="009B49AC">
            <w:pPr>
              <w:pStyle w:val="TableParagraph"/>
              <w:rPr>
                <w:sz w:val="18"/>
              </w:rPr>
            </w:pPr>
            <w:r>
              <w:rPr>
                <w:sz w:val="18"/>
              </w:rPr>
              <w:t>0.8562</w:t>
            </w:r>
          </w:p>
        </w:tc>
      </w:tr>
    </w:tbl>
    <w:p w14:paraId="6984C6AC" w14:textId="77777777" w:rsidR="003A6440" w:rsidRDefault="003A6440"/>
    <w:p w14:paraId="25C6948B" w14:textId="77777777" w:rsidR="003A6440" w:rsidRDefault="003A6440" w:rsidP="009B49AC">
      <w:pPr>
        <w:tabs>
          <w:tab w:val="left" w:pos="1185"/>
        </w:tabs>
        <w:jc w:val="center"/>
        <w:rPr>
          <w:rFonts w:asciiTheme="majorBidi" w:hAnsiTheme="majorBidi" w:cstheme="majorBidi"/>
          <w:b/>
          <w:bCs/>
          <w:sz w:val="24"/>
          <w:szCs w:val="24"/>
        </w:rPr>
      </w:pPr>
    </w:p>
    <w:p w14:paraId="4E3D6D17" w14:textId="77777777" w:rsidR="003A6440" w:rsidRPr="003558D0" w:rsidRDefault="003A6440" w:rsidP="009B49AC">
      <w:pPr>
        <w:rPr>
          <w:rFonts w:asciiTheme="majorBidi" w:hAnsiTheme="majorBidi" w:cstheme="majorBidi"/>
          <w:sz w:val="24"/>
          <w:szCs w:val="24"/>
        </w:rPr>
      </w:pPr>
    </w:p>
    <w:p w14:paraId="258EE7F8" w14:textId="77777777" w:rsidR="003A6440" w:rsidRPr="003558D0" w:rsidRDefault="003A6440" w:rsidP="009B49AC">
      <w:pPr>
        <w:rPr>
          <w:rFonts w:asciiTheme="majorBidi" w:hAnsiTheme="majorBidi" w:cstheme="majorBidi"/>
          <w:sz w:val="24"/>
          <w:szCs w:val="24"/>
        </w:rPr>
      </w:pPr>
    </w:p>
    <w:p w14:paraId="7665DC0C" w14:textId="77777777" w:rsidR="003A6440" w:rsidRPr="003558D0" w:rsidRDefault="003A6440" w:rsidP="009B49AC">
      <w:pPr>
        <w:rPr>
          <w:rFonts w:asciiTheme="majorBidi" w:hAnsiTheme="majorBidi" w:cstheme="majorBidi"/>
          <w:sz w:val="24"/>
          <w:szCs w:val="24"/>
        </w:rPr>
      </w:pPr>
    </w:p>
    <w:p w14:paraId="3CB7B916" w14:textId="77777777" w:rsidR="003A6440" w:rsidRPr="003558D0" w:rsidRDefault="003A6440" w:rsidP="009B49AC">
      <w:pPr>
        <w:rPr>
          <w:rFonts w:asciiTheme="majorBidi" w:hAnsiTheme="majorBidi" w:cstheme="majorBidi"/>
          <w:sz w:val="24"/>
          <w:szCs w:val="24"/>
        </w:rPr>
      </w:pPr>
    </w:p>
    <w:p w14:paraId="6F445D3A" w14:textId="77777777" w:rsidR="003A6440" w:rsidRPr="003558D0" w:rsidRDefault="003A6440" w:rsidP="009B49AC">
      <w:pPr>
        <w:rPr>
          <w:rFonts w:asciiTheme="majorBidi" w:hAnsiTheme="majorBidi" w:cstheme="majorBidi"/>
          <w:sz w:val="24"/>
          <w:szCs w:val="24"/>
        </w:rPr>
      </w:pPr>
    </w:p>
    <w:p w14:paraId="2CB96AEA" w14:textId="77777777" w:rsidR="003A6440" w:rsidRPr="003558D0" w:rsidRDefault="003A6440" w:rsidP="009B49AC">
      <w:pPr>
        <w:rPr>
          <w:rFonts w:asciiTheme="majorBidi" w:hAnsiTheme="majorBidi" w:cstheme="majorBidi"/>
          <w:sz w:val="24"/>
          <w:szCs w:val="24"/>
        </w:rPr>
      </w:pPr>
    </w:p>
    <w:p w14:paraId="60475BC3" w14:textId="77777777" w:rsidR="003A6440" w:rsidRPr="003558D0" w:rsidRDefault="003A6440" w:rsidP="009B49AC">
      <w:pPr>
        <w:rPr>
          <w:rFonts w:asciiTheme="majorBidi" w:hAnsiTheme="majorBidi" w:cstheme="majorBidi"/>
          <w:sz w:val="24"/>
          <w:szCs w:val="24"/>
        </w:rPr>
      </w:pPr>
    </w:p>
    <w:p w14:paraId="2C982FFE" w14:textId="77777777" w:rsidR="003A6440" w:rsidRPr="003558D0" w:rsidRDefault="003A6440" w:rsidP="009B49AC">
      <w:pPr>
        <w:rPr>
          <w:rFonts w:asciiTheme="majorBidi" w:hAnsiTheme="majorBidi" w:cstheme="majorBidi"/>
          <w:sz w:val="24"/>
          <w:szCs w:val="24"/>
        </w:rPr>
      </w:pPr>
    </w:p>
    <w:p w14:paraId="6575E92E" w14:textId="77777777" w:rsidR="003A6440" w:rsidRPr="003558D0" w:rsidRDefault="003A6440" w:rsidP="009B49AC">
      <w:pPr>
        <w:rPr>
          <w:rFonts w:asciiTheme="majorBidi" w:hAnsiTheme="majorBidi" w:cstheme="majorBidi"/>
          <w:sz w:val="24"/>
          <w:szCs w:val="24"/>
        </w:rPr>
      </w:pPr>
    </w:p>
    <w:p w14:paraId="777F759B" w14:textId="77777777" w:rsidR="003A6440" w:rsidRPr="003558D0" w:rsidRDefault="003A6440" w:rsidP="009B49AC">
      <w:pPr>
        <w:rPr>
          <w:rFonts w:asciiTheme="majorBidi" w:hAnsiTheme="majorBidi" w:cstheme="majorBidi"/>
          <w:sz w:val="24"/>
          <w:szCs w:val="24"/>
        </w:rPr>
      </w:pPr>
    </w:p>
    <w:p w14:paraId="6FCFAAB9" w14:textId="77777777" w:rsidR="003A6440" w:rsidRPr="003558D0" w:rsidRDefault="003A6440" w:rsidP="009B49AC">
      <w:pPr>
        <w:rPr>
          <w:rFonts w:asciiTheme="majorBidi" w:hAnsiTheme="majorBidi" w:cstheme="majorBidi"/>
          <w:sz w:val="24"/>
          <w:szCs w:val="24"/>
        </w:rPr>
      </w:pPr>
    </w:p>
    <w:p w14:paraId="0CD57F4F" w14:textId="77777777" w:rsidR="003A6440" w:rsidRPr="003558D0" w:rsidRDefault="003A6440" w:rsidP="009B49AC">
      <w:pPr>
        <w:rPr>
          <w:rFonts w:asciiTheme="majorBidi" w:hAnsiTheme="majorBidi" w:cstheme="majorBidi"/>
          <w:sz w:val="24"/>
          <w:szCs w:val="24"/>
        </w:rPr>
      </w:pPr>
    </w:p>
    <w:p w14:paraId="7581B62A" w14:textId="77777777" w:rsidR="003A6440" w:rsidRPr="003558D0" w:rsidRDefault="003A6440" w:rsidP="009B49AC">
      <w:pPr>
        <w:rPr>
          <w:rFonts w:asciiTheme="majorBidi" w:hAnsiTheme="majorBidi" w:cstheme="majorBidi"/>
          <w:sz w:val="24"/>
          <w:szCs w:val="24"/>
        </w:rPr>
      </w:pPr>
    </w:p>
    <w:p w14:paraId="0C365981" w14:textId="77777777" w:rsidR="003A6440" w:rsidRPr="003558D0" w:rsidRDefault="003A6440" w:rsidP="009B49AC">
      <w:pPr>
        <w:rPr>
          <w:rFonts w:asciiTheme="majorBidi" w:hAnsiTheme="majorBidi" w:cstheme="majorBidi"/>
          <w:sz w:val="24"/>
          <w:szCs w:val="24"/>
        </w:rPr>
      </w:pPr>
    </w:p>
    <w:p w14:paraId="1C14613D" w14:textId="77777777" w:rsidR="003A6440" w:rsidRPr="003558D0" w:rsidRDefault="003A6440" w:rsidP="009B49AC">
      <w:pPr>
        <w:rPr>
          <w:rFonts w:asciiTheme="majorBidi" w:hAnsiTheme="majorBidi" w:cstheme="majorBidi"/>
          <w:sz w:val="24"/>
          <w:szCs w:val="24"/>
        </w:rPr>
      </w:pPr>
    </w:p>
    <w:p w14:paraId="54E31D8D" w14:textId="77777777" w:rsidR="003A6440" w:rsidRPr="003558D0" w:rsidRDefault="003A6440" w:rsidP="009B49AC">
      <w:pPr>
        <w:rPr>
          <w:rFonts w:asciiTheme="majorBidi" w:hAnsiTheme="majorBidi" w:cstheme="majorBidi"/>
          <w:sz w:val="24"/>
          <w:szCs w:val="24"/>
        </w:rPr>
      </w:pPr>
    </w:p>
    <w:p w14:paraId="27F19380" w14:textId="77777777" w:rsidR="003A6440" w:rsidRPr="003558D0" w:rsidRDefault="003A6440" w:rsidP="009B49AC">
      <w:pPr>
        <w:rPr>
          <w:rFonts w:asciiTheme="majorBidi" w:hAnsiTheme="majorBidi" w:cstheme="majorBidi"/>
          <w:sz w:val="24"/>
          <w:szCs w:val="24"/>
        </w:rPr>
      </w:pPr>
    </w:p>
    <w:p w14:paraId="79B450D7" w14:textId="77777777" w:rsidR="003A6440" w:rsidRPr="003558D0" w:rsidRDefault="003A6440" w:rsidP="009B49AC">
      <w:pPr>
        <w:rPr>
          <w:rFonts w:asciiTheme="majorBidi" w:hAnsiTheme="majorBidi" w:cstheme="majorBidi"/>
          <w:sz w:val="24"/>
          <w:szCs w:val="24"/>
        </w:rPr>
      </w:pPr>
    </w:p>
    <w:p w14:paraId="158E42EA" w14:textId="77777777" w:rsidR="003A6440" w:rsidRPr="003558D0" w:rsidRDefault="003A6440" w:rsidP="009B49AC">
      <w:pPr>
        <w:rPr>
          <w:rFonts w:asciiTheme="majorBidi" w:hAnsiTheme="majorBidi" w:cstheme="majorBidi"/>
          <w:sz w:val="24"/>
          <w:szCs w:val="24"/>
        </w:rPr>
      </w:pPr>
    </w:p>
    <w:p w14:paraId="0DA9D9C3" w14:textId="77777777" w:rsidR="003A6440" w:rsidRPr="003558D0" w:rsidRDefault="003A6440" w:rsidP="009B49AC">
      <w:pPr>
        <w:rPr>
          <w:rFonts w:asciiTheme="majorBidi" w:hAnsiTheme="majorBidi" w:cstheme="majorBidi"/>
          <w:sz w:val="24"/>
          <w:szCs w:val="24"/>
        </w:rPr>
      </w:pPr>
    </w:p>
    <w:p w14:paraId="4813BDA5" w14:textId="77777777" w:rsidR="003A6440" w:rsidRPr="003558D0" w:rsidRDefault="003A6440" w:rsidP="009B49AC">
      <w:pPr>
        <w:rPr>
          <w:rFonts w:asciiTheme="majorBidi" w:hAnsiTheme="majorBidi" w:cstheme="majorBidi"/>
          <w:sz w:val="24"/>
          <w:szCs w:val="24"/>
        </w:rPr>
      </w:pPr>
    </w:p>
    <w:p w14:paraId="385F386F" w14:textId="77777777" w:rsidR="003A6440" w:rsidRDefault="003A6440" w:rsidP="009B49AC">
      <w:pPr>
        <w:rPr>
          <w:rFonts w:asciiTheme="majorBidi" w:hAnsiTheme="majorBidi" w:cstheme="majorBidi"/>
          <w:b/>
          <w:bCs/>
          <w:sz w:val="24"/>
          <w:szCs w:val="24"/>
        </w:rPr>
      </w:pPr>
    </w:p>
    <w:p w14:paraId="3804DDD4" w14:textId="77777777" w:rsidR="003A6440" w:rsidRDefault="003A6440" w:rsidP="009B49AC">
      <w:pPr>
        <w:rPr>
          <w:rFonts w:asciiTheme="majorBidi" w:hAnsiTheme="majorBidi" w:cstheme="majorBidi"/>
          <w:b/>
          <w:bCs/>
          <w:sz w:val="24"/>
          <w:szCs w:val="24"/>
        </w:rPr>
      </w:pPr>
    </w:p>
    <w:p w14:paraId="2DBEF040" w14:textId="77777777" w:rsidR="003A6440" w:rsidRDefault="003A6440" w:rsidP="009B49AC">
      <w:pPr>
        <w:ind w:firstLine="708"/>
        <w:rPr>
          <w:rFonts w:asciiTheme="majorBidi" w:hAnsiTheme="majorBidi" w:cstheme="majorBidi"/>
          <w:sz w:val="24"/>
          <w:szCs w:val="24"/>
        </w:rPr>
      </w:pPr>
    </w:p>
    <w:p w14:paraId="11137FC0" w14:textId="77777777" w:rsidR="00EF3A4E" w:rsidRDefault="00EF3A4E" w:rsidP="00EF3A4E">
      <w:pPr>
        <w:rPr>
          <w:rFonts w:asciiTheme="majorBidi" w:hAnsiTheme="majorBidi" w:cstheme="majorBidi"/>
          <w:sz w:val="24"/>
          <w:szCs w:val="24"/>
        </w:rPr>
      </w:pPr>
    </w:p>
    <w:p w14:paraId="34189A94" w14:textId="77777777" w:rsidR="00EF3A4E" w:rsidRDefault="00EF3A4E" w:rsidP="00EF3A4E">
      <w:pPr>
        <w:rPr>
          <w:rFonts w:asciiTheme="majorBidi" w:hAnsiTheme="majorBidi" w:cstheme="majorBidi"/>
          <w:sz w:val="24"/>
          <w:szCs w:val="24"/>
        </w:rPr>
      </w:pPr>
    </w:p>
    <w:p w14:paraId="2EEEF197" w14:textId="77777777" w:rsidR="00EF3A4E" w:rsidRDefault="00EF3A4E" w:rsidP="00EF3A4E">
      <w:pPr>
        <w:rPr>
          <w:rFonts w:asciiTheme="majorBidi" w:hAnsiTheme="majorBidi" w:cstheme="majorBidi"/>
          <w:sz w:val="24"/>
          <w:szCs w:val="24"/>
        </w:rPr>
      </w:pPr>
    </w:p>
    <w:p w14:paraId="1FB6EED2" w14:textId="77777777" w:rsidR="00EF3A4E" w:rsidRDefault="00EF3A4E" w:rsidP="00EF3A4E">
      <w:pPr>
        <w:rPr>
          <w:rFonts w:asciiTheme="majorBidi" w:hAnsiTheme="majorBidi" w:cstheme="majorBidi"/>
          <w:sz w:val="24"/>
          <w:szCs w:val="24"/>
        </w:rPr>
      </w:pPr>
    </w:p>
    <w:p w14:paraId="47F4B446" w14:textId="77777777" w:rsidR="009C38E4" w:rsidRPr="00EF3A4E" w:rsidRDefault="009C38E4" w:rsidP="00EF3A4E">
      <w:pPr>
        <w:jc w:val="center"/>
        <w:rPr>
          <w:rFonts w:asciiTheme="majorBidi" w:hAnsiTheme="majorBidi" w:cstheme="majorBidi"/>
          <w:sz w:val="24"/>
          <w:szCs w:val="24"/>
        </w:rPr>
      </w:pPr>
      <w:r w:rsidRPr="00B902B5">
        <w:rPr>
          <w:rFonts w:asciiTheme="majorBidi" w:hAnsiTheme="majorBidi" w:cstheme="majorBidi"/>
          <w:b/>
          <w:bCs/>
          <w:sz w:val="24"/>
          <w:szCs w:val="24"/>
        </w:rPr>
        <w:lastRenderedPageBreak/>
        <w:t>Table des matières</w:t>
      </w:r>
    </w:p>
    <w:p w14:paraId="11B4ADEF" w14:textId="77777777" w:rsidR="009C38E4" w:rsidRDefault="009C38E4" w:rsidP="009B49AC">
      <w:pPr>
        <w:rPr>
          <w:rFonts w:asciiTheme="majorBidi" w:hAnsiTheme="majorBidi" w:cstheme="majorBidi"/>
          <w:sz w:val="24"/>
          <w:szCs w:val="24"/>
        </w:rPr>
      </w:pPr>
      <w:r w:rsidRPr="00B902B5">
        <w:rPr>
          <w:rFonts w:asciiTheme="majorBidi" w:hAnsiTheme="majorBidi" w:cstheme="majorBidi"/>
          <w:b/>
          <w:bCs/>
          <w:sz w:val="24"/>
          <w:szCs w:val="24"/>
        </w:rPr>
        <w:t>Introduction générale</w:t>
      </w:r>
      <w:r>
        <w:rPr>
          <w:rFonts w:asciiTheme="majorBidi" w:hAnsiTheme="majorBidi" w:cstheme="majorBidi"/>
          <w:sz w:val="24"/>
          <w:szCs w:val="24"/>
        </w:rPr>
        <w:t>……………………………………………………………</w:t>
      </w:r>
      <w:r w:rsidR="00846177">
        <w:rPr>
          <w:rFonts w:asciiTheme="majorBidi" w:hAnsiTheme="majorBidi" w:cstheme="majorBidi"/>
          <w:sz w:val="24"/>
          <w:szCs w:val="24"/>
        </w:rPr>
        <w:t>…</w:t>
      </w:r>
      <w:r w:rsidR="00A43D37">
        <w:rPr>
          <w:rFonts w:asciiTheme="majorBidi" w:hAnsiTheme="majorBidi" w:cstheme="majorBidi"/>
          <w:sz w:val="24"/>
          <w:szCs w:val="24"/>
        </w:rPr>
        <w:t>...</w:t>
      </w:r>
      <w:r w:rsidR="00A43D37" w:rsidRPr="00A43D37">
        <w:rPr>
          <w:b/>
          <w:bCs/>
        </w:rPr>
        <w:t xml:space="preserve"> </w:t>
      </w:r>
      <w:r w:rsidR="00A43D37" w:rsidRPr="00C96C66">
        <w:rPr>
          <w:b/>
          <w:bCs/>
        </w:rPr>
        <w:t>I, II, III</w:t>
      </w:r>
    </w:p>
    <w:p w14:paraId="5B816EC2" w14:textId="77777777" w:rsidR="009C38E4" w:rsidRDefault="009C38E4" w:rsidP="009B49AC">
      <w:pPr>
        <w:rPr>
          <w:rFonts w:asciiTheme="majorBidi" w:hAnsiTheme="majorBidi" w:cstheme="majorBidi"/>
          <w:b/>
          <w:bCs/>
          <w:sz w:val="24"/>
          <w:szCs w:val="24"/>
        </w:rPr>
      </w:pPr>
      <w:r w:rsidRPr="00B902B5">
        <w:rPr>
          <w:rFonts w:asciiTheme="majorBidi" w:hAnsiTheme="majorBidi" w:cstheme="majorBidi"/>
          <w:b/>
          <w:bCs/>
          <w:sz w:val="24"/>
          <w:szCs w:val="24"/>
        </w:rPr>
        <w:t>Chapitre I : les dépenses publiques et la croissance économique</w:t>
      </w:r>
      <w:r>
        <w:rPr>
          <w:rFonts w:asciiTheme="majorBidi" w:hAnsiTheme="majorBidi" w:cstheme="majorBidi"/>
          <w:b/>
          <w:bCs/>
          <w:sz w:val="24"/>
          <w:szCs w:val="24"/>
        </w:rPr>
        <w:t>…………</w:t>
      </w:r>
      <w:r w:rsidR="005E6FC0">
        <w:rPr>
          <w:rFonts w:asciiTheme="majorBidi" w:hAnsiTheme="majorBidi" w:cstheme="majorBidi"/>
          <w:b/>
          <w:bCs/>
          <w:sz w:val="24"/>
          <w:szCs w:val="24"/>
        </w:rPr>
        <w:t>…</w:t>
      </w:r>
      <w:r w:rsidR="00846177">
        <w:rPr>
          <w:rFonts w:asciiTheme="majorBidi" w:hAnsiTheme="majorBidi" w:cstheme="majorBidi"/>
          <w:b/>
          <w:bCs/>
          <w:sz w:val="24"/>
          <w:szCs w:val="24"/>
        </w:rPr>
        <w:t>……</w:t>
      </w:r>
      <w:r>
        <w:rPr>
          <w:rFonts w:asciiTheme="majorBidi" w:hAnsiTheme="majorBidi" w:cstheme="majorBidi"/>
          <w:b/>
          <w:bCs/>
          <w:sz w:val="24"/>
          <w:szCs w:val="24"/>
        </w:rPr>
        <w:t>…..01</w:t>
      </w:r>
    </w:p>
    <w:p w14:paraId="0F82E684" w14:textId="77777777" w:rsidR="009C38E4" w:rsidRDefault="009C38E4" w:rsidP="009B49AC">
      <w:pPr>
        <w:rPr>
          <w:rFonts w:ascii="Times New Roman" w:hAnsi="Times New Roman" w:cstheme="majorBidi"/>
          <w:sz w:val="24"/>
          <w:szCs w:val="24"/>
        </w:rPr>
      </w:pPr>
      <w:r w:rsidRPr="00F93F14">
        <w:rPr>
          <w:rFonts w:ascii="Times New Roman" w:hAnsi="Times New Roman" w:cstheme="majorBidi"/>
          <w:b/>
          <w:sz w:val="24"/>
          <w:szCs w:val="24"/>
        </w:rPr>
        <w:t>Section 01</w:t>
      </w:r>
      <w:r w:rsidRPr="00E105DC">
        <w:rPr>
          <w:rFonts w:ascii="Times New Roman" w:hAnsi="Times New Roman" w:cstheme="majorBidi"/>
          <w:b/>
          <w:sz w:val="24"/>
          <w:szCs w:val="24"/>
        </w:rPr>
        <w:t> :</w:t>
      </w:r>
      <w:r w:rsidRPr="00E105DC">
        <w:rPr>
          <w:rFonts w:ascii="Times New Roman" w:hAnsi="Times New Roman" w:cstheme="majorBidi"/>
          <w:sz w:val="24"/>
          <w:szCs w:val="24"/>
        </w:rPr>
        <w:t xml:space="preserve"> Dépenses publiques et interventionnisme économique de l’Etat</w:t>
      </w:r>
      <w:r>
        <w:rPr>
          <w:rFonts w:ascii="Times New Roman" w:hAnsi="Times New Roman" w:cstheme="majorBidi"/>
          <w:sz w:val="24"/>
          <w:szCs w:val="24"/>
        </w:rPr>
        <w:t>…</w:t>
      </w:r>
      <w:r w:rsidR="005E6FC0">
        <w:rPr>
          <w:rFonts w:ascii="Times New Roman" w:hAnsi="Times New Roman" w:cstheme="majorBidi"/>
          <w:sz w:val="24"/>
          <w:szCs w:val="24"/>
        </w:rPr>
        <w:t>..</w:t>
      </w:r>
      <w:r>
        <w:rPr>
          <w:rFonts w:ascii="Times New Roman" w:hAnsi="Times New Roman" w:cstheme="majorBidi"/>
          <w:sz w:val="24"/>
          <w:szCs w:val="24"/>
        </w:rPr>
        <w:t>…</w:t>
      </w:r>
      <w:r w:rsidR="00846177">
        <w:rPr>
          <w:rFonts w:ascii="Times New Roman" w:hAnsi="Times New Roman" w:cstheme="majorBidi"/>
          <w:sz w:val="24"/>
          <w:szCs w:val="24"/>
        </w:rPr>
        <w:t>……</w:t>
      </w:r>
      <w:r>
        <w:rPr>
          <w:rFonts w:ascii="Times New Roman" w:hAnsi="Times New Roman" w:cstheme="majorBidi"/>
          <w:sz w:val="24"/>
          <w:szCs w:val="24"/>
        </w:rPr>
        <w:t>..02</w:t>
      </w:r>
    </w:p>
    <w:p w14:paraId="2BD207DB" w14:textId="77777777" w:rsidR="009C38E4" w:rsidRDefault="009C38E4" w:rsidP="009C38E4">
      <w:pPr>
        <w:pStyle w:val="Paragraphedeliste"/>
        <w:numPr>
          <w:ilvl w:val="0"/>
          <w:numId w:val="4"/>
        </w:numPr>
        <w:spacing w:line="360" w:lineRule="auto"/>
        <w:ind w:left="1068"/>
        <w:rPr>
          <w:rFonts w:ascii="Times New Roman" w:hAnsi="Times New Roman" w:cstheme="majorBidi"/>
          <w:bCs/>
          <w:sz w:val="24"/>
          <w:szCs w:val="24"/>
          <w:lang w:bidi="ar-DZ"/>
        </w:rPr>
      </w:pPr>
      <w:r w:rsidRPr="005476B8">
        <w:rPr>
          <w:rFonts w:ascii="Times New Roman" w:hAnsi="Times New Roman" w:cstheme="majorBidi"/>
          <w:bCs/>
          <w:sz w:val="24"/>
          <w:szCs w:val="24"/>
          <w:lang w:bidi="ar-DZ"/>
        </w:rPr>
        <w:t xml:space="preserve">Définition </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w:t>
      </w:r>
      <w:r w:rsidR="00975A85">
        <w:rPr>
          <w:rFonts w:ascii="Times New Roman" w:hAnsi="Times New Roman" w:cstheme="majorBidi"/>
          <w:bCs/>
          <w:sz w:val="24"/>
          <w:szCs w:val="24"/>
          <w:lang w:bidi="ar-DZ"/>
        </w:rPr>
        <w:t>03</w:t>
      </w:r>
    </w:p>
    <w:p w14:paraId="3384355A" w14:textId="77777777" w:rsidR="009C38E4" w:rsidRPr="00436117" w:rsidRDefault="009C38E4" w:rsidP="009C38E4">
      <w:pPr>
        <w:pStyle w:val="Paragraphedeliste"/>
        <w:numPr>
          <w:ilvl w:val="0"/>
          <w:numId w:val="4"/>
        </w:numPr>
        <w:spacing w:line="360" w:lineRule="auto"/>
        <w:ind w:left="1068"/>
        <w:rPr>
          <w:rFonts w:ascii="Times New Roman" w:hAnsi="Times New Roman" w:cstheme="majorBidi"/>
          <w:bCs/>
          <w:sz w:val="24"/>
          <w:szCs w:val="24"/>
          <w:lang w:bidi="ar-DZ"/>
        </w:rPr>
      </w:pPr>
      <w:r w:rsidRPr="005476B8">
        <w:rPr>
          <w:rFonts w:ascii="Times New Roman" w:hAnsi="Times New Roman" w:cstheme="majorBidi"/>
          <w:bCs/>
          <w:sz w:val="24"/>
          <w:szCs w:val="24"/>
          <w:lang w:bidi="ar-DZ"/>
        </w:rPr>
        <w:t>Les différentes catégories de dépenses</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3</w:t>
      </w:r>
    </w:p>
    <w:p w14:paraId="71FF7A89" w14:textId="77777777" w:rsidR="009C38E4" w:rsidRPr="00436117" w:rsidRDefault="009C38E4" w:rsidP="009C38E4">
      <w:pPr>
        <w:pStyle w:val="Paragraphedeliste"/>
        <w:numPr>
          <w:ilvl w:val="1"/>
          <w:numId w:val="40"/>
        </w:numPr>
        <w:spacing w:line="360" w:lineRule="auto"/>
        <w:jc w:val="both"/>
        <w:rPr>
          <w:rFonts w:ascii="Times New Roman" w:hAnsi="Times New Roman" w:cstheme="majorBidi"/>
          <w:bCs/>
          <w:sz w:val="24"/>
          <w:szCs w:val="24"/>
          <w:lang w:bidi="ar-DZ"/>
        </w:rPr>
      </w:pPr>
      <w:r w:rsidRPr="00436117">
        <w:rPr>
          <w:rFonts w:ascii="Times New Roman" w:hAnsi="Times New Roman" w:cstheme="majorBidi"/>
          <w:bCs/>
          <w:sz w:val="24"/>
          <w:szCs w:val="24"/>
          <w:lang w:bidi="ar-DZ"/>
        </w:rPr>
        <w:t>Classification administrative………………</w:t>
      </w:r>
      <w:r>
        <w:rPr>
          <w:rFonts w:ascii="Times New Roman" w:hAnsi="Times New Roman" w:cstheme="majorBidi"/>
          <w:bCs/>
          <w:sz w:val="24"/>
          <w:szCs w:val="24"/>
          <w:lang w:bidi="ar-DZ"/>
        </w:rPr>
        <w:t>…………….</w:t>
      </w:r>
      <w:r w:rsidRPr="00436117">
        <w:rPr>
          <w:rFonts w:ascii="Times New Roman" w:hAnsi="Times New Roman" w:cstheme="majorBidi"/>
          <w:bCs/>
          <w:sz w:val="24"/>
          <w:szCs w:val="24"/>
          <w:lang w:bidi="ar-DZ"/>
        </w:rPr>
        <w:t>………………</w:t>
      </w:r>
      <w:r>
        <w:rPr>
          <w:rFonts w:ascii="Times New Roman" w:hAnsi="Times New Roman" w:cstheme="majorBidi"/>
          <w:bCs/>
          <w:sz w:val="24"/>
          <w:szCs w:val="24"/>
          <w:lang w:bidi="ar-DZ"/>
        </w:rPr>
        <w:t>…….</w:t>
      </w:r>
      <w:r w:rsidRPr="00436117">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3</w:t>
      </w:r>
    </w:p>
    <w:p w14:paraId="710CC67D" w14:textId="77777777" w:rsidR="009C38E4" w:rsidRPr="00436117" w:rsidRDefault="009C38E4" w:rsidP="009C38E4">
      <w:pPr>
        <w:pStyle w:val="Paragraphedeliste"/>
        <w:numPr>
          <w:ilvl w:val="2"/>
          <w:numId w:val="4"/>
        </w:numPr>
        <w:spacing w:line="360" w:lineRule="auto"/>
        <w:ind w:left="1428"/>
        <w:jc w:val="both"/>
        <w:rPr>
          <w:rFonts w:ascii="Times New Roman" w:hAnsi="Times New Roman" w:cstheme="majorBidi"/>
          <w:bCs/>
          <w:sz w:val="24"/>
          <w:szCs w:val="24"/>
          <w:lang w:bidi="ar-DZ"/>
        </w:rPr>
      </w:pPr>
      <w:r w:rsidRPr="00436117">
        <w:rPr>
          <w:rFonts w:ascii="Times New Roman" w:hAnsi="Times New Roman" w:cstheme="majorBidi"/>
          <w:bCs/>
          <w:sz w:val="24"/>
          <w:szCs w:val="24"/>
          <w:lang w:bidi="ar-DZ"/>
        </w:rPr>
        <w:t>La classification par ministère</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3</w:t>
      </w:r>
    </w:p>
    <w:p w14:paraId="122798D5" w14:textId="77777777" w:rsidR="009C38E4" w:rsidRDefault="009C38E4" w:rsidP="009C38E4">
      <w:pPr>
        <w:pStyle w:val="Paragraphedeliste"/>
        <w:numPr>
          <w:ilvl w:val="2"/>
          <w:numId w:val="4"/>
        </w:numPr>
        <w:spacing w:line="360" w:lineRule="auto"/>
        <w:ind w:left="1428"/>
        <w:jc w:val="both"/>
        <w:rPr>
          <w:rFonts w:ascii="Times New Roman" w:hAnsi="Times New Roman" w:cstheme="majorBidi"/>
          <w:bCs/>
          <w:sz w:val="24"/>
          <w:szCs w:val="24"/>
          <w:lang w:bidi="ar-DZ"/>
        </w:rPr>
      </w:pPr>
      <w:r w:rsidRPr="00436117">
        <w:rPr>
          <w:rFonts w:ascii="Times New Roman" w:hAnsi="Times New Roman" w:cstheme="majorBidi"/>
          <w:bCs/>
          <w:sz w:val="24"/>
          <w:szCs w:val="24"/>
          <w:lang w:bidi="ar-DZ"/>
        </w:rPr>
        <w:t>Les dépenses en capital ou dépenses d’investissement</w:t>
      </w:r>
      <w:r>
        <w:rPr>
          <w:rFonts w:ascii="Times New Roman" w:hAnsi="Times New Roman" w:cstheme="majorBidi"/>
          <w:bCs/>
          <w:sz w:val="24"/>
          <w:szCs w:val="24"/>
          <w:lang w:bidi="ar-DZ"/>
        </w:rPr>
        <w:t>…………</w:t>
      </w:r>
      <w:r w:rsidR="005E6FC0">
        <w:rPr>
          <w:rFonts w:ascii="Times New Roman" w:hAnsi="Times New Roman" w:cstheme="majorBidi"/>
          <w:bCs/>
          <w:sz w:val="24"/>
          <w:szCs w:val="24"/>
          <w:lang w:bidi="ar-DZ"/>
        </w:rPr>
        <w:t>.</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4</w:t>
      </w:r>
    </w:p>
    <w:p w14:paraId="141EDAC1" w14:textId="77777777" w:rsidR="009C38E4" w:rsidRDefault="009C38E4" w:rsidP="009C38E4">
      <w:pPr>
        <w:pStyle w:val="Paragraphedeliste"/>
        <w:numPr>
          <w:ilvl w:val="1"/>
          <w:numId w:val="4"/>
        </w:numPr>
        <w:spacing w:line="360" w:lineRule="auto"/>
        <w:ind w:left="1128"/>
        <w:rPr>
          <w:rFonts w:ascii="Times New Roman" w:hAnsi="Times New Roman" w:cstheme="majorBidi"/>
          <w:bCs/>
          <w:sz w:val="24"/>
          <w:szCs w:val="24"/>
          <w:lang w:bidi="ar-DZ"/>
        </w:rPr>
      </w:pPr>
      <w:r w:rsidRPr="00436117">
        <w:rPr>
          <w:rFonts w:ascii="Times New Roman" w:hAnsi="Times New Roman" w:cstheme="majorBidi"/>
          <w:bCs/>
          <w:sz w:val="24"/>
          <w:szCs w:val="24"/>
          <w:lang w:bidi="ar-DZ"/>
        </w:rPr>
        <w:t>Classification économique</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4</w:t>
      </w:r>
    </w:p>
    <w:p w14:paraId="7EBADA81" w14:textId="77777777" w:rsidR="009C38E4" w:rsidRDefault="009C38E4" w:rsidP="009C38E4">
      <w:pPr>
        <w:pStyle w:val="Paragraphedeliste"/>
        <w:numPr>
          <w:ilvl w:val="2"/>
          <w:numId w:val="4"/>
        </w:numPr>
        <w:spacing w:line="360" w:lineRule="auto"/>
        <w:ind w:left="1428"/>
        <w:rPr>
          <w:rFonts w:ascii="Times New Roman" w:hAnsi="Times New Roman" w:cstheme="majorBidi"/>
          <w:bCs/>
          <w:sz w:val="24"/>
          <w:szCs w:val="24"/>
          <w:lang w:bidi="ar-DZ"/>
        </w:rPr>
      </w:pPr>
      <w:r w:rsidRPr="00F93F14">
        <w:rPr>
          <w:rFonts w:ascii="Times New Roman" w:hAnsi="Times New Roman" w:cstheme="majorBidi"/>
          <w:bCs/>
          <w:sz w:val="24"/>
          <w:szCs w:val="24"/>
          <w:lang w:bidi="ar-DZ"/>
        </w:rPr>
        <w:t>Dépenses de fonctionnement</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4</w:t>
      </w:r>
    </w:p>
    <w:p w14:paraId="615D7023" w14:textId="77777777" w:rsidR="009C38E4" w:rsidRDefault="009C38E4" w:rsidP="009C38E4">
      <w:pPr>
        <w:pStyle w:val="Paragraphedeliste"/>
        <w:numPr>
          <w:ilvl w:val="2"/>
          <w:numId w:val="4"/>
        </w:numPr>
        <w:spacing w:line="360" w:lineRule="auto"/>
        <w:ind w:left="1428"/>
        <w:rPr>
          <w:rFonts w:ascii="Times New Roman" w:hAnsi="Times New Roman" w:cstheme="majorBidi"/>
          <w:bCs/>
          <w:sz w:val="24"/>
          <w:szCs w:val="24"/>
          <w:lang w:bidi="ar-DZ"/>
        </w:rPr>
      </w:pPr>
      <w:r w:rsidRPr="007D4C70">
        <w:rPr>
          <w:rFonts w:ascii="Times New Roman" w:hAnsi="Times New Roman" w:cstheme="majorBidi"/>
          <w:bCs/>
          <w:sz w:val="24"/>
          <w:szCs w:val="24"/>
          <w:lang w:bidi="ar-DZ"/>
        </w:rPr>
        <w:t>Dépenses de redistribution ou de transfert</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5</w:t>
      </w:r>
    </w:p>
    <w:p w14:paraId="58A3D07F" w14:textId="77777777" w:rsidR="009C38E4" w:rsidRPr="007D4C70" w:rsidRDefault="009C38E4" w:rsidP="009C38E4">
      <w:pPr>
        <w:pStyle w:val="Paragraphedeliste"/>
        <w:numPr>
          <w:ilvl w:val="1"/>
          <w:numId w:val="4"/>
        </w:numPr>
        <w:spacing w:line="360" w:lineRule="auto"/>
        <w:ind w:left="1128"/>
        <w:rPr>
          <w:rFonts w:ascii="Times New Roman" w:hAnsi="Times New Roman" w:cstheme="majorBidi"/>
          <w:bCs/>
          <w:sz w:val="24"/>
          <w:szCs w:val="24"/>
          <w:lang w:bidi="ar-DZ"/>
        </w:rPr>
      </w:pPr>
      <w:r w:rsidRPr="007D4C70">
        <w:rPr>
          <w:rFonts w:ascii="Times New Roman" w:hAnsi="Times New Roman" w:cstheme="majorBidi"/>
          <w:bCs/>
          <w:sz w:val="24"/>
          <w:szCs w:val="24"/>
          <w:lang w:bidi="ar-DZ"/>
        </w:rPr>
        <w:t>Classification fonctionnelle</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5</w:t>
      </w:r>
    </w:p>
    <w:p w14:paraId="1F82738D" w14:textId="77777777" w:rsidR="009C38E4" w:rsidRPr="00CD4763" w:rsidRDefault="009C38E4" w:rsidP="009C38E4">
      <w:pPr>
        <w:pStyle w:val="Paragraphedeliste"/>
        <w:numPr>
          <w:ilvl w:val="0"/>
          <w:numId w:val="4"/>
        </w:numPr>
        <w:spacing w:line="360" w:lineRule="auto"/>
        <w:ind w:left="1068"/>
        <w:rPr>
          <w:rFonts w:ascii="Times New Roman" w:hAnsi="Times New Roman" w:cstheme="majorBidi"/>
          <w:b/>
          <w:sz w:val="24"/>
          <w:szCs w:val="24"/>
          <w:lang w:bidi="ar-DZ"/>
        </w:rPr>
      </w:pPr>
      <w:r w:rsidRPr="00EE2EA8">
        <w:rPr>
          <w:rFonts w:ascii="Times New Roman" w:hAnsi="Times New Roman" w:cstheme="majorBidi"/>
          <w:bCs/>
          <w:sz w:val="24"/>
          <w:szCs w:val="24"/>
          <w:lang w:bidi="ar-DZ"/>
        </w:rPr>
        <w:t>Les limites de la politique des dépenses publique</w:t>
      </w:r>
      <w:r w:rsidRPr="00CD4763">
        <w:rPr>
          <w:rFonts w:ascii="Times New Roman" w:hAnsi="Times New Roman" w:cstheme="majorBidi"/>
          <w:b/>
          <w:sz w:val="24"/>
          <w:szCs w:val="24"/>
          <w:lang w:bidi="ar-DZ"/>
        </w:rPr>
        <w:t>s</w:t>
      </w:r>
      <w:r>
        <w:rPr>
          <w:rFonts w:ascii="Times New Roman" w:hAnsi="Times New Roman" w:cstheme="majorBidi"/>
          <w:b/>
          <w:sz w:val="24"/>
          <w:szCs w:val="24"/>
          <w:lang w:bidi="ar-DZ"/>
        </w:rPr>
        <w:t>………………………</w:t>
      </w:r>
      <w:r w:rsidR="00846177">
        <w:rPr>
          <w:rFonts w:ascii="Times New Roman" w:hAnsi="Times New Roman" w:cstheme="majorBidi"/>
          <w:b/>
          <w:sz w:val="24"/>
          <w:szCs w:val="24"/>
          <w:lang w:bidi="ar-DZ"/>
        </w:rPr>
        <w:t>..</w:t>
      </w:r>
      <w:r>
        <w:rPr>
          <w:rFonts w:ascii="Times New Roman" w:hAnsi="Times New Roman" w:cstheme="majorBidi"/>
          <w:b/>
          <w:sz w:val="24"/>
          <w:szCs w:val="24"/>
          <w:lang w:bidi="ar-DZ"/>
        </w:rPr>
        <w:t>…..</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6</w:t>
      </w:r>
    </w:p>
    <w:p w14:paraId="6A97B2C6" w14:textId="77777777" w:rsidR="009C38E4" w:rsidRPr="007D4C70" w:rsidRDefault="009C38E4" w:rsidP="009C38E4">
      <w:pPr>
        <w:pStyle w:val="Paragraphedeliste"/>
        <w:numPr>
          <w:ilvl w:val="0"/>
          <w:numId w:val="4"/>
        </w:numPr>
        <w:spacing w:line="360" w:lineRule="auto"/>
        <w:ind w:left="1068"/>
        <w:rPr>
          <w:rFonts w:ascii="Times New Roman" w:hAnsi="Times New Roman" w:cstheme="majorBidi"/>
          <w:bCs/>
          <w:sz w:val="24"/>
          <w:szCs w:val="24"/>
          <w:lang w:bidi="ar-DZ"/>
        </w:rPr>
      </w:pPr>
      <w:r w:rsidRPr="00EE2EA8">
        <w:rPr>
          <w:rFonts w:ascii="Times New Roman" w:hAnsi="Times New Roman" w:cstheme="majorBidi"/>
          <w:bCs/>
          <w:sz w:val="24"/>
          <w:szCs w:val="24"/>
          <w:lang w:bidi="ar-DZ"/>
        </w:rPr>
        <w:t>politique économique comme manifestation de l'intervention de l'Etat</w:t>
      </w:r>
      <w:r>
        <w:rPr>
          <w:rFonts w:ascii="Times New Roman" w:hAnsi="Times New Roman" w:cstheme="majorBidi"/>
          <w:bCs/>
          <w:sz w:val="24"/>
          <w:szCs w:val="24"/>
          <w:lang w:bidi="ar-DZ"/>
        </w:rPr>
        <w:t>……….0</w:t>
      </w:r>
      <w:r w:rsidR="00975A85">
        <w:rPr>
          <w:rFonts w:ascii="Times New Roman" w:hAnsi="Times New Roman" w:cstheme="majorBidi"/>
          <w:bCs/>
          <w:sz w:val="24"/>
          <w:szCs w:val="24"/>
          <w:lang w:bidi="ar-DZ"/>
        </w:rPr>
        <w:t>8</w:t>
      </w:r>
    </w:p>
    <w:p w14:paraId="58B24BDE" w14:textId="77777777" w:rsidR="009C38E4" w:rsidRDefault="009C38E4" w:rsidP="009C38E4">
      <w:pPr>
        <w:pStyle w:val="Paragraphedeliste"/>
        <w:numPr>
          <w:ilvl w:val="1"/>
          <w:numId w:val="4"/>
        </w:numPr>
        <w:spacing w:line="360" w:lineRule="auto"/>
        <w:ind w:left="1128"/>
        <w:rPr>
          <w:rFonts w:ascii="Times New Roman" w:hAnsi="Times New Roman" w:cstheme="majorBidi"/>
          <w:bCs/>
          <w:sz w:val="24"/>
          <w:szCs w:val="24"/>
          <w:lang w:bidi="ar-DZ"/>
        </w:rPr>
      </w:pPr>
      <w:r w:rsidRPr="00EE2EA8">
        <w:rPr>
          <w:rFonts w:ascii="Times New Roman" w:hAnsi="Times New Roman" w:cstheme="majorBidi"/>
          <w:bCs/>
          <w:sz w:val="24"/>
          <w:szCs w:val="24"/>
          <w:lang w:bidi="ar-DZ"/>
        </w:rPr>
        <w:t>Définition de la politique économique</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B9467D">
        <w:rPr>
          <w:rFonts w:ascii="Times New Roman" w:hAnsi="Times New Roman" w:cstheme="majorBidi"/>
          <w:bCs/>
          <w:sz w:val="24"/>
          <w:szCs w:val="24"/>
          <w:lang w:bidi="ar-DZ"/>
        </w:rPr>
        <w:t>8</w:t>
      </w:r>
    </w:p>
    <w:p w14:paraId="4B1559BE" w14:textId="77777777" w:rsidR="009C38E4" w:rsidRDefault="009C38E4" w:rsidP="009C38E4">
      <w:pPr>
        <w:pStyle w:val="Paragraphedeliste"/>
        <w:numPr>
          <w:ilvl w:val="1"/>
          <w:numId w:val="4"/>
        </w:numPr>
        <w:spacing w:line="360" w:lineRule="auto"/>
        <w:ind w:left="1128"/>
        <w:rPr>
          <w:rFonts w:ascii="Times New Roman" w:hAnsi="Times New Roman" w:cstheme="majorBidi"/>
          <w:bCs/>
          <w:sz w:val="24"/>
          <w:szCs w:val="24"/>
          <w:lang w:bidi="ar-DZ"/>
        </w:rPr>
      </w:pPr>
      <w:r w:rsidRPr="00EE2EA8">
        <w:rPr>
          <w:rFonts w:ascii="Times New Roman" w:hAnsi="Times New Roman" w:cstheme="majorBidi"/>
          <w:bCs/>
          <w:sz w:val="24"/>
          <w:szCs w:val="24"/>
          <w:lang w:bidi="ar-DZ"/>
        </w:rPr>
        <w:t>Les objectifs de la politique économique </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B9467D">
        <w:rPr>
          <w:rFonts w:ascii="Times New Roman" w:hAnsi="Times New Roman" w:cstheme="majorBidi"/>
          <w:bCs/>
          <w:sz w:val="24"/>
          <w:szCs w:val="24"/>
          <w:lang w:bidi="ar-DZ"/>
        </w:rPr>
        <w:t>8</w:t>
      </w:r>
    </w:p>
    <w:p w14:paraId="0D209C8D" w14:textId="77777777" w:rsidR="009C38E4" w:rsidRDefault="009C38E4" w:rsidP="009C38E4">
      <w:pPr>
        <w:pStyle w:val="Paragraphedeliste"/>
        <w:numPr>
          <w:ilvl w:val="0"/>
          <w:numId w:val="4"/>
        </w:numPr>
        <w:spacing w:line="360" w:lineRule="auto"/>
        <w:ind w:left="1068"/>
        <w:rPr>
          <w:rFonts w:ascii="Times New Roman" w:hAnsi="Times New Roman" w:cstheme="majorBidi"/>
          <w:bCs/>
          <w:sz w:val="24"/>
          <w:szCs w:val="24"/>
          <w:lang w:bidi="ar-DZ"/>
        </w:rPr>
      </w:pPr>
      <w:r w:rsidRPr="0022461C">
        <w:rPr>
          <w:rFonts w:ascii="Times New Roman" w:hAnsi="Times New Roman" w:cstheme="majorBidi"/>
          <w:bCs/>
          <w:sz w:val="24"/>
          <w:szCs w:val="24"/>
          <w:lang w:bidi="ar-DZ"/>
        </w:rPr>
        <w:t>Les principaux instruments de la politique économique </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B9467D">
        <w:rPr>
          <w:rFonts w:ascii="Times New Roman" w:hAnsi="Times New Roman" w:cstheme="majorBidi"/>
          <w:bCs/>
          <w:sz w:val="24"/>
          <w:szCs w:val="24"/>
          <w:lang w:bidi="ar-DZ"/>
        </w:rPr>
        <w:t>9</w:t>
      </w:r>
    </w:p>
    <w:p w14:paraId="37228E7C" w14:textId="77777777" w:rsidR="009C38E4" w:rsidRDefault="009C38E4" w:rsidP="009C38E4">
      <w:pPr>
        <w:pStyle w:val="Paragraphedeliste"/>
        <w:numPr>
          <w:ilvl w:val="0"/>
          <w:numId w:val="41"/>
        </w:numPr>
        <w:spacing w:line="360" w:lineRule="auto"/>
        <w:rPr>
          <w:rFonts w:ascii="Times New Roman" w:hAnsi="Times New Roman" w:cstheme="majorBidi"/>
          <w:bCs/>
          <w:sz w:val="24"/>
          <w:szCs w:val="24"/>
          <w:lang w:bidi="ar-DZ"/>
        </w:rPr>
      </w:pPr>
      <w:r w:rsidRPr="0022461C">
        <w:rPr>
          <w:rFonts w:ascii="Times New Roman" w:hAnsi="Times New Roman" w:cstheme="majorBidi"/>
          <w:bCs/>
          <w:sz w:val="24"/>
          <w:szCs w:val="24"/>
          <w:lang w:bidi="ar-DZ"/>
        </w:rPr>
        <w:t>La politique budgétaire</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…0</w:t>
      </w:r>
      <w:r w:rsidR="00B9467D">
        <w:rPr>
          <w:rFonts w:ascii="Times New Roman" w:hAnsi="Times New Roman" w:cstheme="majorBidi"/>
          <w:bCs/>
          <w:sz w:val="24"/>
          <w:szCs w:val="24"/>
          <w:lang w:bidi="ar-DZ"/>
        </w:rPr>
        <w:t>9</w:t>
      </w:r>
    </w:p>
    <w:p w14:paraId="43C10CE7" w14:textId="77777777" w:rsidR="009C38E4" w:rsidRPr="0022461C" w:rsidRDefault="009C38E4" w:rsidP="009C38E4">
      <w:pPr>
        <w:pStyle w:val="Paragraphedeliste"/>
        <w:numPr>
          <w:ilvl w:val="0"/>
          <w:numId w:val="41"/>
        </w:numPr>
        <w:spacing w:line="360" w:lineRule="auto"/>
        <w:rPr>
          <w:rFonts w:ascii="Times New Roman" w:hAnsi="Times New Roman" w:cstheme="majorBidi"/>
          <w:bCs/>
          <w:sz w:val="24"/>
          <w:szCs w:val="24"/>
          <w:lang w:bidi="ar-DZ"/>
        </w:rPr>
      </w:pPr>
      <w:r w:rsidRPr="0022461C">
        <w:rPr>
          <w:rFonts w:ascii="Times New Roman" w:hAnsi="Times New Roman" w:cstheme="majorBidi"/>
          <w:bCs/>
          <w:sz w:val="24"/>
          <w:szCs w:val="24"/>
          <w:lang w:bidi="ar-DZ"/>
        </w:rPr>
        <w:t>La politique des revenus </w:t>
      </w:r>
      <w:r>
        <w:rPr>
          <w:rFonts w:ascii="Times New Roman" w:hAnsi="Times New Roman" w:cstheme="majorBidi"/>
          <w:bCs/>
          <w:sz w:val="24"/>
          <w:szCs w:val="24"/>
          <w:lang w:bidi="ar-DZ"/>
        </w:rPr>
        <w:t>………………………………………………………</w:t>
      </w:r>
      <w:r w:rsidR="00B9467D">
        <w:rPr>
          <w:rFonts w:ascii="Times New Roman" w:hAnsi="Times New Roman" w:cstheme="majorBidi"/>
          <w:bCs/>
          <w:sz w:val="24"/>
          <w:szCs w:val="24"/>
          <w:lang w:bidi="ar-DZ"/>
        </w:rPr>
        <w:t>1</w:t>
      </w:r>
      <w:r w:rsidR="00AC0203">
        <w:rPr>
          <w:rFonts w:ascii="Times New Roman" w:hAnsi="Times New Roman" w:cstheme="majorBidi"/>
          <w:bCs/>
          <w:sz w:val="24"/>
          <w:szCs w:val="24"/>
          <w:lang w:bidi="ar-DZ"/>
        </w:rPr>
        <w:t>0</w:t>
      </w:r>
    </w:p>
    <w:p w14:paraId="6018DC4C" w14:textId="77777777" w:rsidR="009C38E4" w:rsidRPr="00446047" w:rsidRDefault="009C38E4" w:rsidP="009C38E4">
      <w:pPr>
        <w:pStyle w:val="Paragraphedeliste"/>
        <w:numPr>
          <w:ilvl w:val="0"/>
          <w:numId w:val="41"/>
        </w:numPr>
        <w:spacing w:line="360" w:lineRule="auto"/>
        <w:rPr>
          <w:rFonts w:ascii="Times New Roman" w:hAnsi="Times New Roman" w:cstheme="majorBidi"/>
          <w:bCs/>
          <w:sz w:val="24"/>
          <w:szCs w:val="24"/>
          <w:lang w:bidi="ar-DZ"/>
        </w:rPr>
      </w:pPr>
      <w:r w:rsidRPr="00446047">
        <w:rPr>
          <w:rFonts w:ascii="Times New Roman" w:hAnsi="Times New Roman" w:cstheme="majorBidi"/>
          <w:bCs/>
          <w:sz w:val="24"/>
          <w:szCs w:val="24"/>
          <w:lang w:bidi="ar-DZ"/>
        </w:rPr>
        <w:t>La politique monétaire</w:t>
      </w:r>
      <w:r>
        <w:rPr>
          <w:rFonts w:ascii="Times New Roman" w:hAnsi="Times New Roman" w:cstheme="majorBidi"/>
          <w:bCs/>
          <w:sz w:val="24"/>
          <w:szCs w:val="24"/>
          <w:lang w:bidi="ar-DZ"/>
        </w:rPr>
        <w:t>……………………………………………………</w:t>
      </w:r>
      <w:r w:rsidR="00846177">
        <w:rPr>
          <w:rFonts w:ascii="Times New Roman" w:hAnsi="Times New Roman" w:cstheme="majorBidi"/>
          <w:bCs/>
          <w:sz w:val="24"/>
          <w:szCs w:val="24"/>
          <w:lang w:bidi="ar-DZ"/>
        </w:rPr>
        <w:t>…...</w:t>
      </w:r>
      <w:r>
        <w:rPr>
          <w:rFonts w:ascii="Times New Roman" w:hAnsi="Times New Roman" w:cstheme="majorBidi"/>
          <w:bCs/>
          <w:sz w:val="24"/>
          <w:szCs w:val="24"/>
          <w:lang w:bidi="ar-DZ"/>
        </w:rPr>
        <w:t>.1</w:t>
      </w:r>
      <w:r w:rsidR="00AC0203">
        <w:rPr>
          <w:rFonts w:ascii="Times New Roman" w:hAnsi="Times New Roman" w:cstheme="majorBidi"/>
          <w:bCs/>
          <w:sz w:val="24"/>
          <w:szCs w:val="24"/>
          <w:lang w:bidi="ar-DZ"/>
        </w:rPr>
        <w:t>1</w:t>
      </w:r>
    </w:p>
    <w:p w14:paraId="34C83C68" w14:textId="77777777" w:rsidR="009C38E4" w:rsidRDefault="009C38E4" w:rsidP="009B49AC">
      <w:pPr>
        <w:spacing w:line="360" w:lineRule="auto"/>
        <w:rPr>
          <w:rFonts w:ascii="Times New Roman" w:hAnsi="Times New Roman" w:cstheme="majorBidi"/>
          <w:sz w:val="24"/>
          <w:szCs w:val="24"/>
          <w:lang w:bidi="ar-DZ"/>
        </w:rPr>
      </w:pPr>
      <w:r w:rsidRPr="005879F4">
        <w:rPr>
          <w:rFonts w:ascii="Times New Roman" w:hAnsi="Times New Roman" w:cstheme="majorBidi"/>
          <w:b/>
          <w:bCs/>
          <w:sz w:val="24"/>
          <w:szCs w:val="24"/>
          <w:lang w:bidi="ar-DZ"/>
        </w:rPr>
        <w:t xml:space="preserve">Section 02 : </w:t>
      </w:r>
      <w:r w:rsidRPr="00446047">
        <w:rPr>
          <w:rFonts w:ascii="Times New Roman" w:hAnsi="Times New Roman" w:cstheme="majorBidi"/>
          <w:sz w:val="24"/>
          <w:szCs w:val="24"/>
          <w:lang w:bidi="ar-DZ"/>
        </w:rPr>
        <w:t xml:space="preserve">Croissance économique : </w:t>
      </w:r>
      <w:r w:rsidR="00A43D37">
        <w:rPr>
          <w:rFonts w:ascii="Times New Roman" w:hAnsi="Times New Roman" w:cstheme="majorBidi"/>
          <w:sz w:val="24"/>
          <w:szCs w:val="24"/>
          <w:lang w:bidi="ar-DZ"/>
        </w:rPr>
        <w:t>quelques notions de base</w:t>
      </w:r>
      <w:r>
        <w:rPr>
          <w:rFonts w:ascii="Times New Roman" w:hAnsi="Times New Roman" w:cstheme="majorBidi"/>
          <w:sz w:val="24"/>
          <w:szCs w:val="24"/>
          <w:lang w:bidi="ar-DZ"/>
        </w:rPr>
        <w:t>………………………</w:t>
      </w:r>
      <w:r w:rsidR="00A43D37">
        <w:rPr>
          <w:rFonts w:ascii="Times New Roman" w:hAnsi="Times New Roman" w:cstheme="majorBidi"/>
          <w:sz w:val="24"/>
          <w:szCs w:val="24"/>
          <w:lang w:bidi="ar-DZ"/>
        </w:rPr>
        <w:t>…</w:t>
      </w:r>
      <w:r>
        <w:rPr>
          <w:rFonts w:ascii="Times New Roman" w:hAnsi="Times New Roman" w:cstheme="majorBidi"/>
          <w:sz w:val="24"/>
          <w:szCs w:val="24"/>
          <w:lang w:bidi="ar-DZ"/>
        </w:rPr>
        <w:t>1</w:t>
      </w:r>
      <w:r w:rsidR="00AC0203">
        <w:rPr>
          <w:rFonts w:ascii="Times New Roman" w:hAnsi="Times New Roman" w:cstheme="majorBidi"/>
          <w:sz w:val="24"/>
          <w:szCs w:val="24"/>
          <w:lang w:bidi="ar-DZ"/>
        </w:rPr>
        <w:t>1</w:t>
      </w:r>
    </w:p>
    <w:p w14:paraId="00C231BC" w14:textId="77777777" w:rsidR="009C38E4" w:rsidRDefault="009C38E4" w:rsidP="009C38E4">
      <w:pPr>
        <w:pStyle w:val="Paragraphedeliste"/>
        <w:numPr>
          <w:ilvl w:val="0"/>
          <w:numId w:val="42"/>
        </w:numPr>
        <w:spacing w:line="360" w:lineRule="auto"/>
        <w:rPr>
          <w:rFonts w:ascii="Times New Roman" w:hAnsi="Times New Roman" w:cstheme="majorBidi"/>
          <w:sz w:val="24"/>
          <w:szCs w:val="24"/>
          <w:lang w:bidi="ar-DZ"/>
        </w:rPr>
      </w:pPr>
      <w:r w:rsidRPr="009D04DF">
        <w:rPr>
          <w:rFonts w:ascii="Times New Roman" w:hAnsi="Times New Roman" w:cstheme="majorBidi"/>
          <w:sz w:val="24"/>
          <w:szCs w:val="24"/>
          <w:lang w:bidi="ar-DZ"/>
        </w:rPr>
        <w:t>Définition</w:t>
      </w:r>
      <w:r>
        <w:rPr>
          <w:rFonts w:ascii="Times New Roman" w:hAnsi="Times New Roman" w:cstheme="majorBidi"/>
          <w:sz w:val="24"/>
          <w:szCs w:val="24"/>
          <w:lang w:bidi="ar-DZ"/>
        </w:rPr>
        <w:t>…………………………………………………………………</w:t>
      </w:r>
      <w:r w:rsidR="00846177">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2</w:t>
      </w:r>
    </w:p>
    <w:p w14:paraId="34FAA581" w14:textId="77777777" w:rsidR="009C38E4" w:rsidRDefault="009C38E4" w:rsidP="009C38E4">
      <w:pPr>
        <w:pStyle w:val="Paragraphedeliste"/>
        <w:numPr>
          <w:ilvl w:val="0"/>
          <w:numId w:val="42"/>
        </w:numPr>
        <w:spacing w:line="360" w:lineRule="auto"/>
        <w:rPr>
          <w:rFonts w:ascii="Times New Roman" w:hAnsi="Times New Roman" w:cstheme="majorBidi"/>
          <w:sz w:val="24"/>
          <w:szCs w:val="24"/>
          <w:lang w:bidi="ar-DZ"/>
        </w:rPr>
      </w:pPr>
      <w:r w:rsidRPr="009D04DF">
        <w:rPr>
          <w:rFonts w:ascii="Times New Roman" w:hAnsi="Times New Roman" w:cstheme="majorBidi"/>
          <w:sz w:val="24"/>
          <w:szCs w:val="24"/>
          <w:lang w:bidi="ar-DZ"/>
        </w:rPr>
        <w:t xml:space="preserve"> Les mesures de la croissance économique</w:t>
      </w:r>
      <w:r>
        <w:rPr>
          <w:rFonts w:ascii="Times New Roman" w:hAnsi="Times New Roman" w:cstheme="majorBidi"/>
          <w:sz w:val="24"/>
          <w:szCs w:val="24"/>
          <w:lang w:bidi="ar-DZ"/>
        </w:rPr>
        <w:t>………………………………</w:t>
      </w:r>
      <w:r w:rsidR="00846177">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3</w:t>
      </w:r>
    </w:p>
    <w:p w14:paraId="0EAC2627" w14:textId="77777777" w:rsidR="009C38E4" w:rsidRDefault="009C38E4" w:rsidP="009B49AC">
      <w:pPr>
        <w:spacing w:line="360" w:lineRule="auto"/>
        <w:ind w:left="708"/>
        <w:rPr>
          <w:rFonts w:ascii="Times New Roman" w:hAnsi="Times New Roman" w:cstheme="majorBidi"/>
          <w:sz w:val="24"/>
          <w:szCs w:val="24"/>
          <w:lang w:bidi="ar-DZ"/>
        </w:rPr>
      </w:pPr>
      <w:r>
        <w:rPr>
          <w:rFonts w:ascii="Times New Roman" w:hAnsi="Times New Roman" w:cstheme="majorBidi"/>
          <w:sz w:val="24"/>
          <w:szCs w:val="24"/>
          <w:lang w:bidi="ar-DZ"/>
        </w:rPr>
        <w:t>2.1.</w:t>
      </w:r>
      <w:r w:rsidRPr="000B7E07">
        <w:rPr>
          <w:rFonts w:ascii="Times New Roman" w:hAnsi="Times New Roman" w:cstheme="majorBidi"/>
          <w:b/>
          <w:bCs/>
          <w:sz w:val="24"/>
          <w:szCs w:val="24"/>
          <w:lang w:bidi="ar-DZ"/>
        </w:rPr>
        <w:t xml:space="preserve"> </w:t>
      </w:r>
      <w:r w:rsidRPr="009D04DF">
        <w:rPr>
          <w:rFonts w:ascii="Times New Roman" w:hAnsi="Times New Roman" w:cstheme="majorBidi"/>
          <w:sz w:val="24"/>
          <w:szCs w:val="24"/>
          <w:lang w:bidi="ar-DZ"/>
        </w:rPr>
        <w:t>Le produit intérieur brut</w:t>
      </w:r>
      <w:r>
        <w:rPr>
          <w:rFonts w:ascii="Times New Roman" w:hAnsi="Times New Roman" w:cstheme="majorBidi"/>
          <w:sz w:val="24"/>
          <w:szCs w:val="24"/>
          <w:lang w:bidi="ar-DZ"/>
        </w:rPr>
        <w:t>…………………………………………………</w:t>
      </w:r>
      <w:r w:rsidR="00846177">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3</w:t>
      </w:r>
    </w:p>
    <w:p w14:paraId="7D404E70" w14:textId="77777777" w:rsidR="009C38E4" w:rsidRDefault="009C38E4" w:rsidP="009B49AC">
      <w:pPr>
        <w:spacing w:line="360" w:lineRule="auto"/>
        <w:ind w:left="708"/>
        <w:rPr>
          <w:rFonts w:ascii="Times New Roman" w:hAnsi="Times New Roman" w:cstheme="majorBidi"/>
          <w:sz w:val="24"/>
          <w:szCs w:val="24"/>
          <w:lang w:bidi="ar-DZ"/>
        </w:rPr>
      </w:pPr>
      <w:r>
        <w:rPr>
          <w:rFonts w:ascii="Times New Roman" w:hAnsi="Times New Roman" w:cstheme="majorBidi"/>
          <w:sz w:val="24"/>
          <w:szCs w:val="24"/>
          <w:lang w:bidi="ar-DZ"/>
        </w:rPr>
        <w:t xml:space="preserve">2.2. </w:t>
      </w:r>
      <w:r w:rsidRPr="00E82497">
        <w:rPr>
          <w:rFonts w:ascii="Times New Roman" w:hAnsi="Times New Roman" w:cstheme="majorBidi"/>
          <w:sz w:val="24"/>
          <w:szCs w:val="24"/>
          <w:lang w:bidi="ar-DZ"/>
        </w:rPr>
        <w:t>LE PRODUIT PAR TÊTE, UN INDICATEUR DU NIVEAU DE VIE</w:t>
      </w:r>
      <w:r>
        <w:rPr>
          <w:rFonts w:ascii="Times New Roman" w:hAnsi="Times New Roman" w:cstheme="majorBidi"/>
          <w:sz w:val="24"/>
          <w:szCs w:val="24"/>
          <w:lang w:bidi="ar-DZ"/>
        </w:rPr>
        <w:t>…</w:t>
      </w:r>
      <w:r w:rsidR="00846177">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4</w:t>
      </w:r>
    </w:p>
    <w:p w14:paraId="270E23F3" w14:textId="77777777" w:rsidR="009C38E4" w:rsidRDefault="009C38E4" w:rsidP="009B49AC">
      <w:pPr>
        <w:spacing w:line="360" w:lineRule="auto"/>
        <w:ind w:left="708"/>
        <w:rPr>
          <w:rFonts w:ascii="Times New Roman" w:hAnsi="Times New Roman" w:cstheme="majorBidi"/>
          <w:sz w:val="24"/>
          <w:szCs w:val="24"/>
          <w:lang w:bidi="ar-DZ"/>
        </w:rPr>
      </w:pPr>
      <w:r>
        <w:rPr>
          <w:rFonts w:ascii="Times New Roman" w:hAnsi="Times New Roman" w:cstheme="majorBidi"/>
          <w:sz w:val="24"/>
          <w:szCs w:val="24"/>
          <w:lang w:bidi="ar-DZ"/>
        </w:rPr>
        <w:t>2.3.</w:t>
      </w:r>
      <w:r>
        <w:rPr>
          <w:rFonts w:ascii="Times New Roman" w:hAnsi="Times New Roman" w:cstheme="majorBidi"/>
          <w:b/>
          <w:bCs/>
          <w:sz w:val="24"/>
          <w:szCs w:val="24"/>
          <w:lang w:bidi="ar-DZ"/>
        </w:rPr>
        <w:t xml:space="preserve"> </w:t>
      </w:r>
      <w:r w:rsidRPr="00E82497">
        <w:rPr>
          <w:rFonts w:ascii="Times New Roman" w:hAnsi="Times New Roman" w:cstheme="majorBidi"/>
          <w:sz w:val="24"/>
          <w:szCs w:val="24"/>
          <w:lang w:bidi="ar-DZ"/>
        </w:rPr>
        <w:t xml:space="preserve">LE PRODUIT GLOBAL, FONDEMENT DE LA PUISSANCE </w:t>
      </w:r>
    </w:p>
    <w:p w14:paraId="6485E9E2" w14:textId="77777777" w:rsidR="009C38E4" w:rsidRDefault="009C38E4" w:rsidP="009B49AC">
      <w:pPr>
        <w:spacing w:line="360" w:lineRule="auto"/>
        <w:ind w:left="708"/>
        <w:rPr>
          <w:rFonts w:ascii="Times New Roman" w:hAnsi="Times New Roman" w:cstheme="majorBidi"/>
          <w:sz w:val="24"/>
          <w:szCs w:val="24"/>
          <w:lang w:bidi="ar-DZ"/>
        </w:rPr>
      </w:pPr>
      <w:r w:rsidRPr="00E82497">
        <w:rPr>
          <w:rFonts w:ascii="Times New Roman" w:hAnsi="Times New Roman" w:cstheme="majorBidi"/>
          <w:sz w:val="24"/>
          <w:szCs w:val="24"/>
          <w:lang w:bidi="ar-DZ"/>
        </w:rPr>
        <w:t>ÉCONOMIQUE</w:t>
      </w:r>
      <w:r w:rsidR="00B9467D">
        <w:rPr>
          <w:rFonts w:ascii="Times New Roman" w:hAnsi="Times New Roman" w:cstheme="majorBidi"/>
          <w:sz w:val="24"/>
          <w:szCs w:val="24"/>
          <w:lang w:bidi="ar-DZ"/>
        </w:rPr>
        <w:t>………………………………</w:t>
      </w:r>
      <w:r w:rsidR="005E6FC0">
        <w:rPr>
          <w:rFonts w:ascii="Times New Roman" w:hAnsi="Times New Roman" w:cstheme="majorBidi"/>
          <w:sz w:val="24"/>
          <w:szCs w:val="24"/>
          <w:lang w:bidi="ar-DZ"/>
        </w:rPr>
        <w:t>…………….</w:t>
      </w:r>
      <w:r>
        <w:rPr>
          <w:rFonts w:ascii="Times New Roman" w:hAnsi="Times New Roman" w:cstheme="majorBidi"/>
          <w:sz w:val="24"/>
          <w:szCs w:val="24"/>
          <w:lang w:bidi="ar-DZ"/>
        </w:rPr>
        <w:t>……………</w:t>
      </w:r>
      <w:r w:rsidR="00846177">
        <w:rPr>
          <w:rFonts w:ascii="Times New Roman" w:hAnsi="Times New Roman" w:cstheme="majorBidi"/>
          <w:sz w:val="24"/>
          <w:szCs w:val="24"/>
          <w:lang w:bidi="ar-DZ"/>
        </w:rPr>
        <w:t>…..</w:t>
      </w:r>
      <w:r>
        <w:rPr>
          <w:rFonts w:ascii="Times New Roman" w:hAnsi="Times New Roman" w:cstheme="majorBidi"/>
          <w:sz w:val="24"/>
          <w:szCs w:val="24"/>
          <w:lang w:bidi="ar-DZ"/>
        </w:rPr>
        <w:t>……15</w:t>
      </w:r>
    </w:p>
    <w:p w14:paraId="006A5D52" w14:textId="77777777" w:rsidR="009C38E4" w:rsidRDefault="009C38E4" w:rsidP="009B49AC">
      <w:pPr>
        <w:spacing w:line="360" w:lineRule="auto"/>
        <w:ind w:left="708"/>
        <w:rPr>
          <w:rFonts w:ascii="Times New Roman" w:hAnsi="Times New Roman" w:cstheme="majorBidi"/>
          <w:sz w:val="24"/>
          <w:szCs w:val="24"/>
          <w:lang w:bidi="ar-DZ"/>
        </w:rPr>
      </w:pPr>
      <w:r>
        <w:rPr>
          <w:rFonts w:ascii="Times New Roman" w:hAnsi="Times New Roman" w:cstheme="majorBidi"/>
          <w:sz w:val="24"/>
          <w:szCs w:val="24"/>
          <w:lang w:bidi="ar-DZ"/>
        </w:rPr>
        <w:t xml:space="preserve">2.4. </w:t>
      </w:r>
      <w:r w:rsidRPr="0071290F">
        <w:rPr>
          <w:rFonts w:ascii="Times New Roman" w:hAnsi="Times New Roman" w:cstheme="majorBidi"/>
          <w:sz w:val="24"/>
          <w:szCs w:val="24"/>
          <w:lang w:bidi="ar-DZ"/>
        </w:rPr>
        <w:t>La partie de pouvoir d’achat (PPA)</w:t>
      </w:r>
      <w:r>
        <w:rPr>
          <w:rFonts w:ascii="Times New Roman" w:hAnsi="Times New Roman" w:cstheme="majorBidi"/>
          <w:sz w:val="24"/>
          <w:szCs w:val="24"/>
          <w:lang w:bidi="ar-DZ"/>
        </w:rPr>
        <w:t>…………………………………</w:t>
      </w:r>
      <w:r w:rsidR="00846177">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7</w:t>
      </w:r>
    </w:p>
    <w:p w14:paraId="0B8ABA94" w14:textId="77777777" w:rsidR="009C38E4" w:rsidRDefault="009C38E4" w:rsidP="009C38E4">
      <w:pPr>
        <w:pStyle w:val="Paragraphedeliste"/>
        <w:numPr>
          <w:ilvl w:val="0"/>
          <w:numId w:val="32"/>
        </w:numPr>
        <w:spacing w:line="360" w:lineRule="auto"/>
        <w:ind w:left="1068"/>
        <w:rPr>
          <w:rFonts w:ascii="Times New Roman" w:hAnsi="Times New Roman" w:cstheme="majorBidi"/>
          <w:sz w:val="24"/>
          <w:szCs w:val="24"/>
          <w:lang w:bidi="ar-DZ"/>
        </w:rPr>
      </w:pPr>
      <w:r w:rsidRPr="00E37270">
        <w:rPr>
          <w:rFonts w:ascii="Times New Roman" w:hAnsi="Times New Roman" w:cstheme="majorBidi"/>
          <w:sz w:val="24"/>
          <w:szCs w:val="24"/>
          <w:lang w:bidi="ar-DZ"/>
        </w:rPr>
        <w:t>Les facteurs de la croissance économique</w:t>
      </w:r>
      <w:r>
        <w:rPr>
          <w:rFonts w:ascii="Times New Roman" w:hAnsi="Times New Roman" w:cstheme="majorBidi"/>
          <w:sz w:val="24"/>
          <w:szCs w:val="24"/>
          <w:lang w:bidi="ar-DZ"/>
        </w:rPr>
        <w:t>…………………………</w:t>
      </w:r>
      <w:r w:rsidR="00846177">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7</w:t>
      </w:r>
    </w:p>
    <w:p w14:paraId="6424848D" w14:textId="77777777" w:rsidR="009C38E4" w:rsidRDefault="009C38E4" w:rsidP="009C38E4">
      <w:pPr>
        <w:pStyle w:val="Paragraphedeliste"/>
        <w:numPr>
          <w:ilvl w:val="1"/>
          <w:numId w:val="41"/>
        </w:numPr>
        <w:spacing w:line="360" w:lineRule="auto"/>
        <w:rPr>
          <w:rFonts w:ascii="Times New Roman" w:hAnsi="Times New Roman" w:cstheme="majorBidi"/>
          <w:sz w:val="24"/>
          <w:szCs w:val="24"/>
          <w:lang w:bidi="ar-DZ"/>
        </w:rPr>
      </w:pPr>
      <w:r w:rsidRPr="00E37270">
        <w:rPr>
          <w:rFonts w:ascii="Times New Roman" w:hAnsi="Times New Roman" w:cstheme="majorBidi"/>
          <w:sz w:val="24"/>
          <w:szCs w:val="24"/>
          <w:lang w:bidi="ar-DZ"/>
        </w:rPr>
        <w:lastRenderedPageBreak/>
        <w:t xml:space="preserve">  Le facteur travail</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7</w:t>
      </w:r>
    </w:p>
    <w:p w14:paraId="67FDF0D2" w14:textId="77777777" w:rsidR="009C38E4" w:rsidRDefault="009C38E4" w:rsidP="009C38E4">
      <w:pPr>
        <w:pStyle w:val="Paragraphedeliste"/>
        <w:numPr>
          <w:ilvl w:val="2"/>
          <w:numId w:val="41"/>
        </w:numPr>
        <w:spacing w:line="360" w:lineRule="auto"/>
        <w:rPr>
          <w:rFonts w:ascii="Times New Roman" w:hAnsi="Times New Roman" w:cstheme="majorBidi"/>
          <w:sz w:val="24"/>
          <w:szCs w:val="24"/>
          <w:lang w:bidi="ar-DZ"/>
        </w:rPr>
      </w:pPr>
      <w:r w:rsidRPr="00E37270">
        <w:rPr>
          <w:rFonts w:ascii="Times New Roman" w:hAnsi="Times New Roman" w:cstheme="majorBidi"/>
          <w:sz w:val="24"/>
          <w:szCs w:val="24"/>
          <w:lang w:bidi="ar-DZ"/>
        </w:rPr>
        <w:t>L’aspect</w:t>
      </w:r>
      <w:r>
        <w:rPr>
          <w:rFonts w:ascii="Times New Roman" w:hAnsi="Times New Roman" w:cstheme="majorBidi"/>
          <w:sz w:val="24"/>
          <w:szCs w:val="24"/>
          <w:lang w:bidi="ar-DZ"/>
        </w:rPr>
        <w:t xml:space="preserve"> </w:t>
      </w:r>
      <w:r w:rsidRPr="00E37270">
        <w:rPr>
          <w:rFonts w:ascii="Times New Roman" w:hAnsi="Times New Roman" w:cstheme="majorBidi"/>
          <w:sz w:val="24"/>
          <w:szCs w:val="24"/>
          <w:lang w:bidi="ar-DZ"/>
        </w:rPr>
        <w:t>quantitatif</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7</w:t>
      </w:r>
    </w:p>
    <w:p w14:paraId="140C977C" w14:textId="77777777" w:rsidR="009C38E4" w:rsidRDefault="009C38E4" w:rsidP="009C38E4">
      <w:pPr>
        <w:pStyle w:val="Paragraphedeliste"/>
        <w:numPr>
          <w:ilvl w:val="2"/>
          <w:numId w:val="41"/>
        </w:numPr>
        <w:spacing w:line="360" w:lineRule="auto"/>
        <w:rPr>
          <w:rFonts w:ascii="Times New Roman" w:hAnsi="Times New Roman" w:cstheme="majorBidi"/>
          <w:sz w:val="24"/>
          <w:szCs w:val="24"/>
          <w:lang w:bidi="ar-DZ"/>
        </w:rPr>
      </w:pPr>
      <w:r>
        <w:rPr>
          <w:rFonts w:ascii="Times New Roman" w:hAnsi="Times New Roman" w:cstheme="majorBidi"/>
          <w:b/>
          <w:bCs/>
          <w:sz w:val="24"/>
          <w:szCs w:val="24"/>
          <w:lang w:bidi="ar-DZ"/>
        </w:rPr>
        <w:t xml:space="preserve"> </w:t>
      </w:r>
      <w:r w:rsidRPr="00E37270">
        <w:rPr>
          <w:rFonts w:ascii="Times New Roman" w:hAnsi="Times New Roman" w:cstheme="majorBidi"/>
          <w:sz w:val="24"/>
          <w:szCs w:val="24"/>
          <w:lang w:bidi="ar-DZ"/>
        </w:rPr>
        <w:t>L’aspect qualitatif </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7</w:t>
      </w:r>
    </w:p>
    <w:p w14:paraId="421C38CD" w14:textId="77777777" w:rsidR="009C38E4" w:rsidRPr="007E7286" w:rsidRDefault="009C38E4" w:rsidP="009C38E4">
      <w:pPr>
        <w:pStyle w:val="Paragraphedeliste"/>
        <w:numPr>
          <w:ilvl w:val="1"/>
          <w:numId w:val="41"/>
        </w:numPr>
        <w:spacing w:line="360" w:lineRule="auto"/>
        <w:rPr>
          <w:rFonts w:ascii="Times New Roman" w:hAnsi="Times New Roman" w:cstheme="majorBidi"/>
          <w:sz w:val="24"/>
          <w:szCs w:val="24"/>
          <w:lang w:bidi="ar-DZ"/>
        </w:rPr>
      </w:pPr>
      <w:r w:rsidRPr="007E7286">
        <w:rPr>
          <w:rFonts w:ascii="Times New Roman" w:hAnsi="Times New Roman" w:cstheme="majorBidi"/>
          <w:sz w:val="24"/>
          <w:szCs w:val="24"/>
          <w:lang w:bidi="ar-DZ"/>
        </w:rPr>
        <w:t>Le facteur capital</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8</w:t>
      </w:r>
    </w:p>
    <w:p w14:paraId="4FBBF89F" w14:textId="77777777" w:rsidR="009C38E4" w:rsidRDefault="009C38E4" w:rsidP="009C38E4">
      <w:pPr>
        <w:pStyle w:val="Paragraphedeliste"/>
        <w:numPr>
          <w:ilvl w:val="1"/>
          <w:numId w:val="41"/>
        </w:numPr>
        <w:spacing w:line="360" w:lineRule="auto"/>
        <w:rPr>
          <w:rFonts w:ascii="Times New Roman" w:hAnsi="Times New Roman" w:cstheme="majorBidi"/>
          <w:sz w:val="24"/>
          <w:szCs w:val="24"/>
          <w:lang w:bidi="ar-DZ"/>
        </w:rPr>
      </w:pPr>
      <w:r w:rsidRPr="007E7286">
        <w:rPr>
          <w:rFonts w:ascii="Times New Roman" w:hAnsi="Times New Roman" w:cstheme="majorBidi"/>
          <w:sz w:val="24"/>
          <w:szCs w:val="24"/>
          <w:lang w:bidi="ar-DZ"/>
        </w:rPr>
        <w:t>Le progrès technique</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..18</w:t>
      </w:r>
    </w:p>
    <w:p w14:paraId="793DD808" w14:textId="77777777" w:rsidR="009C38E4" w:rsidRDefault="009C38E4" w:rsidP="009C38E4">
      <w:pPr>
        <w:pStyle w:val="Paragraphedeliste"/>
        <w:numPr>
          <w:ilvl w:val="0"/>
          <w:numId w:val="41"/>
        </w:numPr>
        <w:spacing w:line="360" w:lineRule="auto"/>
        <w:rPr>
          <w:rFonts w:ascii="Times New Roman" w:hAnsi="Times New Roman" w:cstheme="majorBidi"/>
          <w:sz w:val="24"/>
          <w:szCs w:val="24"/>
          <w:lang w:bidi="ar-DZ"/>
        </w:rPr>
      </w:pPr>
      <w:r w:rsidRPr="007E7286">
        <w:rPr>
          <w:rFonts w:ascii="Times New Roman" w:hAnsi="Times New Roman" w:cstheme="majorBidi"/>
          <w:sz w:val="24"/>
          <w:szCs w:val="24"/>
          <w:lang w:bidi="ar-DZ"/>
        </w:rPr>
        <w:t>La notion de cycle de croissance économique……………………………</w:t>
      </w:r>
      <w:r w:rsidR="006A5C53">
        <w:rPr>
          <w:rFonts w:ascii="Times New Roman" w:hAnsi="Times New Roman" w:cstheme="majorBidi"/>
          <w:sz w:val="24"/>
          <w:szCs w:val="24"/>
          <w:lang w:bidi="ar-DZ"/>
        </w:rPr>
        <w:t>…</w:t>
      </w:r>
      <w:r w:rsidRPr="007E7286">
        <w:rPr>
          <w:rFonts w:ascii="Times New Roman" w:hAnsi="Times New Roman" w:cstheme="majorBidi"/>
          <w:sz w:val="24"/>
          <w:szCs w:val="24"/>
          <w:lang w:bidi="ar-DZ"/>
        </w:rPr>
        <w:t>…</w:t>
      </w:r>
      <w:r>
        <w:rPr>
          <w:rFonts w:ascii="Times New Roman" w:hAnsi="Times New Roman" w:cstheme="majorBidi"/>
          <w:sz w:val="24"/>
          <w:szCs w:val="24"/>
          <w:lang w:bidi="ar-DZ"/>
        </w:rPr>
        <w:t>1</w:t>
      </w:r>
      <w:r w:rsidR="00B9467D">
        <w:rPr>
          <w:rFonts w:ascii="Times New Roman" w:hAnsi="Times New Roman" w:cstheme="majorBidi"/>
          <w:sz w:val="24"/>
          <w:szCs w:val="24"/>
          <w:lang w:bidi="ar-DZ"/>
        </w:rPr>
        <w:t>9</w:t>
      </w:r>
    </w:p>
    <w:p w14:paraId="549596CD" w14:textId="77777777" w:rsidR="009C38E4" w:rsidRDefault="009C38E4" w:rsidP="009C38E4">
      <w:pPr>
        <w:pStyle w:val="Paragraphedeliste"/>
        <w:numPr>
          <w:ilvl w:val="1"/>
          <w:numId w:val="41"/>
        </w:numPr>
        <w:spacing w:line="360" w:lineRule="auto"/>
        <w:rPr>
          <w:rFonts w:ascii="Times New Roman" w:hAnsi="Times New Roman" w:cstheme="majorBidi"/>
          <w:sz w:val="24"/>
          <w:szCs w:val="24"/>
          <w:lang w:bidi="ar-DZ"/>
        </w:rPr>
      </w:pPr>
      <w:r w:rsidRPr="00CC559C">
        <w:rPr>
          <w:rFonts w:ascii="Times New Roman" w:hAnsi="Times New Roman" w:cstheme="majorBidi"/>
          <w:b/>
          <w:bCs/>
          <w:sz w:val="24"/>
          <w:szCs w:val="24"/>
          <w:lang w:bidi="ar-DZ"/>
        </w:rPr>
        <w:t xml:space="preserve"> </w:t>
      </w:r>
      <w:r w:rsidRPr="007E7286">
        <w:rPr>
          <w:rFonts w:ascii="Times New Roman" w:hAnsi="Times New Roman" w:cstheme="majorBidi"/>
          <w:sz w:val="24"/>
          <w:szCs w:val="24"/>
          <w:lang w:bidi="ar-DZ"/>
        </w:rPr>
        <w:t>Définition un cycle économique </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…..1</w:t>
      </w:r>
      <w:r w:rsidR="001432C5">
        <w:rPr>
          <w:rFonts w:ascii="Times New Roman" w:hAnsi="Times New Roman" w:cstheme="majorBidi"/>
          <w:sz w:val="24"/>
          <w:szCs w:val="24"/>
          <w:lang w:bidi="ar-DZ"/>
        </w:rPr>
        <w:t>9</w:t>
      </w:r>
    </w:p>
    <w:p w14:paraId="09C725E5" w14:textId="77777777" w:rsidR="009C38E4" w:rsidRDefault="009C38E4" w:rsidP="009C38E4">
      <w:pPr>
        <w:pStyle w:val="Paragraphedeliste"/>
        <w:numPr>
          <w:ilvl w:val="1"/>
          <w:numId w:val="41"/>
        </w:numPr>
        <w:spacing w:line="360" w:lineRule="auto"/>
        <w:rPr>
          <w:rFonts w:ascii="Times New Roman" w:hAnsi="Times New Roman" w:cstheme="majorBidi"/>
          <w:sz w:val="24"/>
          <w:szCs w:val="24"/>
          <w:lang w:bidi="ar-DZ"/>
        </w:rPr>
      </w:pPr>
      <w:r w:rsidRPr="007E7286">
        <w:rPr>
          <w:rFonts w:ascii="Times New Roman" w:hAnsi="Times New Roman" w:cstheme="majorBidi"/>
          <w:sz w:val="24"/>
          <w:szCs w:val="24"/>
          <w:lang w:bidi="ar-DZ"/>
        </w:rPr>
        <w:t>Les différentes phases d’un cycle économique</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1</w:t>
      </w:r>
      <w:r w:rsidR="001432C5">
        <w:rPr>
          <w:rFonts w:ascii="Times New Roman" w:hAnsi="Times New Roman" w:cstheme="majorBidi"/>
          <w:sz w:val="24"/>
          <w:szCs w:val="24"/>
          <w:lang w:bidi="ar-DZ"/>
        </w:rPr>
        <w:t>9</w:t>
      </w:r>
    </w:p>
    <w:p w14:paraId="3805797D" w14:textId="77777777" w:rsidR="009C38E4" w:rsidRDefault="009C38E4" w:rsidP="009C38E4">
      <w:pPr>
        <w:pStyle w:val="Paragraphedeliste"/>
        <w:numPr>
          <w:ilvl w:val="1"/>
          <w:numId w:val="41"/>
        </w:numPr>
        <w:spacing w:line="360" w:lineRule="auto"/>
        <w:rPr>
          <w:rFonts w:ascii="Times New Roman" w:hAnsi="Times New Roman" w:cstheme="majorBidi"/>
          <w:sz w:val="24"/>
          <w:szCs w:val="24"/>
          <w:lang w:bidi="ar-DZ"/>
        </w:rPr>
      </w:pPr>
      <w:r w:rsidRPr="002F5D26">
        <w:rPr>
          <w:rFonts w:ascii="Times New Roman" w:hAnsi="Times New Roman" w:cstheme="majorBidi"/>
          <w:sz w:val="24"/>
          <w:szCs w:val="24"/>
          <w:lang w:bidi="ar-DZ"/>
        </w:rPr>
        <w:t>Les différents cycles de croissance économique</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sidR="001432C5">
        <w:rPr>
          <w:rFonts w:ascii="Times New Roman" w:hAnsi="Times New Roman" w:cstheme="majorBidi"/>
          <w:sz w:val="24"/>
          <w:szCs w:val="24"/>
          <w:lang w:bidi="ar-DZ"/>
        </w:rPr>
        <w:t>20</w:t>
      </w:r>
    </w:p>
    <w:p w14:paraId="45128C33" w14:textId="77777777" w:rsidR="009C38E4" w:rsidRPr="002F5D26" w:rsidRDefault="009C38E4" w:rsidP="009C38E4">
      <w:pPr>
        <w:pStyle w:val="Paragraphedeliste"/>
        <w:numPr>
          <w:ilvl w:val="2"/>
          <w:numId w:val="41"/>
        </w:numPr>
        <w:spacing w:line="360" w:lineRule="auto"/>
        <w:rPr>
          <w:rFonts w:ascii="Times New Roman" w:hAnsi="Times New Roman" w:cstheme="majorBidi"/>
          <w:b/>
          <w:bCs/>
          <w:sz w:val="24"/>
          <w:szCs w:val="24"/>
          <w:lang w:bidi="ar-DZ"/>
        </w:rPr>
      </w:pPr>
      <w:r w:rsidRPr="002F5D26">
        <w:rPr>
          <w:rFonts w:ascii="Times New Roman" w:hAnsi="Times New Roman" w:cstheme="majorBidi"/>
          <w:sz w:val="24"/>
          <w:szCs w:val="24"/>
          <w:lang w:bidi="ar-DZ"/>
        </w:rPr>
        <w:t>Les cycles courts (cycle Juglar et cycle Kitchin</w:t>
      </w:r>
      <w:r w:rsidRPr="002F5D26">
        <w:rPr>
          <w:rFonts w:ascii="Times New Roman" w:hAnsi="Times New Roman" w:cstheme="majorBidi"/>
          <w:b/>
          <w:bCs/>
          <w:sz w:val="24"/>
          <w:szCs w:val="24"/>
          <w:lang w:bidi="ar-DZ"/>
        </w:rPr>
        <w:t>)</w:t>
      </w:r>
      <w:r>
        <w:rPr>
          <w:rFonts w:ascii="Times New Roman" w:hAnsi="Times New Roman" w:cstheme="majorBidi"/>
          <w:b/>
          <w:bCs/>
          <w:sz w:val="24"/>
          <w:szCs w:val="24"/>
          <w:lang w:bidi="ar-DZ"/>
        </w:rPr>
        <w:t>………………</w:t>
      </w:r>
      <w:r w:rsidR="006A5C53">
        <w:rPr>
          <w:rFonts w:ascii="Times New Roman" w:hAnsi="Times New Roman" w:cstheme="majorBidi"/>
          <w:b/>
          <w:bCs/>
          <w:sz w:val="24"/>
          <w:szCs w:val="24"/>
          <w:lang w:bidi="ar-DZ"/>
        </w:rPr>
        <w:t>...</w:t>
      </w:r>
      <w:r>
        <w:rPr>
          <w:rFonts w:ascii="Times New Roman" w:hAnsi="Times New Roman" w:cstheme="majorBidi"/>
          <w:b/>
          <w:bCs/>
          <w:sz w:val="24"/>
          <w:szCs w:val="24"/>
          <w:lang w:bidi="ar-DZ"/>
        </w:rPr>
        <w:t>..</w:t>
      </w:r>
      <w:r w:rsidRPr="002F5D26">
        <w:rPr>
          <w:rFonts w:ascii="Times New Roman" w:hAnsi="Times New Roman" w:cstheme="majorBidi"/>
          <w:sz w:val="24"/>
          <w:szCs w:val="24"/>
          <w:lang w:bidi="ar-DZ"/>
        </w:rPr>
        <w:t>20</w:t>
      </w:r>
    </w:p>
    <w:p w14:paraId="7399478E" w14:textId="77777777" w:rsidR="009C38E4" w:rsidRDefault="009C38E4" w:rsidP="009C38E4">
      <w:pPr>
        <w:pStyle w:val="Paragraphedeliste"/>
        <w:numPr>
          <w:ilvl w:val="2"/>
          <w:numId w:val="41"/>
        </w:numPr>
        <w:spacing w:line="360" w:lineRule="auto"/>
        <w:rPr>
          <w:rFonts w:ascii="Times New Roman" w:hAnsi="Times New Roman" w:cstheme="majorBidi"/>
          <w:sz w:val="24"/>
          <w:szCs w:val="24"/>
          <w:lang w:bidi="ar-DZ"/>
        </w:rPr>
      </w:pPr>
      <w:r w:rsidRPr="002F5D26">
        <w:rPr>
          <w:rFonts w:ascii="Times New Roman" w:hAnsi="Times New Roman" w:cstheme="majorBidi"/>
          <w:sz w:val="24"/>
          <w:szCs w:val="24"/>
          <w:lang w:bidi="ar-DZ"/>
        </w:rPr>
        <w:t>Les cycles longs (le cycle de Kondratieff)</w:t>
      </w:r>
      <w:r>
        <w:rPr>
          <w:rFonts w:ascii="Times New Roman" w:hAnsi="Times New Roman" w:cstheme="majorBidi"/>
          <w:sz w:val="24"/>
          <w:szCs w:val="24"/>
          <w:lang w:bidi="ar-DZ"/>
        </w:rPr>
        <w:t>……………………</w:t>
      </w:r>
      <w:r w:rsidR="006A5C53">
        <w:rPr>
          <w:rFonts w:ascii="Times New Roman" w:hAnsi="Times New Roman" w:cstheme="majorBidi"/>
          <w:sz w:val="24"/>
          <w:szCs w:val="24"/>
          <w:lang w:bidi="ar-DZ"/>
        </w:rPr>
        <w:t>.</w:t>
      </w:r>
      <w:r>
        <w:rPr>
          <w:rFonts w:ascii="Times New Roman" w:hAnsi="Times New Roman" w:cstheme="majorBidi"/>
          <w:sz w:val="24"/>
          <w:szCs w:val="24"/>
          <w:lang w:bidi="ar-DZ"/>
        </w:rPr>
        <w:t>…..2</w:t>
      </w:r>
      <w:r w:rsidR="001432C5">
        <w:rPr>
          <w:rFonts w:ascii="Times New Roman" w:hAnsi="Times New Roman" w:cstheme="majorBidi"/>
          <w:sz w:val="24"/>
          <w:szCs w:val="24"/>
          <w:lang w:bidi="ar-DZ"/>
        </w:rPr>
        <w:t>1</w:t>
      </w:r>
    </w:p>
    <w:p w14:paraId="5A5B1A48" w14:textId="77777777" w:rsidR="009C38E4" w:rsidRDefault="009C38E4" w:rsidP="009B49AC">
      <w:pPr>
        <w:pStyle w:val="Paragraphedeliste"/>
        <w:spacing w:line="360" w:lineRule="auto"/>
        <w:ind w:left="0"/>
        <w:rPr>
          <w:rFonts w:ascii="Times New Roman" w:hAnsi="Times New Roman" w:cstheme="majorBidi"/>
          <w:b/>
          <w:bCs/>
          <w:sz w:val="24"/>
          <w:szCs w:val="24"/>
          <w:lang w:bidi="ar-DZ"/>
        </w:rPr>
      </w:pPr>
      <w:r w:rsidRPr="00286DE9">
        <w:rPr>
          <w:rFonts w:ascii="Times New Roman" w:hAnsi="Times New Roman" w:cstheme="majorBidi"/>
          <w:b/>
          <w:bCs/>
          <w:sz w:val="24"/>
          <w:szCs w:val="24"/>
          <w:lang w:bidi="ar-DZ"/>
        </w:rPr>
        <w:t>Chapitre II : les dépenses publiques sur la croissance économique en Algérie</w:t>
      </w:r>
      <w:r>
        <w:rPr>
          <w:rFonts w:ascii="Times New Roman" w:hAnsi="Times New Roman" w:cstheme="majorBidi"/>
          <w:b/>
          <w:bCs/>
          <w:sz w:val="24"/>
          <w:szCs w:val="24"/>
          <w:lang w:bidi="ar-DZ"/>
        </w:rPr>
        <w:t>………22</w:t>
      </w:r>
    </w:p>
    <w:p w14:paraId="740C1432" w14:textId="77777777" w:rsidR="009C38E4" w:rsidRDefault="009C38E4" w:rsidP="009B49AC">
      <w:pPr>
        <w:pStyle w:val="Paragraphedeliste"/>
        <w:spacing w:line="360" w:lineRule="auto"/>
        <w:ind w:left="0"/>
        <w:rPr>
          <w:rFonts w:ascii="Times New Roman" w:hAnsi="Times New Roman" w:cstheme="majorBidi"/>
          <w:sz w:val="24"/>
          <w:szCs w:val="24"/>
          <w:lang w:bidi="ar-DZ"/>
        </w:rPr>
      </w:pPr>
      <w:r w:rsidRPr="00286DE9">
        <w:rPr>
          <w:rFonts w:ascii="Times New Roman" w:hAnsi="Times New Roman" w:cstheme="majorBidi"/>
          <w:b/>
          <w:bCs/>
          <w:sz w:val="24"/>
          <w:szCs w:val="24"/>
          <w:lang w:bidi="ar-DZ"/>
        </w:rPr>
        <w:t xml:space="preserve">Section 1 : </w:t>
      </w:r>
      <w:r w:rsidRPr="00286DE9">
        <w:rPr>
          <w:rFonts w:ascii="Times New Roman" w:hAnsi="Times New Roman" w:cstheme="majorBidi"/>
          <w:sz w:val="24"/>
          <w:szCs w:val="24"/>
          <w:lang w:bidi="ar-DZ"/>
        </w:rPr>
        <w:t>budget et politiques économiques Algériennes</w:t>
      </w:r>
      <w:r>
        <w:rPr>
          <w:rFonts w:ascii="Times New Roman" w:hAnsi="Times New Roman" w:cstheme="majorBidi"/>
          <w:sz w:val="24"/>
          <w:szCs w:val="24"/>
          <w:lang w:bidi="ar-DZ"/>
        </w:rPr>
        <w:t>……………………………….24</w:t>
      </w:r>
    </w:p>
    <w:p w14:paraId="0E6FAC6A" w14:textId="77777777" w:rsidR="009C38E4" w:rsidRPr="009A4463" w:rsidRDefault="009C38E4" w:rsidP="009C38E4">
      <w:pPr>
        <w:pStyle w:val="Paragraphedeliste"/>
        <w:numPr>
          <w:ilvl w:val="0"/>
          <w:numId w:val="43"/>
        </w:numPr>
        <w:spacing w:line="360" w:lineRule="auto"/>
        <w:rPr>
          <w:rFonts w:ascii="Times New Roman" w:hAnsi="Times New Roman" w:cstheme="majorBidi"/>
          <w:sz w:val="24"/>
          <w:szCs w:val="24"/>
          <w:lang w:bidi="ar-DZ"/>
        </w:rPr>
      </w:pPr>
      <w:r>
        <w:rPr>
          <w:rFonts w:asciiTheme="majorBidi" w:hAnsiTheme="majorBidi" w:cstheme="majorBidi"/>
          <w:b/>
          <w:bCs/>
          <w:sz w:val="24"/>
          <w:szCs w:val="24"/>
        </w:rPr>
        <w:t xml:space="preserve"> </w:t>
      </w:r>
      <w:r w:rsidRPr="00286DE9">
        <w:rPr>
          <w:rFonts w:asciiTheme="majorBidi" w:hAnsiTheme="majorBidi" w:cstheme="majorBidi"/>
          <w:sz w:val="24"/>
          <w:szCs w:val="24"/>
        </w:rPr>
        <w:t>Budget de l’Etat</w:t>
      </w:r>
      <w:r>
        <w:rPr>
          <w:rFonts w:asciiTheme="majorBidi" w:hAnsiTheme="majorBidi" w:cstheme="majorBidi"/>
          <w:sz w:val="24"/>
          <w:szCs w:val="24"/>
        </w:rPr>
        <w:t>……………………………………………………………….24</w:t>
      </w:r>
    </w:p>
    <w:p w14:paraId="6D3627DC" w14:textId="77777777" w:rsidR="009C38E4" w:rsidRDefault="009C38E4" w:rsidP="009C38E4">
      <w:pPr>
        <w:pStyle w:val="Paragraphedeliste"/>
        <w:numPr>
          <w:ilvl w:val="1"/>
          <w:numId w:val="44"/>
        </w:numPr>
        <w:spacing w:line="360" w:lineRule="auto"/>
        <w:rPr>
          <w:rFonts w:asciiTheme="majorBidi" w:hAnsiTheme="majorBidi" w:cstheme="majorBidi"/>
          <w:b/>
          <w:bCs/>
          <w:sz w:val="24"/>
          <w:szCs w:val="24"/>
        </w:rPr>
      </w:pPr>
      <w:r w:rsidRPr="009A4463">
        <w:rPr>
          <w:rFonts w:asciiTheme="majorBidi" w:hAnsiTheme="majorBidi" w:cstheme="majorBidi"/>
          <w:sz w:val="24"/>
          <w:szCs w:val="24"/>
        </w:rPr>
        <w:t>Définition</w:t>
      </w:r>
      <w:r w:rsidRPr="009A4463">
        <w:rPr>
          <w:rFonts w:asciiTheme="majorBidi" w:hAnsiTheme="majorBidi" w:cstheme="majorBidi"/>
          <w:b/>
          <w:bCs/>
          <w:sz w:val="24"/>
          <w:szCs w:val="24"/>
        </w:rPr>
        <w:t xml:space="preserve"> </w:t>
      </w:r>
      <w:r>
        <w:rPr>
          <w:rFonts w:asciiTheme="majorBidi" w:hAnsiTheme="majorBidi" w:cstheme="majorBidi"/>
          <w:b/>
          <w:bCs/>
          <w:sz w:val="24"/>
          <w:szCs w:val="24"/>
        </w:rPr>
        <w:t>……………………………………………………………………..</w:t>
      </w:r>
      <w:r w:rsidRPr="009A4463">
        <w:rPr>
          <w:rFonts w:asciiTheme="majorBidi" w:hAnsiTheme="majorBidi" w:cstheme="majorBidi"/>
          <w:sz w:val="24"/>
          <w:szCs w:val="24"/>
        </w:rPr>
        <w:t>24</w:t>
      </w:r>
    </w:p>
    <w:p w14:paraId="51A41C74" w14:textId="77777777" w:rsidR="009C38E4" w:rsidRPr="00415BB9" w:rsidRDefault="009C38E4" w:rsidP="009C38E4">
      <w:pPr>
        <w:pStyle w:val="Paragraphedeliste"/>
        <w:numPr>
          <w:ilvl w:val="1"/>
          <w:numId w:val="44"/>
        </w:numPr>
        <w:spacing w:line="360" w:lineRule="auto"/>
        <w:jc w:val="both"/>
        <w:rPr>
          <w:rFonts w:asciiTheme="majorBidi" w:hAnsiTheme="majorBidi" w:cstheme="majorBidi"/>
          <w:sz w:val="24"/>
          <w:szCs w:val="24"/>
        </w:rPr>
      </w:pPr>
      <w:r w:rsidRPr="00834E9F">
        <w:rPr>
          <w:rFonts w:asciiTheme="majorBidi" w:hAnsiTheme="majorBidi" w:cstheme="majorBidi"/>
          <w:b/>
          <w:bCs/>
          <w:sz w:val="24"/>
          <w:szCs w:val="24"/>
        </w:rPr>
        <w:t xml:space="preserve"> </w:t>
      </w:r>
      <w:r w:rsidRPr="00415BB9">
        <w:rPr>
          <w:rFonts w:asciiTheme="majorBidi" w:hAnsiTheme="majorBidi" w:cstheme="majorBidi"/>
          <w:sz w:val="24"/>
          <w:szCs w:val="24"/>
        </w:rPr>
        <w:t xml:space="preserve">Notion de solde budgétaire (SB) </w:t>
      </w:r>
      <w:r>
        <w:rPr>
          <w:rFonts w:asciiTheme="majorBidi" w:hAnsiTheme="majorBidi" w:cstheme="majorBidi"/>
          <w:sz w:val="24"/>
          <w:szCs w:val="24"/>
        </w:rPr>
        <w:t>………………………………………….</w:t>
      </w:r>
      <w:r w:rsidRPr="00415BB9">
        <w:rPr>
          <w:rFonts w:asciiTheme="majorBidi" w:hAnsiTheme="majorBidi" w:cstheme="majorBidi"/>
          <w:sz w:val="24"/>
          <w:szCs w:val="24"/>
        </w:rPr>
        <w:t>…25</w:t>
      </w:r>
    </w:p>
    <w:p w14:paraId="1FE47FF5" w14:textId="77777777" w:rsidR="009C38E4" w:rsidRPr="00415BB9" w:rsidRDefault="009C38E4" w:rsidP="009C38E4">
      <w:pPr>
        <w:pStyle w:val="Paragraphedeliste"/>
        <w:numPr>
          <w:ilvl w:val="0"/>
          <w:numId w:val="44"/>
        </w:numPr>
        <w:spacing w:line="360" w:lineRule="auto"/>
        <w:jc w:val="both"/>
        <w:rPr>
          <w:rFonts w:asciiTheme="majorBidi" w:hAnsiTheme="majorBidi" w:cstheme="majorBidi"/>
          <w:sz w:val="24"/>
          <w:szCs w:val="24"/>
        </w:rPr>
      </w:pPr>
      <w:r w:rsidRPr="00415BB9">
        <w:rPr>
          <w:rFonts w:asciiTheme="majorBidi" w:hAnsiTheme="majorBidi" w:cstheme="majorBidi"/>
          <w:sz w:val="24"/>
          <w:szCs w:val="24"/>
        </w:rPr>
        <w:t>La politique budgétaire………………………………………………………25</w:t>
      </w:r>
    </w:p>
    <w:p w14:paraId="1C0DB079" w14:textId="77777777" w:rsidR="009C38E4" w:rsidRPr="00415BB9" w:rsidRDefault="009C38E4" w:rsidP="009C38E4">
      <w:pPr>
        <w:pStyle w:val="Paragraphedeliste"/>
        <w:numPr>
          <w:ilvl w:val="1"/>
          <w:numId w:val="44"/>
        </w:numPr>
        <w:spacing w:line="360" w:lineRule="auto"/>
        <w:jc w:val="both"/>
        <w:rPr>
          <w:rFonts w:asciiTheme="majorBidi" w:hAnsiTheme="majorBidi" w:cstheme="majorBidi"/>
          <w:sz w:val="24"/>
          <w:szCs w:val="24"/>
        </w:rPr>
      </w:pPr>
      <w:r w:rsidRPr="00415BB9">
        <w:rPr>
          <w:rFonts w:asciiTheme="majorBidi" w:hAnsiTheme="majorBidi" w:cstheme="majorBidi"/>
          <w:b/>
          <w:bCs/>
          <w:sz w:val="24"/>
          <w:szCs w:val="24"/>
        </w:rPr>
        <w:t xml:space="preserve"> </w:t>
      </w:r>
      <w:r w:rsidRPr="00415BB9">
        <w:rPr>
          <w:rFonts w:asciiTheme="majorBidi" w:hAnsiTheme="majorBidi" w:cstheme="majorBidi"/>
          <w:sz w:val="24"/>
          <w:szCs w:val="24"/>
        </w:rPr>
        <w:t xml:space="preserve">Définition </w:t>
      </w:r>
      <w:r>
        <w:rPr>
          <w:rFonts w:asciiTheme="majorBidi" w:hAnsiTheme="majorBidi" w:cstheme="majorBidi"/>
          <w:sz w:val="24"/>
          <w:szCs w:val="24"/>
        </w:rPr>
        <w:t>……………………………………………………………………25</w:t>
      </w:r>
    </w:p>
    <w:p w14:paraId="5437DCF6" w14:textId="77777777" w:rsidR="009C38E4" w:rsidRDefault="009C38E4" w:rsidP="009C38E4">
      <w:pPr>
        <w:pStyle w:val="Paragraphedeliste"/>
        <w:numPr>
          <w:ilvl w:val="1"/>
          <w:numId w:val="44"/>
        </w:numPr>
        <w:spacing w:line="360" w:lineRule="auto"/>
        <w:jc w:val="both"/>
        <w:rPr>
          <w:rFonts w:asciiTheme="majorBidi" w:hAnsiTheme="majorBidi" w:cstheme="majorBidi"/>
          <w:sz w:val="24"/>
          <w:szCs w:val="24"/>
        </w:rPr>
      </w:pPr>
      <w:r w:rsidRPr="00A548A8">
        <w:rPr>
          <w:rFonts w:asciiTheme="majorBidi" w:hAnsiTheme="majorBidi" w:cstheme="majorBidi"/>
          <w:sz w:val="24"/>
          <w:szCs w:val="24"/>
        </w:rPr>
        <w:t>Les objectifs de la politique budgétaire </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28</w:t>
      </w:r>
    </w:p>
    <w:p w14:paraId="7E249C62" w14:textId="77777777" w:rsidR="009C38E4" w:rsidRDefault="009C38E4" w:rsidP="009C38E4">
      <w:pPr>
        <w:pStyle w:val="Paragraphedeliste"/>
        <w:numPr>
          <w:ilvl w:val="0"/>
          <w:numId w:val="44"/>
        </w:numPr>
        <w:spacing w:line="360" w:lineRule="auto"/>
        <w:jc w:val="both"/>
        <w:rPr>
          <w:rFonts w:asciiTheme="majorBidi" w:hAnsiTheme="majorBidi" w:cstheme="majorBidi"/>
          <w:sz w:val="24"/>
          <w:szCs w:val="24"/>
        </w:rPr>
      </w:pPr>
      <w:r w:rsidRPr="00A548A8">
        <w:rPr>
          <w:rFonts w:asciiTheme="majorBidi" w:hAnsiTheme="majorBidi" w:cstheme="majorBidi"/>
          <w:sz w:val="24"/>
          <w:szCs w:val="24"/>
        </w:rPr>
        <w:t>Analyse de l’évolution de budget algérien par période</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..28</w:t>
      </w:r>
    </w:p>
    <w:p w14:paraId="5D9065B1" w14:textId="77777777" w:rsidR="009C38E4" w:rsidRDefault="009C38E4" w:rsidP="009C38E4">
      <w:pPr>
        <w:pStyle w:val="Paragraphedeliste"/>
        <w:numPr>
          <w:ilvl w:val="1"/>
          <w:numId w:val="44"/>
        </w:numPr>
        <w:spacing w:line="360" w:lineRule="auto"/>
        <w:jc w:val="both"/>
        <w:rPr>
          <w:rFonts w:asciiTheme="majorBidi" w:hAnsiTheme="majorBidi" w:cstheme="majorBidi"/>
          <w:sz w:val="24"/>
          <w:szCs w:val="24"/>
        </w:rPr>
      </w:pPr>
      <w:r w:rsidRPr="00A548A8">
        <w:rPr>
          <w:rFonts w:asciiTheme="majorBidi" w:hAnsiTheme="majorBidi" w:cstheme="majorBidi"/>
          <w:sz w:val="24"/>
          <w:szCs w:val="24"/>
        </w:rPr>
        <w:t>La période 1963-1973</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.28</w:t>
      </w:r>
    </w:p>
    <w:p w14:paraId="079A2E84" w14:textId="77777777" w:rsidR="009C38E4" w:rsidRDefault="009C38E4" w:rsidP="009C38E4">
      <w:pPr>
        <w:pStyle w:val="Paragraphedeliste"/>
        <w:numPr>
          <w:ilvl w:val="1"/>
          <w:numId w:val="44"/>
        </w:numPr>
        <w:spacing w:line="360" w:lineRule="auto"/>
        <w:jc w:val="both"/>
        <w:rPr>
          <w:rFonts w:asciiTheme="majorBidi" w:hAnsiTheme="majorBidi" w:cstheme="majorBidi"/>
          <w:sz w:val="24"/>
          <w:szCs w:val="24"/>
        </w:rPr>
      </w:pPr>
      <w:r w:rsidRPr="00A548A8">
        <w:rPr>
          <w:rFonts w:asciiTheme="majorBidi" w:hAnsiTheme="majorBidi" w:cstheme="majorBidi"/>
          <w:sz w:val="24"/>
          <w:szCs w:val="24"/>
        </w:rPr>
        <w:t>La période 1974-1989</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29</w:t>
      </w:r>
    </w:p>
    <w:p w14:paraId="40F7310E" w14:textId="77777777" w:rsidR="009C38E4" w:rsidRDefault="009C38E4" w:rsidP="009C38E4">
      <w:pPr>
        <w:pStyle w:val="Paragraphedeliste"/>
        <w:numPr>
          <w:ilvl w:val="1"/>
          <w:numId w:val="44"/>
        </w:numPr>
        <w:spacing w:line="360" w:lineRule="auto"/>
        <w:jc w:val="both"/>
        <w:rPr>
          <w:rFonts w:asciiTheme="majorBidi" w:hAnsiTheme="majorBidi" w:cstheme="majorBidi"/>
          <w:sz w:val="24"/>
          <w:szCs w:val="24"/>
        </w:rPr>
      </w:pPr>
      <w:r w:rsidRPr="00C50CAA">
        <w:rPr>
          <w:rFonts w:asciiTheme="majorBidi" w:hAnsiTheme="majorBidi" w:cstheme="majorBidi"/>
          <w:sz w:val="24"/>
          <w:szCs w:val="24"/>
        </w:rPr>
        <w:t>La période 1990-1999</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.30</w:t>
      </w:r>
    </w:p>
    <w:p w14:paraId="6621BB47" w14:textId="77777777" w:rsidR="009C38E4" w:rsidRDefault="009C38E4" w:rsidP="009C38E4">
      <w:pPr>
        <w:pStyle w:val="Paragraphedeliste"/>
        <w:numPr>
          <w:ilvl w:val="1"/>
          <w:numId w:val="44"/>
        </w:numPr>
        <w:spacing w:line="360" w:lineRule="auto"/>
        <w:jc w:val="both"/>
        <w:rPr>
          <w:rFonts w:asciiTheme="majorBidi" w:hAnsiTheme="majorBidi" w:cstheme="majorBidi"/>
          <w:sz w:val="24"/>
          <w:szCs w:val="24"/>
        </w:rPr>
      </w:pPr>
      <w:r w:rsidRPr="00C50CAA">
        <w:rPr>
          <w:rFonts w:asciiTheme="majorBidi" w:hAnsiTheme="majorBidi" w:cstheme="majorBidi"/>
          <w:sz w:val="24"/>
          <w:szCs w:val="24"/>
        </w:rPr>
        <w:t xml:space="preserve">La période </w:t>
      </w:r>
      <w:r>
        <w:rPr>
          <w:rFonts w:asciiTheme="majorBidi" w:hAnsiTheme="majorBidi" w:cstheme="majorBidi"/>
          <w:sz w:val="24"/>
          <w:szCs w:val="24"/>
        </w:rPr>
        <w:t>2000</w:t>
      </w:r>
      <w:r w:rsidRPr="00C50CAA">
        <w:rPr>
          <w:rFonts w:asciiTheme="majorBidi" w:hAnsiTheme="majorBidi" w:cstheme="majorBidi"/>
          <w:sz w:val="24"/>
          <w:szCs w:val="24"/>
        </w:rPr>
        <w:t>-</w:t>
      </w:r>
      <w:r>
        <w:rPr>
          <w:rFonts w:asciiTheme="majorBidi" w:hAnsiTheme="majorBidi" w:cstheme="majorBidi"/>
          <w:sz w:val="24"/>
          <w:szCs w:val="24"/>
        </w:rPr>
        <w:t>2011……………………………………………………</w:t>
      </w:r>
      <w:r w:rsidR="006A5C53">
        <w:rPr>
          <w:rFonts w:asciiTheme="majorBidi" w:hAnsiTheme="majorBidi" w:cstheme="majorBidi"/>
          <w:sz w:val="24"/>
          <w:szCs w:val="24"/>
        </w:rPr>
        <w:t>…..</w:t>
      </w:r>
      <w:r>
        <w:rPr>
          <w:rFonts w:asciiTheme="majorBidi" w:hAnsiTheme="majorBidi" w:cstheme="majorBidi"/>
          <w:sz w:val="24"/>
          <w:szCs w:val="24"/>
        </w:rPr>
        <w:t>..31</w:t>
      </w:r>
    </w:p>
    <w:p w14:paraId="371A80CA" w14:textId="77777777" w:rsidR="009C38E4" w:rsidRDefault="009C38E4" w:rsidP="009C38E4">
      <w:pPr>
        <w:pStyle w:val="Paragraphedeliste"/>
        <w:numPr>
          <w:ilvl w:val="1"/>
          <w:numId w:val="44"/>
        </w:numPr>
        <w:spacing w:line="360" w:lineRule="auto"/>
        <w:jc w:val="both"/>
        <w:rPr>
          <w:rFonts w:asciiTheme="majorBidi" w:hAnsiTheme="majorBidi" w:cstheme="majorBidi"/>
          <w:sz w:val="24"/>
          <w:szCs w:val="24"/>
        </w:rPr>
      </w:pPr>
      <w:r w:rsidRPr="00C50CAA">
        <w:rPr>
          <w:rFonts w:asciiTheme="majorBidi" w:hAnsiTheme="majorBidi" w:cstheme="majorBidi"/>
          <w:sz w:val="24"/>
          <w:szCs w:val="24"/>
        </w:rPr>
        <w:t>La période 2012-2020</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.33</w:t>
      </w:r>
    </w:p>
    <w:p w14:paraId="0ECB91BD" w14:textId="77777777" w:rsidR="009C38E4" w:rsidRDefault="009C38E4" w:rsidP="009B49AC">
      <w:pPr>
        <w:spacing w:line="360" w:lineRule="auto"/>
        <w:jc w:val="both"/>
        <w:rPr>
          <w:rFonts w:asciiTheme="majorBidi" w:hAnsiTheme="majorBidi" w:cstheme="majorBidi"/>
          <w:sz w:val="24"/>
          <w:szCs w:val="24"/>
        </w:rPr>
      </w:pPr>
      <w:r w:rsidRPr="00ED3AF3">
        <w:rPr>
          <w:rFonts w:asciiTheme="majorBidi" w:hAnsiTheme="majorBidi" w:cstheme="majorBidi"/>
          <w:b/>
          <w:bCs/>
          <w:sz w:val="24"/>
          <w:szCs w:val="24"/>
        </w:rPr>
        <w:t>Section 2</w:t>
      </w:r>
      <w:r w:rsidRPr="00ED3AF3">
        <w:rPr>
          <w:rFonts w:asciiTheme="majorBidi" w:hAnsiTheme="majorBidi" w:cstheme="majorBidi"/>
          <w:sz w:val="24"/>
          <w:szCs w:val="24"/>
        </w:rPr>
        <w:t xml:space="preserve"> : l’impact des dépenses publiques sur la croissance économique en Algérie</w:t>
      </w:r>
      <w:r>
        <w:rPr>
          <w:rFonts w:asciiTheme="majorBidi" w:hAnsiTheme="majorBidi" w:cstheme="majorBidi"/>
          <w:sz w:val="24"/>
          <w:szCs w:val="24"/>
        </w:rPr>
        <w:t>……</w:t>
      </w:r>
      <w:r w:rsidR="00407923">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w:t>
      </w:r>
      <w:r w:rsidR="00AC0203">
        <w:rPr>
          <w:rFonts w:asciiTheme="majorBidi" w:hAnsiTheme="majorBidi" w:cstheme="majorBidi"/>
          <w:sz w:val="24"/>
          <w:szCs w:val="24"/>
        </w:rPr>
        <w:t>7</w:t>
      </w:r>
    </w:p>
    <w:p w14:paraId="32A2B6A9" w14:textId="77777777" w:rsidR="009C38E4" w:rsidRDefault="009C38E4" w:rsidP="009C38E4">
      <w:pPr>
        <w:pStyle w:val="Paragraphedeliste"/>
        <w:numPr>
          <w:ilvl w:val="0"/>
          <w:numId w:val="45"/>
        </w:numPr>
        <w:spacing w:line="360" w:lineRule="auto"/>
        <w:jc w:val="both"/>
        <w:rPr>
          <w:rFonts w:asciiTheme="majorBidi" w:hAnsiTheme="majorBidi" w:cstheme="majorBidi"/>
          <w:sz w:val="24"/>
          <w:szCs w:val="24"/>
        </w:rPr>
      </w:pPr>
      <w:r w:rsidRPr="00ED3AF3">
        <w:rPr>
          <w:rFonts w:asciiTheme="majorBidi" w:hAnsiTheme="majorBidi" w:cstheme="majorBidi"/>
          <w:sz w:val="24"/>
          <w:szCs w:val="24"/>
        </w:rPr>
        <w:t>Le programme de soutien à la relance économique (PRSE)</w:t>
      </w:r>
      <w:r>
        <w:rPr>
          <w:rFonts w:asciiTheme="majorBidi" w:hAnsiTheme="majorBidi" w:cstheme="majorBidi"/>
          <w:sz w:val="24"/>
          <w:szCs w:val="24"/>
        </w:rPr>
        <w:t>……………………36</w:t>
      </w:r>
    </w:p>
    <w:p w14:paraId="2746314F" w14:textId="77777777" w:rsidR="009C38E4" w:rsidRDefault="009C38E4" w:rsidP="009C38E4">
      <w:pPr>
        <w:pStyle w:val="Paragraphedeliste"/>
        <w:numPr>
          <w:ilvl w:val="0"/>
          <w:numId w:val="45"/>
        </w:numPr>
        <w:spacing w:line="360" w:lineRule="auto"/>
        <w:jc w:val="both"/>
        <w:rPr>
          <w:rFonts w:asciiTheme="majorBidi" w:hAnsiTheme="majorBidi" w:cstheme="majorBidi"/>
          <w:sz w:val="24"/>
          <w:szCs w:val="24"/>
        </w:rPr>
      </w:pPr>
      <w:r w:rsidRPr="00ED3AF3">
        <w:rPr>
          <w:rFonts w:asciiTheme="majorBidi" w:hAnsiTheme="majorBidi" w:cstheme="majorBidi"/>
          <w:sz w:val="24"/>
          <w:szCs w:val="24"/>
        </w:rPr>
        <w:t>Le programme complémentaire de soutien à la croissance économique (PCSC)</w:t>
      </w:r>
      <w:r>
        <w:rPr>
          <w:rFonts w:asciiTheme="majorBidi" w:hAnsiTheme="majorBidi" w:cstheme="majorBidi"/>
          <w:sz w:val="24"/>
          <w:szCs w:val="24"/>
        </w:rPr>
        <w:t>…………………………………………………………………………..37</w:t>
      </w:r>
    </w:p>
    <w:p w14:paraId="4ADE7B37" w14:textId="77777777" w:rsidR="009C38E4" w:rsidRPr="002F43D7" w:rsidRDefault="009C38E4" w:rsidP="009C38E4">
      <w:pPr>
        <w:pStyle w:val="Paragraphedeliste"/>
        <w:numPr>
          <w:ilvl w:val="0"/>
          <w:numId w:val="45"/>
        </w:numPr>
        <w:spacing w:line="360" w:lineRule="auto"/>
        <w:jc w:val="both"/>
        <w:rPr>
          <w:rFonts w:asciiTheme="majorBidi" w:hAnsiTheme="majorBidi" w:cstheme="majorBidi"/>
          <w:sz w:val="24"/>
          <w:szCs w:val="24"/>
        </w:rPr>
      </w:pPr>
      <w:r w:rsidRPr="00ED3AF3">
        <w:rPr>
          <w:rFonts w:asciiTheme="majorBidi" w:hAnsiTheme="majorBidi" w:cstheme="majorBidi"/>
          <w:sz w:val="24"/>
          <w:szCs w:val="24"/>
        </w:rPr>
        <w:t>Le programme d’investissement publics</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…37</w:t>
      </w:r>
    </w:p>
    <w:p w14:paraId="5429CCD0" w14:textId="77777777" w:rsidR="009C38E4" w:rsidRDefault="009C38E4" w:rsidP="009C38E4">
      <w:pPr>
        <w:pStyle w:val="Paragraphedeliste"/>
        <w:numPr>
          <w:ilvl w:val="0"/>
          <w:numId w:val="45"/>
        </w:numPr>
        <w:spacing w:line="360" w:lineRule="auto"/>
        <w:jc w:val="both"/>
        <w:rPr>
          <w:rFonts w:asciiTheme="majorBidi" w:hAnsiTheme="majorBidi" w:cstheme="majorBidi"/>
          <w:sz w:val="24"/>
          <w:szCs w:val="24"/>
        </w:rPr>
      </w:pPr>
      <w:r w:rsidRPr="002F43D7">
        <w:rPr>
          <w:rFonts w:asciiTheme="majorBidi" w:hAnsiTheme="majorBidi" w:cstheme="majorBidi"/>
          <w:sz w:val="24"/>
          <w:szCs w:val="24"/>
        </w:rPr>
        <w:t>Le programme de développement</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….37</w:t>
      </w:r>
    </w:p>
    <w:p w14:paraId="62A32D9D" w14:textId="77777777" w:rsidR="009C38E4" w:rsidRDefault="009C38E4" w:rsidP="009C38E4">
      <w:pPr>
        <w:pStyle w:val="Paragraphedeliste"/>
        <w:numPr>
          <w:ilvl w:val="0"/>
          <w:numId w:val="45"/>
        </w:numPr>
        <w:spacing w:line="360" w:lineRule="auto"/>
        <w:jc w:val="both"/>
        <w:rPr>
          <w:rFonts w:asciiTheme="majorBidi" w:hAnsiTheme="majorBidi" w:cstheme="majorBidi"/>
          <w:sz w:val="24"/>
          <w:szCs w:val="24"/>
        </w:rPr>
      </w:pPr>
      <w:r w:rsidRPr="002F43D7">
        <w:rPr>
          <w:rFonts w:asciiTheme="majorBidi" w:hAnsiTheme="majorBidi" w:cstheme="majorBidi"/>
          <w:sz w:val="24"/>
          <w:szCs w:val="24"/>
        </w:rPr>
        <w:t>La contribution des secteurs de l’économie à la croissance économique</w:t>
      </w:r>
      <w:r>
        <w:rPr>
          <w:rFonts w:asciiTheme="majorBidi" w:hAnsiTheme="majorBidi" w:cstheme="majorBidi"/>
          <w:sz w:val="24"/>
          <w:szCs w:val="24"/>
        </w:rPr>
        <w:t>……</w:t>
      </w:r>
      <w:r w:rsidR="00407923">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……38</w:t>
      </w:r>
    </w:p>
    <w:p w14:paraId="2919C903" w14:textId="77777777" w:rsidR="009C38E4" w:rsidRDefault="009C38E4" w:rsidP="009B49AC">
      <w:pPr>
        <w:spacing w:line="360" w:lineRule="auto"/>
        <w:ind w:left="567"/>
        <w:rPr>
          <w:rFonts w:asciiTheme="majorBidi" w:hAnsiTheme="majorBidi" w:cstheme="majorBidi"/>
          <w:sz w:val="24"/>
          <w:szCs w:val="24"/>
        </w:rPr>
      </w:pPr>
      <w:r>
        <w:rPr>
          <w:rFonts w:asciiTheme="majorBidi" w:hAnsiTheme="majorBidi" w:cstheme="majorBidi"/>
          <w:sz w:val="24"/>
          <w:szCs w:val="24"/>
        </w:rPr>
        <w:t>5.</w:t>
      </w:r>
      <w:r w:rsidRPr="002F43D7">
        <w:rPr>
          <w:rFonts w:asciiTheme="majorBidi" w:hAnsiTheme="majorBidi" w:cstheme="majorBidi"/>
          <w:sz w:val="24"/>
          <w:szCs w:val="24"/>
        </w:rPr>
        <w:t>1 Le secteur des hydrocarbures</w:t>
      </w:r>
      <w:r>
        <w:rPr>
          <w:rFonts w:asciiTheme="majorBidi" w:hAnsiTheme="majorBidi" w:cstheme="majorBidi"/>
          <w:b/>
          <w:bCs/>
          <w:sz w:val="24"/>
          <w:szCs w:val="24"/>
        </w:rPr>
        <w:t xml:space="preserve"> </w:t>
      </w:r>
      <w:r w:rsidRPr="002F43D7">
        <w:rPr>
          <w:rFonts w:asciiTheme="majorBidi" w:hAnsiTheme="majorBidi" w:cstheme="majorBidi"/>
          <w:sz w:val="24"/>
          <w:szCs w:val="24"/>
        </w:rPr>
        <w:t>………………………………………………</w:t>
      </w:r>
      <w:r w:rsidR="006A5C53">
        <w:rPr>
          <w:rFonts w:asciiTheme="majorBidi" w:hAnsiTheme="majorBidi" w:cstheme="majorBidi"/>
          <w:sz w:val="24"/>
          <w:szCs w:val="24"/>
        </w:rPr>
        <w:t>.</w:t>
      </w:r>
      <w:r w:rsidRPr="002F43D7">
        <w:rPr>
          <w:rFonts w:asciiTheme="majorBidi" w:hAnsiTheme="majorBidi" w:cstheme="majorBidi"/>
          <w:sz w:val="24"/>
          <w:szCs w:val="24"/>
        </w:rPr>
        <w:t>…..38</w:t>
      </w:r>
    </w:p>
    <w:p w14:paraId="5D413DEC" w14:textId="77777777" w:rsidR="009C38E4" w:rsidRDefault="009C38E4" w:rsidP="009B49AC">
      <w:pPr>
        <w:spacing w:line="360" w:lineRule="auto"/>
        <w:ind w:left="567"/>
        <w:rPr>
          <w:rFonts w:asciiTheme="majorBidi" w:hAnsiTheme="majorBidi" w:cstheme="majorBidi"/>
          <w:sz w:val="24"/>
          <w:szCs w:val="24"/>
        </w:rPr>
      </w:pPr>
      <w:r w:rsidRPr="002F43D7">
        <w:rPr>
          <w:rFonts w:asciiTheme="majorBidi" w:hAnsiTheme="majorBidi" w:cstheme="majorBidi"/>
          <w:sz w:val="24"/>
          <w:szCs w:val="24"/>
        </w:rPr>
        <w:t>5.2 Le secteur des services</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…38</w:t>
      </w:r>
    </w:p>
    <w:p w14:paraId="2AF16BAA" w14:textId="77777777" w:rsidR="009C38E4" w:rsidRDefault="009C38E4" w:rsidP="009B49AC">
      <w:pPr>
        <w:spacing w:line="360" w:lineRule="auto"/>
        <w:ind w:left="567"/>
        <w:rPr>
          <w:rFonts w:asciiTheme="majorBidi" w:hAnsiTheme="majorBidi" w:cstheme="majorBidi"/>
          <w:sz w:val="24"/>
          <w:szCs w:val="24"/>
        </w:rPr>
      </w:pPr>
      <w:r>
        <w:rPr>
          <w:rFonts w:asciiTheme="majorBidi" w:hAnsiTheme="majorBidi" w:cstheme="majorBidi"/>
          <w:sz w:val="24"/>
          <w:szCs w:val="24"/>
        </w:rPr>
        <w:t xml:space="preserve">5.3 </w:t>
      </w:r>
      <w:r w:rsidRPr="00D5019E">
        <w:rPr>
          <w:rFonts w:asciiTheme="majorBidi" w:hAnsiTheme="majorBidi" w:cstheme="majorBidi"/>
          <w:sz w:val="24"/>
          <w:szCs w:val="24"/>
        </w:rPr>
        <w:t>Le secteur du Bâtiment et Travaux publiques et Hydraulique (BTPH)</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..39</w:t>
      </w:r>
    </w:p>
    <w:p w14:paraId="0ABC25F0" w14:textId="77777777" w:rsidR="009C38E4" w:rsidRDefault="009C38E4" w:rsidP="009B49AC">
      <w:pPr>
        <w:spacing w:line="360" w:lineRule="auto"/>
        <w:ind w:left="567"/>
        <w:rPr>
          <w:rFonts w:asciiTheme="majorBidi" w:hAnsiTheme="majorBidi" w:cstheme="majorBidi"/>
          <w:sz w:val="24"/>
          <w:szCs w:val="24"/>
        </w:rPr>
      </w:pPr>
      <w:r>
        <w:rPr>
          <w:rFonts w:asciiTheme="majorBidi" w:hAnsiTheme="majorBidi" w:cstheme="majorBidi"/>
          <w:sz w:val="24"/>
          <w:szCs w:val="24"/>
        </w:rPr>
        <w:t xml:space="preserve">5.4 </w:t>
      </w:r>
      <w:r w:rsidRPr="00D5019E">
        <w:rPr>
          <w:rFonts w:asciiTheme="majorBidi" w:hAnsiTheme="majorBidi" w:cstheme="majorBidi"/>
          <w:sz w:val="24"/>
          <w:szCs w:val="24"/>
        </w:rPr>
        <w:t>Le secteur de l’agriculture</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39</w:t>
      </w:r>
    </w:p>
    <w:p w14:paraId="6F081F1B" w14:textId="77777777" w:rsidR="009C38E4" w:rsidRDefault="009C38E4" w:rsidP="009B49AC">
      <w:pPr>
        <w:spacing w:line="360" w:lineRule="auto"/>
        <w:ind w:left="567"/>
        <w:rPr>
          <w:rFonts w:asciiTheme="majorBidi" w:hAnsiTheme="majorBidi" w:cstheme="majorBidi"/>
          <w:sz w:val="24"/>
          <w:szCs w:val="24"/>
        </w:rPr>
      </w:pPr>
      <w:r>
        <w:rPr>
          <w:rFonts w:asciiTheme="majorBidi" w:hAnsiTheme="majorBidi" w:cstheme="majorBidi"/>
          <w:sz w:val="24"/>
          <w:szCs w:val="24"/>
        </w:rPr>
        <w:t xml:space="preserve">5.5 </w:t>
      </w:r>
      <w:r w:rsidRPr="00D5019E">
        <w:rPr>
          <w:rFonts w:asciiTheme="majorBidi" w:hAnsiTheme="majorBidi" w:cstheme="majorBidi"/>
          <w:sz w:val="24"/>
          <w:szCs w:val="24"/>
        </w:rPr>
        <w:t>Le secteur de l’industrie</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…40</w:t>
      </w:r>
    </w:p>
    <w:p w14:paraId="259E547C" w14:textId="77777777" w:rsidR="009C38E4" w:rsidRDefault="009C38E4" w:rsidP="009B49AC">
      <w:pPr>
        <w:spacing w:line="360" w:lineRule="auto"/>
        <w:ind w:left="567"/>
        <w:rPr>
          <w:rFonts w:asciiTheme="majorBidi" w:hAnsiTheme="majorBidi" w:cstheme="majorBidi"/>
          <w:sz w:val="24"/>
          <w:szCs w:val="24"/>
        </w:rPr>
      </w:pPr>
      <w:r w:rsidRPr="00D5019E">
        <w:rPr>
          <w:rFonts w:asciiTheme="majorBidi" w:hAnsiTheme="majorBidi" w:cstheme="majorBidi"/>
          <w:sz w:val="24"/>
          <w:szCs w:val="24"/>
        </w:rPr>
        <w:t>5.6. L’investissement public</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…40</w:t>
      </w:r>
    </w:p>
    <w:p w14:paraId="461BCE52" w14:textId="77777777" w:rsidR="009C38E4" w:rsidRDefault="009C38E4" w:rsidP="009B49AC">
      <w:pPr>
        <w:spacing w:line="360" w:lineRule="auto"/>
        <w:rPr>
          <w:rFonts w:asciiTheme="majorBidi" w:hAnsiTheme="majorBidi" w:cstheme="majorBidi"/>
          <w:b/>
          <w:bCs/>
          <w:sz w:val="24"/>
          <w:szCs w:val="24"/>
        </w:rPr>
      </w:pPr>
      <w:r w:rsidRPr="00AF02F0">
        <w:rPr>
          <w:rFonts w:asciiTheme="majorBidi" w:hAnsiTheme="majorBidi" w:cstheme="majorBidi"/>
          <w:b/>
          <w:bCs/>
          <w:sz w:val="24"/>
          <w:szCs w:val="24"/>
        </w:rPr>
        <w:t>Chapitre III : estimation de l'impact des dépenses publiques sur la croissance économique en Algérie (modélisation VAR)</w:t>
      </w:r>
      <w:r>
        <w:rPr>
          <w:rFonts w:asciiTheme="majorBidi" w:hAnsiTheme="majorBidi" w:cstheme="majorBidi"/>
          <w:b/>
          <w:bCs/>
          <w:sz w:val="24"/>
          <w:szCs w:val="24"/>
        </w:rPr>
        <w:t>………………………………</w:t>
      </w:r>
      <w:r w:rsidR="005E6FC0">
        <w:rPr>
          <w:rFonts w:asciiTheme="majorBidi" w:hAnsiTheme="majorBidi" w:cstheme="majorBidi"/>
          <w:b/>
          <w:bCs/>
          <w:sz w:val="24"/>
          <w:szCs w:val="24"/>
        </w:rPr>
        <w:t>…..</w:t>
      </w:r>
      <w:r>
        <w:rPr>
          <w:rFonts w:asciiTheme="majorBidi" w:hAnsiTheme="majorBidi" w:cstheme="majorBidi"/>
          <w:b/>
          <w:bCs/>
          <w:sz w:val="24"/>
          <w:szCs w:val="24"/>
        </w:rPr>
        <w:t>…</w:t>
      </w:r>
      <w:r w:rsidR="006A5C53">
        <w:rPr>
          <w:rFonts w:asciiTheme="majorBidi" w:hAnsiTheme="majorBidi" w:cstheme="majorBidi"/>
          <w:b/>
          <w:bCs/>
          <w:sz w:val="24"/>
          <w:szCs w:val="24"/>
        </w:rPr>
        <w:t>….</w:t>
      </w:r>
      <w:r>
        <w:rPr>
          <w:rFonts w:asciiTheme="majorBidi" w:hAnsiTheme="majorBidi" w:cstheme="majorBidi"/>
          <w:b/>
          <w:bCs/>
          <w:sz w:val="24"/>
          <w:szCs w:val="24"/>
        </w:rPr>
        <w:t>….4</w:t>
      </w:r>
      <w:r w:rsidR="00045392">
        <w:rPr>
          <w:rFonts w:asciiTheme="majorBidi" w:hAnsiTheme="majorBidi" w:cstheme="majorBidi"/>
          <w:b/>
          <w:bCs/>
          <w:sz w:val="24"/>
          <w:szCs w:val="24"/>
        </w:rPr>
        <w:t>4</w:t>
      </w:r>
    </w:p>
    <w:p w14:paraId="33C6FF40" w14:textId="77777777" w:rsidR="009C38E4" w:rsidRDefault="009C38E4" w:rsidP="009B49AC">
      <w:pPr>
        <w:spacing w:line="360" w:lineRule="auto"/>
        <w:rPr>
          <w:rFonts w:asciiTheme="majorBidi" w:hAnsiTheme="majorBidi" w:cstheme="majorBidi"/>
          <w:sz w:val="24"/>
          <w:szCs w:val="24"/>
        </w:rPr>
      </w:pPr>
      <w:r w:rsidRPr="001B552B">
        <w:rPr>
          <w:rFonts w:asciiTheme="majorBidi" w:hAnsiTheme="majorBidi" w:cstheme="majorBidi"/>
          <w:b/>
          <w:bCs/>
          <w:sz w:val="24"/>
          <w:szCs w:val="24"/>
        </w:rPr>
        <w:t xml:space="preserve">Section 01 : </w:t>
      </w:r>
      <w:r w:rsidRPr="00114AD5">
        <w:rPr>
          <w:rFonts w:asciiTheme="majorBidi" w:hAnsiTheme="majorBidi" w:cstheme="majorBidi"/>
          <w:sz w:val="24"/>
          <w:szCs w:val="24"/>
        </w:rPr>
        <w:t>Analyse graphique et statistique des séries de données</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…….4</w:t>
      </w:r>
      <w:r w:rsidR="00045392">
        <w:rPr>
          <w:rFonts w:asciiTheme="majorBidi" w:hAnsiTheme="majorBidi" w:cstheme="majorBidi"/>
          <w:sz w:val="24"/>
          <w:szCs w:val="24"/>
        </w:rPr>
        <w:t>6</w:t>
      </w:r>
    </w:p>
    <w:p w14:paraId="743AFD75" w14:textId="77777777" w:rsidR="009C38E4" w:rsidRDefault="009C38E4" w:rsidP="009C38E4">
      <w:pPr>
        <w:pStyle w:val="Paragraphedeliste"/>
        <w:numPr>
          <w:ilvl w:val="0"/>
          <w:numId w:val="46"/>
        </w:numPr>
        <w:spacing w:line="360" w:lineRule="auto"/>
        <w:rPr>
          <w:rFonts w:asciiTheme="majorBidi" w:hAnsiTheme="majorBidi" w:cstheme="majorBidi"/>
          <w:sz w:val="24"/>
          <w:szCs w:val="24"/>
        </w:rPr>
      </w:pPr>
      <w:r w:rsidRPr="00114AD5">
        <w:rPr>
          <w:rFonts w:asciiTheme="majorBidi" w:hAnsiTheme="majorBidi" w:cstheme="majorBidi"/>
          <w:sz w:val="24"/>
          <w:szCs w:val="24"/>
        </w:rPr>
        <w:t>Présentation des variables</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……4</w:t>
      </w:r>
      <w:r w:rsidR="00045392">
        <w:rPr>
          <w:rFonts w:asciiTheme="majorBidi" w:hAnsiTheme="majorBidi" w:cstheme="majorBidi"/>
          <w:sz w:val="24"/>
          <w:szCs w:val="24"/>
        </w:rPr>
        <w:t>6</w:t>
      </w:r>
    </w:p>
    <w:p w14:paraId="161A6F16" w14:textId="77777777" w:rsidR="009C38E4" w:rsidRDefault="009C38E4" w:rsidP="009B49AC">
      <w:pPr>
        <w:ind w:left="708"/>
        <w:rPr>
          <w:rFonts w:asciiTheme="majorBidi" w:hAnsiTheme="majorBidi" w:cstheme="majorBidi"/>
          <w:sz w:val="24"/>
          <w:szCs w:val="24"/>
        </w:rPr>
      </w:pPr>
      <w:r w:rsidRPr="00114AD5">
        <w:rPr>
          <w:rFonts w:asciiTheme="majorBidi" w:hAnsiTheme="majorBidi" w:cstheme="majorBidi"/>
          <w:sz w:val="24"/>
          <w:szCs w:val="24"/>
        </w:rPr>
        <w:t>2.1. La stationnarité de la série PIB</w:t>
      </w:r>
      <w:r>
        <w:rPr>
          <w:rFonts w:asciiTheme="majorBidi" w:hAnsiTheme="majorBidi" w:cstheme="majorBidi"/>
          <w:sz w:val="24"/>
          <w:szCs w:val="24"/>
        </w:rPr>
        <w:t>……………………………………..……</w:t>
      </w:r>
      <w:r w:rsidR="006A5C53">
        <w:rPr>
          <w:rFonts w:asciiTheme="majorBidi" w:hAnsiTheme="majorBidi" w:cstheme="majorBidi"/>
          <w:sz w:val="24"/>
          <w:szCs w:val="24"/>
        </w:rPr>
        <w:t>..</w:t>
      </w:r>
      <w:r>
        <w:rPr>
          <w:rFonts w:asciiTheme="majorBidi" w:hAnsiTheme="majorBidi" w:cstheme="majorBidi"/>
          <w:sz w:val="24"/>
          <w:szCs w:val="24"/>
        </w:rPr>
        <w:t>…..4</w:t>
      </w:r>
      <w:r w:rsidR="00045392">
        <w:rPr>
          <w:rFonts w:asciiTheme="majorBidi" w:hAnsiTheme="majorBidi" w:cstheme="majorBidi"/>
          <w:sz w:val="24"/>
          <w:szCs w:val="24"/>
        </w:rPr>
        <w:t>7</w:t>
      </w:r>
    </w:p>
    <w:p w14:paraId="0F2462F5" w14:textId="77777777" w:rsidR="009C38E4" w:rsidRDefault="009C38E4" w:rsidP="009B49AC">
      <w:pPr>
        <w:ind w:left="708"/>
      </w:pPr>
      <w:r w:rsidRPr="00114AD5">
        <w:t xml:space="preserve">2.2. </w:t>
      </w:r>
      <w:r w:rsidRPr="00114AD5">
        <w:rPr>
          <w:rFonts w:asciiTheme="majorBidi" w:hAnsiTheme="majorBidi" w:cstheme="majorBidi"/>
          <w:sz w:val="24"/>
          <w:szCs w:val="24"/>
        </w:rPr>
        <w:t>La stationnarité de la série</w:t>
      </w:r>
      <w:r>
        <w:rPr>
          <w:rFonts w:asciiTheme="majorBidi" w:hAnsiTheme="majorBidi" w:cstheme="majorBidi"/>
          <w:sz w:val="24"/>
          <w:szCs w:val="24"/>
        </w:rPr>
        <w:t xml:space="preserve"> </w:t>
      </w:r>
      <w:r w:rsidRPr="00114AD5">
        <w:rPr>
          <w:rFonts w:asciiTheme="majorBidi" w:hAnsiTheme="majorBidi" w:cstheme="majorBidi"/>
          <w:sz w:val="24"/>
          <w:szCs w:val="24"/>
        </w:rPr>
        <w:t>G</w:t>
      </w:r>
      <w:r>
        <w:rPr>
          <w:rFonts w:asciiTheme="majorBidi" w:hAnsiTheme="majorBidi" w:cstheme="majorBidi"/>
          <w:sz w:val="24"/>
          <w:szCs w:val="24"/>
        </w:rPr>
        <w:t> </w:t>
      </w:r>
      <w:r>
        <w:t>……………</w:t>
      </w:r>
      <w:r w:rsidRPr="00C652EB">
        <w:rPr>
          <w:rFonts w:asciiTheme="majorBidi" w:hAnsiTheme="majorBidi" w:cstheme="majorBidi"/>
          <w:sz w:val="24"/>
          <w:szCs w:val="24"/>
        </w:rPr>
        <w:t>……………………………………</w:t>
      </w:r>
      <w:r w:rsidR="006A5C53">
        <w:rPr>
          <w:rFonts w:asciiTheme="majorBidi" w:hAnsiTheme="majorBidi" w:cstheme="majorBidi"/>
          <w:sz w:val="24"/>
          <w:szCs w:val="24"/>
        </w:rPr>
        <w:t>..</w:t>
      </w:r>
      <w:r w:rsidRPr="00C652EB">
        <w:rPr>
          <w:rFonts w:asciiTheme="majorBidi" w:hAnsiTheme="majorBidi" w:cstheme="majorBidi"/>
          <w:sz w:val="24"/>
          <w:szCs w:val="24"/>
        </w:rPr>
        <w:t>….</w:t>
      </w:r>
      <w:r>
        <w:t>.4</w:t>
      </w:r>
      <w:r w:rsidR="00045392">
        <w:t>9</w:t>
      </w:r>
    </w:p>
    <w:p w14:paraId="01F4FAD1" w14:textId="77777777" w:rsidR="009C38E4" w:rsidRDefault="009C38E4" w:rsidP="009B49AC">
      <w:pPr>
        <w:ind w:left="708"/>
        <w:rPr>
          <w:rFonts w:asciiTheme="majorBidi" w:hAnsiTheme="majorBidi" w:cstheme="majorBidi"/>
          <w:sz w:val="24"/>
          <w:szCs w:val="24"/>
        </w:rPr>
      </w:pPr>
      <w:r w:rsidRPr="00C652EB">
        <w:rPr>
          <w:rFonts w:asciiTheme="majorBidi" w:hAnsiTheme="majorBidi" w:cstheme="majorBidi"/>
          <w:sz w:val="24"/>
          <w:szCs w:val="24"/>
        </w:rPr>
        <w:t>2.3. La stationnarité de la série INV</w:t>
      </w:r>
      <w:r>
        <w:rPr>
          <w:rFonts w:asciiTheme="majorBidi" w:hAnsiTheme="majorBidi" w:cstheme="majorBidi"/>
          <w:sz w:val="24"/>
          <w:szCs w:val="24"/>
        </w:rPr>
        <w:t>……………………………………………….5</w:t>
      </w:r>
      <w:r w:rsidR="00045392">
        <w:rPr>
          <w:rFonts w:asciiTheme="majorBidi" w:hAnsiTheme="majorBidi" w:cstheme="majorBidi"/>
          <w:sz w:val="24"/>
          <w:szCs w:val="24"/>
        </w:rPr>
        <w:t>3</w:t>
      </w:r>
    </w:p>
    <w:p w14:paraId="2E46E50A" w14:textId="77777777" w:rsidR="009C38E4" w:rsidRDefault="009C38E4" w:rsidP="009B49AC">
      <w:pPr>
        <w:ind w:left="708"/>
        <w:rPr>
          <w:rFonts w:asciiTheme="majorBidi" w:hAnsiTheme="majorBidi" w:cstheme="majorBidi"/>
          <w:sz w:val="24"/>
          <w:szCs w:val="24"/>
        </w:rPr>
      </w:pPr>
      <w:r w:rsidRPr="00C652EB">
        <w:rPr>
          <w:rFonts w:asciiTheme="majorBidi" w:hAnsiTheme="majorBidi" w:cstheme="majorBidi"/>
          <w:sz w:val="24"/>
          <w:szCs w:val="24"/>
        </w:rPr>
        <w:t>2.4. La stationnarité de la série EMP</w:t>
      </w:r>
      <w:r>
        <w:rPr>
          <w:rFonts w:asciiTheme="majorBidi" w:hAnsiTheme="majorBidi" w:cstheme="majorBidi"/>
          <w:sz w:val="24"/>
          <w:szCs w:val="24"/>
        </w:rPr>
        <w:t>…………………………………………</w:t>
      </w:r>
      <w:r w:rsidR="00042414">
        <w:rPr>
          <w:rFonts w:asciiTheme="majorBidi" w:hAnsiTheme="majorBidi" w:cstheme="majorBidi"/>
          <w:sz w:val="24"/>
          <w:szCs w:val="24"/>
        </w:rPr>
        <w:t>...</w:t>
      </w:r>
      <w:r>
        <w:rPr>
          <w:rFonts w:asciiTheme="majorBidi" w:hAnsiTheme="majorBidi" w:cstheme="majorBidi"/>
          <w:sz w:val="24"/>
          <w:szCs w:val="24"/>
        </w:rPr>
        <w:t>….5</w:t>
      </w:r>
    </w:p>
    <w:p w14:paraId="70CD848D" w14:textId="77777777" w:rsidR="009C38E4" w:rsidRDefault="009C38E4" w:rsidP="009B49AC">
      <w:pPr>
        <w:rPr>
          <w:rFonts w:asciiTheme="majorBidi" w:hAnsiTheme="majorBidi" w:cstheme="majorBidi"/>
          <w:sz w:val="24"/>
          <w:szCs w:val="24"/>
        </w:rPr>
      </w:pPr>
      <w:r w:rsidRPr="004D5B56">
        <w:rPr>
          <w:rFonts w:asciiTheme="majorBidi" w:hAnsiTheme="majorBidi" w:cstheme="majorBidi"/>
          <w:b/>
          <w:bCs/>
          <w:sz w:val="24"/>
          <w:szCs w:val="24"/>
        </w:rPr>
        <w:t xml:space="preserve">Section 02 : </w:t>
      </w:r>
      <w:r w:rsidRPr="00C652EB">
        <w:rPr>
          <w:rFonts w:asciiTheme="majorBidi" w:hAnsiTheme="majorBidi" w:cstheme="majorBidi"/>
          <w:sz w:val="24"/>
          <w:szCs w:val="24"/>
        </w:rPr>
        <w:t>Etude multi variée des séries de données</w:t>
      </w:r>
      <w:r>
        <w:rPr>
          <w:rFonts w:asciiTheme="majorBidi" w:hAnsiTheme="majorBidi" w:cstheme="majorBidi"/>
          <w:sz w:val="24"/>
          <w:szCs w:val="24"/>
        </w:rPr>
        <w:t>………………………………</w:t>
      </w:r>
      <w:r w:rsidR="00042414">
        <w:rPr>
          <w:rFonts w:asciiTheme="majorBidi" w:hAnsiTheme="majorBidi" w:cstheme="majorBidi"/>
          <w:sz w:val="24"/>
          <w:szCs w:val="24"/>
        </w:rPr>
        <w:t>…..</w:t>
      </w:r>
      <w:r>
        <w:rPr>
          <w:rFonts w:asciiTheme="majorBidi" w:hAnsiTheme="majorBidi" w:cstheme="majorBidi"/>
          <w:sz w:val="24"/>
          <w:szCs w:val="24"/>
        </w:rPr>
        <w:t>..5</w:t>
      </w:r>
      <w:r w:rsidR="00045392">
        <w:rPr>
          <w:rFonts w:asciiTheme="majorBidi" w:hAnsiTheme="majorBidi" w:cstheme="majorBidi"/>
          <w:sz w:val="24"/>
          <w:szCs w:val="24"/>
        </w:rPr>
        <w:t>8</w:t>
      </w:r>
    </w:p>
    <w:p w14:paraId="176316DA" w14:textId="77777777" w:rsidR="009C38E4" w:rsidRDefault="009C38E4" w:rsidP="009C38E4">
      <w:pPr>
        <w:pStyle w:val="Paragraphedeliste"/>
        <w:numPr>
          <w:ilvl w:val="0"/>
          <w:numId w:val="27"/>
        </w:numPr>
        <w:spacing w:after="200" w:line="276" w:lineRule="auto"/>
        <w:ind w:left="1068"/>
        <w:rPr>
          <w:rFonts w:asciiTheme="majorBidi" w:hAnsiTheme="majorBidi" w:cstheme="majorBidi"/>
          <w:sz w:val="24"/>
          <w:szCs w:val="24"/>
        </w:rPr>
      </w:pPr>
      <w:r w:rsidRPr="00C652EB">
        <w:rPr>
          <w:rFonts w:asciiTheme="majorBidi" w:hAnsiTheme="majorBidi" w:cstheme="majorBidi"/>
          <w:sz w:val="24"/>
          <w:szCs w:val="24"/>
        </w:rPr>
        <w:t>Choix de nombre de retard</w:t>
      </w:r>
      <w:r w:rsidR="00960380">
        <w:rPr>
          <w:rFonts w:asciiTheme="majorBidi" w:hAnsiTheme="majorBidi" w:cstheme="majorBidi"/>
          <w:sz w:val="24"/>
          <w:szCs w:val="24"/>
        </w:rPr>
        <w:t xml:space="preserve"> </w:t>
      </w:r>
      <w:r w:rsidR="002F05F9">
        <w:rPr>
          <w:rFonts w:asciiTheme="majorBidi" w:hAnsiTheme="majorBidi" w:cstheme="majorBidi"/>
          <w:sz w:val="24"/>
          <w:szCs w:val="24"/>
        </w:rPr>
        <w:t>pour</w:t>
      </w:r>
      <w:r w:rsidR="00960380">
        <w:rPr>
          <w:rFonts w:asciiTheme="majorBidi" w:hAnsiTheme="majorBidi" w:cstheme="majorBidi"/>
          <w:sz w:val="24"/>
          <w:szCs w:val="24"/>
        </w:rPr>
        <w:t xml:space="preserve"> le processus VAR</w:t>
      </w:r>
      <w:r w:rsidR="002F05F9">
        <w:rPr>
          <w:rFonts w:asciiTheme="majorBidi" w:hAnsiTheme="majorBidi" w:cstheme="majorBidi"/>
          <w:sz w:val="24"/>
          <w:szCs w:val="24"/>
        </w:rPr>
        <w:t xml:space="preserve"> </w:t>
      </w:r>
      <w:r>
        <w:rPr>
          <w:rFonts w:asciiTheme="majorBidi" w:hAnsiTheme="majorBidi" w:cstheme="majorBidi"/>
          <w:sz w:val="24"/>
          <w:szCs w:val="24"/>
        </w:rPr>
        <w:t>………</w:t>
      </w:r>
      <w:r w:rsidR="00960380">
        <w:rPr>
          <w:rFonts w:asciiTheme="majorBidi" w:hAnsiTheme="majorBidi" w:cstheme="majorBidi"/>
          <w:sz w:val="24"/>
          <w:szCs w:val="24"/>
        </w:rPr>
        <w:t>….</w:t>
      </w:r>
      <w:r>
        <w:rPr>
          <w:rFonts w:asciiTheme="majorBidi" w:hAnsiTheme="majorBidi" w:cstheme="majorBidi"/>
          <w:sz w:val="24"/>
          <w:szCs w:val="24"/>
        </w:rPr>
        <w:t>……………….5</w:t>
      </w:r>
      <w:r w:rsidR="00960380">
        <w:rPr>
          <w:rFonts w:asciiTheme="majorBidi" w:hAnsiTheme="majorBidi" w:cstheme="majorBidi"/>
          <w:sz w:val="24"/>
          <w:szCs w:val="24"/>
        </w:rPr>
        <w:t>8</w:t>
      </w:r>
    </w:p>
    <w:p w14:paraId="4F7065F6" w14:textId="77777777" w:rsidR="009C38E4" w:rsidRDefault="009C38E4" w:rsidP="009C38E4">
      <w:pPr>
        <w:pStyle w:val="Paragraphedeliste"/>
        <w:numPr>
          <w:ilvl w:val="0"/>
          <w:numId w:val="27"/>
        </w:numPr>
        <w:spacing w:after="200" w:line="360" w:lineRule="auto"/>
        <w:ind w:left="1068"/>
        <w:rPr>
          <w:rFonts w:asciiTheme="majorBidi" w:hAnsiTheme="majorBidi" w:cstheme="majorBidi"/>
          <w:sz w:val="24"/>
          <w:szCs w:val="24"/>
        </w:rPr>
      </w:pPr>
      <w:r w:rsidRPr="000A01A5">
        <w:rPr>
          <w:rFonts w:asciiTheme="majorBidi" w:hAnsiTheme="majorBidi" w:cstheme="majorBidi"/>
          <w:sz w:val="24"/>
          <w:szCs w:val="24"/>
        </w:rPr>
        <w:t>Validation du modèle VAR</w:t>
      </w:r>
      <w:r>
        <w:rPr>
          <w:rFonts w:asciiTheme="majorBidi" w:hAnsiTheme="majorBidi" w:cstheme="majorBidi"/>
          <w:sz w:val="24"/>
          <w:szCs w:val="24"/>
        </w:rPr>
        <w:t>……………………………………………………5</w:t>
      </w:r>
      <w:r w:rsidR="00960380">
        <w:rPr>
          <w:rFonts w:asciiTheme="majorBidi" w:hAnsiTheme="majorBidi" w:cstheme="majorBidi"/>
          <w:sz w:val="24"/>
          <w:szCs w:val="24"/>
        </w:rPr>
        <w:t>9</w:t>
      </w:r>
    </w:p>
    <w:p w14:paraId="2604741F" w14:textId="77777777" w:rsidR="009C38E4" w:rsidRDefault="009C38E4" w:rsidP="009B49AC">
      <w:pPr>
        <w:pStyle w:val="Paragraphedeliste"/>
        <w:spacing w:after="200" w:line="360" w:lineRule="auto"/>
        <w:ind w:left="708"/>
        <w:rPr>
          <w:rFonts w:asciiTheme="majorBidi" w:hAnsiTheme="majorBidi" w:cstheme="majorBidi"/>
          <w:sz w:val="24"/>
          <w:szCs w:val="24"/>
        </w:rPr>
      </w:pPr>
      <w:r w:rsidRPr="000A01A5">
        <w:rPr>
          <w:rFonts w:asciiTheme="majorBidi" w:hAnsiTheme="majorBidi" w:cstheme="majorBidi"/>
          <w:sz w:val="24"/>
          <w:szCs w:val="24"/>
        </w:rPr>
        <w:t>3.1. Analyse des résidus</w:t>
      </w:r>
      <w:r>
        <w:rPr>
          <w:rFonts w:asciiTheme="majorBidi" w:hAnsiTheme="majorBidi" w:cstheme="majorBidi"/>
          <w:sz w:val="24"/>
          <w:szCs w:val="24"/>
        </w:rPr>
        <w:t>………………………………………………………</w:t>
      </w:r>
      <w:r w:rsidR="00042414">
        <w:rPr>
          <w:rFonts w:asciiTheme="majorBidi" w:hAnsiTheme="majorBidi" w:cstheme="majorBidi"/>
          <w:sz w:val="24"/>
          <w:szCs w:val="24"/>
        </w:rPr>
        <w:t>...</w:t>
      </w:r>
      <w:r>
        <w:rPr>
          <w:rFonts w:asciiTheme="majorBidi" w:hAnsiTheme="majorBidi" w:cstheme="majorBidi"/>
          <w:sz w:val="24"/>
          <w:szCs w:val="24"/>
        </w:rPr>
        <w:t>…5</w:t>
      </w:r>
      <w:r w:rsidR="00960380">
        <w:rPr>
          <w:rFonts w:asciiTheme="majorBidi" w:hAnsiTheme="majorBidi" w:cstheme="majorBidi"/>
          <w:sz w:val="24"/>
          <w:szCs w:val="24"/>
        </w:rPr>
        <w:t>9</w:t>
      </w:r>
    </w:p>
    <w:p w14:paraId="13E7965E" w14:textId="77777777" w:rsidR="009C38E4" w:rsidRDefault="009C38E4" w:rsidP="009B49AC">
      <w:pPr>
        <w:pStyle w:val="Paragraphedeliste"/>
        <w:spacing w:after="200" w:line="360" w:lineRule="auto"/>
        <w:ind w:left="708"/>
        <w:rPr>
          <w:rFonts w:asciiTheme="majorBidi" w:hAnsiTheme="majorBidi" w:cstheme="majorBidi"/>
          <w:sz w:val="24"/>
          <w:szCs w:val="24"/>
        </w:rPr>
      </w:pPr>
      <w:r w:rsidRPr="000A01A5">
        <w:rPr>
          <w:rFonts w:asciiTheme="majorBidi" w:hAnsiTheme="majorBidi" w:cstheme="majorBidi"/>
          <w:sz w:val="24"/>
          <w:szCs w:val="24"/>
        </w:rPr>
        <w:t>3.1.1. Test d’auto corrélation des erreurs</w:t>
      </w:r>
      <w:r>
        <w:rPr>
          <w:rFonts w:asciiTheme="majorBidi" w:hAnsiTheme="majorBidi" w:cstheme="majorBidi"/>
          <w:sz w:val="24"/>
          <w:szCs w:val="24"/>
        </w:rPr>
        <w:t>………………………………………</w:t>
      </w:r>
      <w:r w:rsidR="00042414">
        <w:rPr>
          <w:rFonts w:asciiTheme="majorBidi" w:hAnsiTheme="majorBidi" w:cstheme="majorBidi"/>
          <w:sz w:val="24"/>
          <w:szCs w:val="24"/>
        </w:rPr>
        <w:t>…</w:t>
      </w:r>
      <w:r>
        <w:rPr>
          <w:rFonts w:asciiTheme="majorBidi" w:hAnsiTheme="majorBidi" w:cstheme="majorBidi"/>
          <w:sz w:val="24"/>
          <w:szCs w:val="24"/>
        </w:rPr>
        <w:t>.5</w:t>
      </w:r>
      <w:r w:rsidR="00960380">
        <w:rPr>
          <w:rFonts w:asciiTheme="majorBidi" w:hAnsiTheme="majorBidi" w:cstheme="majorBidi"/>
          <w:sz w:val="24"/>
          <w:szCs w:val="24"/>
        </w:rPr>
        <w:t>9</w:t>
      </w:r>
    </w:p>
    <w:p w14:paraId="3680441A" w14:textId="77777777" w:rsidR="009C38E4" w:rsidRDefault="009C38E4" w:rsidP="009B49AC">
      <w:pPr>
        <w:pStyle w:val="Paragraphedeliste"/>
        <w:spacing w:after="200" w:line="360" w:lineRule="auto"/>
        <w:ind w:left="708"/>
        <w:rPr>
          <w:rFonts w:asciiTheme="majorBidi" w:hAnsiTheme="majorBidi" w:cstheme="majorBidi"/>
          <w:sz w:val="24"/>
          <w:szCs w:val="24"/>
        </w:rPr>
      </w:pPr>
      <w:r w:rsidRPr="000A01A5">
        <w:rPr>
          <w:rFonts w:asciiTheme="majorBidi" w:hAnsiTheme="majorBidi" w:cstheme="majorBidi"/>
          <w:sz w:val="24"/>
          <w:szCs w:val="24"/>
        </w:rPr>
        <w:t>3.1.2. Test d’hétéroscédasticité</w:t>
      </w:r>
      <w:r>
        <w:rPr>
          <w:rFonts w:asciiTheme="majorBidi" w:hAnsiTheme="majorBidi" w:cstheme="majorBidi"/>
          <w:sz w:val="24"/>
          <w:szCs w:val="24"/>
        </w:rPr>
        <w:t>…………………………………………………</w:t>
      </w:r>
      <w:r w:rsidR="00042414">
        <w:rPr>
          <w:rFonts w:asciiTheme="majorBidi" w:hAnsiTheme="majorBidi" w:cstheme="majorBidi"/>
          <w:sz w:val="24"/>
          <w:szCs w:val="24"/>
        </w:rPr>
        <w:t>..</w:t>
      </w:r>
      <w:r>
        <w:rPr>
          <w:rFonts w:asciiTheme="majorBidi" w:hAnsiTheme="majorBidi" w:cstheme="majorBidi"/>
          <w:sz w:val="24"/>
          <w:szCs w:val="24"/>
        </w:rPr>
        <w:t>..</w:t>
      </w:r>
      <w:r w:rsidR="00960380">
        <w:rPr>
          <w:rFonts w:asciiTheme="majorBidi" w:hAnsiTheme="majorBidi" w:cstheme="majorBidi"/>
          <w:sz w:val="24"/>
          <w:szCs w:val="24"/>
        </w:rPr>
        <w:t>60</w:t>
      </w:r>
    </w:p>
    <w:p w14:paraId="71C17CDF" w14:textId="77777777" w:rsidR="009C38E4" w:rsidRDefault="009C38E4" w:rsidP="009B49AC">
      <w:pPr>
        <w:pStyle w:val="Paragraphedeliste"/>
        <w:spacing w:after="200" w:line="360" w:lineRule="auto"/>
        <w:ind w:left="708"/>
        <w:rPr>
          <w:rFonts w:asciiTheme="majorBidi" w:hAnsiTheme="majorBidi" w:cstheme="majorBidi"/>
          <w:sz w:val="24"/>
          <w:szCs w:val="24"/>
        </w:rPr>
      </w:pPr>
      <w:r w:rsidRPr="000A01A5">
        <w:rPr>
          <w:rFonts w:asciiTheme="majorBidi" w:hAnsiTheme="majorBidi" w:cstheme="majorBidi"/>
          <w:sz w:val="24"/>
          <w:szCs w:val="24"/>
        </w:rPr>
        <w:t>3.1.3. Cercle de racine unitaire</w:t>
      </w:r>
      <w:r>
        <w:rPr>
          <w:rFonts w:asciiTheme="majorBidi" w:hAnsiTheme="majorBidi" w:cstheme="majorBidi"/>
          <w:sz w:val="24"/>
          <w:szCs w:val="24"/>
        </w:rPr>
        <w:t>……………………………………………………</w:t>
      </w:r>
      <w:r w:rsidR="00042414">
        <w:rPr>
          <w:rFonts w:asciiTheme="majorBidi" w:hAnsiTheme="majorBidi" w:cstheme="majorBidi"/>
          <w:sz w:val="24"/>
          <w:szCs w:val="24"/>
        </w:rPr>
        <w:t>.</w:t>
      </w:r>
      <w:r w:rsidR="00960380">
        <w:rPr>
          <w:rFonts w:asciiTheme="majorBidi" w:hAnsiTheme="majorBidi" w:cstheme="majorBidi"/>
          <w:sz w:val="24"/>
          <w:szCs w:val="24"/>
        </w:rPr>
        <w:t>61</w:t>
      </w:r>
    </w:p>
    <w:p w14:paraId="26E078A4" w14:textId="77777777" w:rsidR="009C38E4" w:rsidRDefault="009C38E4" w:rsidP="009B49AC">
      <w:pPr>
        <w:pStyle w:val="Paragraphedeliste"/>
        <w:spacing w:after="200" w:line="360" w:lineRule="auto"/>
        <w:ind w:left="708"/>
        <w:rPr>
          <w:rFonts w:asciiTheme="majorBidi" w:hAnsiTheme="majorBidi" w:cstheme="majorBidi"/>
          <w:sz w:val="24"/>
          <w:szCs w:val="24"/>
        </w:rPr>
      </w:pPr>
      <w:r w:rsidRPr="000A01A5">
        <w:rPr>
          <w:rFonts w:asciiTheme="majorBidi" w:hAnsiTheme="majorBidi" w:cstheme="majorBidi"/>
          <w:sz w:val="24"/>
          <w:szCs w:val="24"/>
        </w:rPr>
        <w:t>3.2. Test de causalité de Granger</w:t>
      </w:r>
      <w:r>
        <w:rPr>
          <w:rFonts w:asciiTheme="majorBidi" w:hAnsiTheme="majorBidi" w:cstheme="majorBidi"/>
          <w:sz w:val="24"/>
          <w:szCs w:val="24"/>
        </w:rPr>
        <w:t>…………………………………………………..6</w:t>
      </w:r>
      <w:r w:rsidR="00960380">
        <w:rPr>
          <w:rFonts w:asciiTheme="majorBidi" w:hAnsiTheme="majorBidi" w:cstheme="majorBidi"/>
          <w:sz w:val="24"/>
          <w:szCs w:val="24"/>
        </w:rPr>
        <w:t>1</w:t>
      </w:r>
    </w:p>
    <w:p w14:paraId="0C80E859" w14:textId="77777777" w:rsidR="009C38E4" w:rsidRDefault="009C38E4" w:rsidP="009B49AC">
      <w:pPr>
        <w:pStyle w:val="Paragraphedeliste"/>
        <w:spacing w:after="200" w:line="360" w:lineRule="auto"/>
        <w:ind w:left="708"/>
        <w:rPr>
          <w:rFonts w:asciiTheme="majorBidi" w:hAnsiTheme="majorBidi" w:cstheme="majorBidi"/>
          <w:sz w:val="24"/>
          <w:szCs w:val="24"/>
        </w:rPr>
      </w:pPr>
      <w:r w:rsidRPr="0081769F">
        <w:rPr>
          <w:rFonts w:asciiTheme="majorBidi" w:hAnsiTheme="majorBidi" w:cstheme="majorBidi"/>
          <w:sz w:val="24"/>
          <w:szCs w:val="24"/>
        </w:rPr>
        <w:t>3.3. Etude de la cointégration</w:t>
      </w:r>
      <w:r>
        <w:rPr>
          <w:rFonts w:asciiTheme="majorBidi" w:hAnsiTheme="majorBidi" w:cstheme="majorBidi"/>
          <w:sz w:val="24"/>
          <w:szCs w:val="24"/>
        </w:rPr>
        <w:t>…………………………………………………</w:t>
      </w:r>
      <w:r w:rsidR="00042414">
        <w:rPr>
          <w:rFonts w:asciiTheme="majorBidi" w:hAnsiTheme="majorBidi" w:cstheme="majorBidi"/>
          <w:sz w:val="24"/>
          <w:szCs w:val="24"/>
        </w:rPr>
        <w:t>..</w:t>
      </w:r>
      <w:r>
        <w:rPr>
          <w:rFonts w:asciiTheme="majorBidi" w:hAnsiTheme="majorBidi" w:cstheme="majorBidi"/>
          <w:sz w:val="24"/>
          <w:szCs w:val="24"/>
        </w:rPr>
        <w:t>….6</w:t>
      </w:r>
      <w:r w:rsidR="00960380">
        <w:rPr>
          <w:rFonts w:asciiTheme="majorBidi" w:hAnsiTheme="majorBidi" w:cstheme="majorBidi"/>
          <w:sz w:val="24"/>
          <w:szCs w:val="24"/>
        </w:rPr>
        <w:t>2</w:t>
      </w:r>
    </w:p>
    <w:p w14:paraId="485E5DB9" w14:textId="77777777" w:rsidR="009C38E4" w:rsidRPr="00960380" w:rsidRDefault="009C38E4" w:rsidP="00960380">
      <w:pPr>
        <w:pStyle w:val="Paragraphedeliste"/>
        <w:spacing w:after="200" w:line="360" w:lineRule="auto"/>
        <w:ind w:left="708"/>
        <w:rPr>
          <w:rFonts w:asciiTheme="majorBidi" w:hAnsiTheme="majorBidi" w:cstheme="majorBidi"/>
          <w:sz w:val="24"/>
          <w:szCs w:val="24"/>
        </w:rPr>
      </w:pPr>
      <w:r w:rsidRPr="0081769F">
        <w:rPr>
          <w:rFonts w:asciiTheme="majorBidi" w:hAnsiTheme="majorBidi" w:cstheme="majorBidi"/>
          <w:sz w:val="24"/>
          <w:szCs w:val="24"/>
        </w:rPr>
        <w:t>3.3.1. Test de la trace de Johansen</w:t>
      </w:r>
      <w:r>
        <w:rPr>
          <w:rFonts w:asciiTheme="majorBidi" w:hAnsiTheme="majorBidi" w:cstheme="majorBidi"/>
          <w:sz w:val="24"/>
          <w:szCs w:val="24"/>
        </w:rPr>
        <w:t>………………………………………………</w:t>
      </w:r>
      <w:r w:rsidR="00042414">
        <w:rPr>
          <w:rFonts w:asciiTheme="majorBidi" w:hAnsiTheme="majorBidi" w:cstheme="majorBidi"/>
          <w:sz w:val="24"/>
          <w:szCs w:val="24"/>
        </w:rPr>
        <w:t>.</w:t>
      </w:r>
      <w:r>
        <w:rPr>
          <w:rFonts w:asciiTheme="majorBidi" w:hAnsiTheme="majorBidi" w:cstheme="majorBidi"/>
          <w:sz w:val="24"/>
          <w:szCs w:val="24"/>
        </w:rPr>
        <w:t>..6</w:t>
      </w:r>
      <w:r w:rsidR="00960380">
        <w:rPr>
          <w:rFonts w:asciiTheme="majorBidi" w:hAnsiTheme="majorBidi" w:cstheme="majorBidi"/>
          <w:sz w:val="24"/>
          <w:szCs w:val="24"/>
        </w:rPr>
        <w:t>3</w:t>
      </w:r>
    </w:p>
    <w:p w14:paraId="673E4F4E" w14:textId="77777777" w:rsidR="009C38E4" w:rsidRDefault="009C38E4" w:rsidP="009B49AC">
      <w:pPr>
        <w:pStyle w:val="Paragraphedeliste"/>
        <w:spacing w:after="200" w:line="360" w:lineRule="auto"/>
        <w:ind w:left="0"/>
        <w:rPr>
          <w:rFonts w:asciiTheme="majorBidi" w:hAnsiTheme="majorBidi" w:cstheme="majorBidi"/>
          <w:b/>
          <w:bCs/>
          <w:sz w:val="24"/>
          <w:szCs w:val="24"/>
        </w:rPr>
      </w:pPr>
      <w:r w:rsidRPr="00D766A4">
        <w:rPr>
          <w:rFonts w:asciiTheme="majorBidi" w:hAnsiTheme="majorBidi" w:cstheme="majorBidi"/>
          <w:b/>
          <w:bCs/>
          <w:sz w:val="24"/>
          <w:szCs w:val="24"/>
        </w:rPr>
        <w:t>Conclusion générale</w:t>
      </w:r>
      <w:r>
        <w:rPr>
          <w:rFonts w:asciiTheme="majorBidi" w:hAnsiTheme="majorBidi" w:cstheme="majorBidi"/>
          <w:b/>
          <w:bCs/>
          <w:sz w:val="24"/>
          <w:szCs w:val="24"/>
        </w:rPr>
        <w:t>…………………………………………………………………</w:t>
      </w:r>
      <w:r w:rsidR="00A43D37">
        <w:rPr>
          <w:rFonts w:asciiTheme="majorBidi" w:hAnsiTheme="majorBidi" w:cstheme="majorBidi"/>
          <w:b/>
          <w:bCs/>
          <w:sz w:val="24"/>
          <w:szCs w:val="24"/>
        </w:rPr>
        <w:t>...</w:t>
      </w:r>
      <w:r>
        <w:rPr>
          <w:rFonts w:asciiTheme="majorBidi" w:hAnsiTheme="majorBidi" w:cstheme="majorBidi"/>
          <w:b/>
          <w:bCs/>
          <w:sz w:val="24"/>
          <w:szCs w:val="24"/>
        </w:rPr>
        <w:t>…</w:t>
      </w:r>
      <w:r w:rsidR="00A43D37">
        <w:rPr>
          <w:rFonts w:asciiTheme="majorBidi" w:hAnsiTheme="majorBidi" w:cstheme="majorBidi"/>
          <w:b/>
          <w:bCs/>
          <w:sz w:val="24"/>
          <w:szCs w:val="24"/>
        </w:rPr>
        <w:t>65</w:t>
      </w:r>
    </w:p>
    <w:p w14:paraId="5C756004" w14:textId="77777777" w:rsidR="009C38E4" w:rsidRDefault="009C38E4" w:rsidP="009B49AC">
      <w:pPr>
        <w:pStyle w:val="Paragraphedeliste"/>
        <w:spacing w:after="200" w:line="360" w:lineRule="auto"/>
        <w:ind w:left="0"/>
        <w:rPr>
          <w:rFonts w:asciiTheme="majorBidi" w:hAnsiTheme="majorBidi" w:cstheme="majorBidi"/>
          <w:b/>
          <w:bCs/>
          <w:sz w:val="24"/>
          <w:szCs w:val="24"/>
        </w:rPr>
      </w:pPr>
      <w:r w:rsidRPr="00D766A4">
        <w:rPr>
          <w:rFonts w:asciiTheme="majorBidi" w:hAnsiTheme="majorBidi" w:cstheme="majorBidi"/>
          <w:b/>
          <w:bCs/>
          <w:sz w:val="24"/>
          <w:szCs w:val="24"/>
        </w:rPr>
        <w:t>Bibliographie</w:t>
      </w:r>
    </w:p>
    <w:p w14:paraId="1DF15CE3" w14:textId="77777777" w:rsidR="009C38E4" w:rsidRDefault="009C38E4" w:rsidP="009B49AC">
      <w:pPr>
        <w:pStyle w:val="Paragraphedeliste"/>
        <w:spacing w:after="200" w:line="360" w:lineRule="auto"/>
        <w:ind w:left="0"/>
        <w:rPr>
          <w:rFonts w:asciiTheme="majorBidi" w:hAnsiTheme="majorBidi" w:cstheme="majorBidi"/>
          <w:b/>
          <w:bCs/>
          <w:sz w:val="24"/>
          <w:szCs w:val="24"/>
          <w:rtl/>
        </w:rPr>
      </w:pPr>
      <w:r w:rsidRPr="00D766A4">
        <w:rPr>
          <w:rFonts w:asciiTheme="majorBidi" w:hAnsiTheme="majorBidi" w:cstheme="majorBidi"/>
          <w:b/>
          <w:bCs/>
          <w:sz w:val="24"/>
          <w:szCs w:val="24"/>
        </w:rPr>
        <w:t>Annexes.</w:t>
      </w:r>
    </w:p>
    <w:p w14:paraId="4F85255D" w14:textId="77777777" w:rsidR="009B1FE3" w:rsidRDefault="009B1FE3" w:rsidP="009B49AC">
      <w:pPr>
        <w:pStyle w:val="Paragraphedeliste"/>
        <w:spacing w:after="200" w:line="360" w:lineRule="auto"/>
        <w:ind w:left="0"/>
        <w:rPr>
          <w:rFonts w:asciiTheme="majorBidi" w:hAnsiTheme="majorBidi" w:cstheme="majorBidi"/>
          <w:b/>
          <w:bCs/>
          <w:sz w:val="24"/>
          <w:szCs w:val="24"/>
          <w:rtl/>
        </w:rPr>
      </w:pPr>
    </w:p>
    <w:p w14:paraId="41F743C4" w14:textId="77777777" w:rsidR="009B1FE3" w:rsidRDefault="009B1FE3" w:rsidP="009B1FE3">
      <w:pPr>
        <w:pStyle w:val="Paragraphedeliste"/>
        <w:spacing w:after="200" w:line="360" w:lineRule="auto"/>
        <w:ind w:left="0"/>
        <w:jc w:val="right"/>
        <w:rPr>
          <w:rFonts w:asciiTheme="majorBidi" w:hAnsiTheme="majorBidi" w:cs="Times New Roman"/>
          <w:b/>
          <w:bCs/>
          <w:sz w:val="24"/>
          <w:szCs w:val="24"/>
          <w:rtl/>
        </w:rPr>
      </w:pPr>
      <w:r>
        <w:rPr>
          <w:rFonts w:asciiTheme="majorBidi" w:hAnsiTheme="majorBidi" w:cs="Times New Roman" w:hint="cs"/>
          <w:b/>
          <w:bCs/>
          <w:sz w:val="24"/>
          <w:szCs w:val="24"/>
          <w:rtl/>
        </w:rPr>
        <w:t xml:space="preserve">ملخص </w:t>
      </w:r>
    </w:p>
    <w:p w14:paraId="45EF8E05" w14:textId="77777777" w:rsidR="007F1686" w:rsidRDefault="007F1686" w:rsidP="009B1FE3">
      <w:pPr>
        <w:pStyle w:val="Paragraphedeliste"/>
        <w:spacing w:after="200" w:line="360" w:lineRule="auto"/>
        <w:ind w:left="0"/>
        <w:jc w:val="right"/>
        <w:rPr>
          <w:rFonts w:asciiTheme="majorBidi" w:hAnsiTheme="majorBidi" w:cs="Times New Roman"/>
          <w:b/>
          <w:bCs/>
          <w:sz w:val="24"/>
          <w:szCs w:val="24"/>
          <w:rtl/>
        </w:rPr>
      </w:pPr>
    </w:p>
    <w:p w14:paraId="12282B2A" w14:textId="77777777" w:rsidR="009B1FE3" w:rsidRDefault="009B1FE3" w:rsidP="008C3D81">
      <w:pPr>
        <w:pStyle w:val="Paragraphedeliste"/>
        <w:spacing w:after="200" w:line="240" w:lineRule="auto"/>
        <w:ind w:left="0"/>
        <w:jc w:val="right"/>
        <w:rPr>
          <w:rFonts w:asciiTheme="majorBidi" w:hAnsiTheme="majorBidi" w:cs="Times New Roman"/>
          <w:b/>
          <w:bCs/>
          <w:sz w:val="24"/>
          <w:szCs w:val="24"/>
          <w:rtl/>
        </w:rPr>
      </w:pPr>
      <w:r w:rsidRPr="009B1FE3">
        <w:rPr>
          <w:rFonts w:asciiTheme="majorBidi" w:hAnsiTheme="majorBidi" w:cs="Times New Roman" w:hint="cs"/>
          <w:sz w:val="24"/>
          <w:szCs w:val="24"/>
          <w:rtl/>
        </w:rPr>
        <w:t xml:space="preserve">    </w:t>
      </w:r>
      <w:r w:rsidR="006634AA">
        <w:rPr>
          <w:rFonts w:asciiTheme="majorBidi" w:hAnsiTheme="majorBidi" w:cs="Times New Roman" w:hint="cs"/>
          <w:sz w:val="24"/>
          <w:szCs w:val="24"/>
          <w:rtl/>
        </w:rPr>
        <w:t xml:space="preserve"> </w:t>
      </w:r>
      <w:r w:rsidRPr="009B1FE3">
        <w:rPr>
          <w:rFonts w:asciiTheme="majorBidi" w:hAnsiTheme="majorBidi" w:cs="Times New Roman" w:hint="cs"/>
          <w:sz w:val="24"/>
          <w:szCs w:val="24"/>
          <w:rtl/>
        </w:rPr>
        <w:t xml:space="preserve"> عززت</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الجزائر</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مؤخرا</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اهتمامها</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بالنمو</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الاقتصادي</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لأنه</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يساعد</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على</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ضمان</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مستوى</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معيشي</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أفضل، بالاعتماد على</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سياسة</w:t>
      </w:r>
      <w:r w:rsidRPr="009B1FE3">
        <w:rPr>
          <w:rFonts w:asciiTheme="majorBidi" w:hAnsiTheme="majorBidi" w:cs="Times New Roman"/>
          <w:sz w:val="24"/>
          <w:szCs w:val="24"/>
          <w:rtl/>
        </w:rPr>
        <w:t xml:space="preserve"> </w:t>
      </w:r>
      <w:r w:rsidR="00EF3A4E" w:rsidRPr="009B1FE3">
        <w:rPr>
          <w:rFonts w:asciiTheme="majorBidi" w:hAnsiTheme="majorBidi" w:cs="Times New Roman" w:hint="cs"/>
          <w:sz w:val="24"/>
          <w:szCs w:val="24"/>
          <w:rtl/>
        </w:rPr>
        <w:t>إنفاقية توسعية</w:t>
      </w:r>
      <w:r w:rsidRPr="009B1FE3">
        <w:rPr>
          <w:rFonts w:asciiTheme="majorBidi" w:hAnsiTheme="majorBidi" w:cs="Times New Roman" w:hint="cs"/>
          <w:sz w:val="24"/>
          <w:szCs w:val="24"/>
          <w:rtl/>
        </w:rPr>
        <w:t>،</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من</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خلال</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تنفيذها</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لبرامج</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الإنفاق</w:t>
      </w:r>
      <w:r w:rsidRPr="009B1FE3">
        <w:rPr>
          <w:rFonts w:asciiTheme="majorBidi" w:hAnsiTheme="majorBidi" w:cs="Times New Roman"/>
          <w:sz w:val="24"/>
          <w:szCs w:val="24"/>
          <w:rtl/>
        </w:rPr>
        <w:t xml:space="preserve"> 2000-2019 </w:t>
      </w:r>
      <w:r w:rsidRPr="009B1FE3">
        <w:rPr>
          <w:rFonts w:asciiTheme="majorBidi" w:hAnsiTheme="majorBidi" w:cs="Times New Roman" w:hint="cs"/>
          <w:sz w:val="24"/>
          <w:szCs w:val="24"/>
          <w:rtl/>
        </w:rPr>
        <w:t>،مستغلة</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العوائد</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المالية</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لارتفاع</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اسعار</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النفط</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وهدفت</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هذه</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الدراسة</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إلى</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توضيح</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أثر</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الإنفاق</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العام</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على</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النمو</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الاقتصادي</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في</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الجزائر</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من</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خلال</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تتبع</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مسار</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سياستها</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الانفاقية</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ومدى</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مساهمتها</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في</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تحسين</w:t>
      </w:r>
      <w:r w:rsidRPr="009B1FE3">
        <w:rPr>
          <w:rFonts w:asciiTheme="majorBidi" w:hAnsiTheme="majorBidi" w:cs="Times New Roman"/>
          <w:sz w:val="24"/>
          <w:szCs w:val="24"/>
          <w:rtl/>
        </w:rPr>
        <w:t xml:space="preserve"> </w:t>
      </w:r>
      <w:r w:rsidRPr="009B1FE3">
        <w:rPr>
          <w:rFonts w:asciiTheme="majorBidi" w:hAnsiTheme="majorBidi" w:cs="Times New Roman" w:hint="cs"/>
          <w:sz w:val="24"/>
          <w:szCs w:val="24"/>
          <w:rtl/>
        </w:rPr>
        <w:t>النمو الاقتصادي</w:t>
      </w:r>
      <w:r>
        <w:rPr>
          <w:rFonts w:asciiTheme="majorBidi" w:hAnsiTheme="majorBidi" w:cs="Times New Roman" w:hint="cs"/>
          <w:b/>
          <w:bCs/>
          <w:sz w:val="24"/>
          <w:szCs w:val="24"/>
          <w:rtl/>
        </w:rPr>
        <w:t>.</w:t>
      </w:r>
    </w:p>
    <w:p w14:paraId="2A0C9977" w14:textId="77777777" w:rsidR="006634AA" w:rsidRDefault="006634AA" w:rsidP="008C3D81">
      <w:pPr>
        <w:pStyle w:val="Paragraphedeliste"/>
        <w:spacing w:after="200" w:line="240" w:lineRule="auto"/>
        <w:ind w:left="0"/>
        <w:jc w:val="right"/>
        <w:rPr>
          <w:rFonts w:asciiTheme="majorBidi" w:hAnsiTheme="majorBidi" w:cs="Times New Roman"/>
          <w:b/>
          <w:bCs/>
          <w:sz w:val="24"/>
          <w:szCs w:val="24"/>
          <w:rtl/>
        </w:rPr>
      </w:pPr>
    </w:p>
    <w:p w14:paraId="40682E57" w14:textId="77777777" w:rsidR="006634AA" w:rsidRPr="006634AA" w:rsidRDefault="006634AA" w:rsidP="008C3D81">
      <w:pPr>
        <w:pStyle w:val="Paragraphedeliste"/>
        <w:spacing w:after="200" w:line="240" w:lineRule="auto"/>
        <w:ind w:left="0"/>
        <w:jc w:val="right"/>
        <w:rPr>
          <w:rFonts w:asciiTheme="majorBidi" w:hAnsiTheme="majorBidi" w:cstheme="majorBidi"/>
          <w:sz w:val="24"/>
          <w:szCs w:val="24"/>
          <w:rtl/>
        </w:rPr>
      </w:pPr>
      <w:r w:rsidRPr="006634AA">
        <w:rPr>
          <w:rFonts w:asciiTheme="majorBidi" w:hAnsiTheme="majorBidi" w:cstheme="majorBidi"/>
          <w:sz w:val="24"/>
          <w:szCs w:val="24"/>
          <w:rtl/>
        </w:rPr>
        <w:t xml:space="preserve">        وقد خلصت الدراسة ان زيادة الإنفاق العام له آثار إيجابية على النمو الاقتصادي في الجزائر إلا أنه يبقى تأثير ضعيف ومحدود كونه </w:t>
      </w:r>
      <w:r w:rsidR="007F1686">
        <w:rPr>
          <w:rFonts w:asciiTheme="majorBidi" w:hAnsiTheme="majorBidi" w:cstheme="majorBidi" w:hint="cs"/>
          <w:sz w:val="24"/>
          <w:szCs w:val="24"/>
          <w:rtl/>
        </w:rPr>
        <w:t>لا</w:t>
      </w:r>
      <w:r w:rsidRPr="006634AA">
        <w:rPr>
          <w:rFonts w:asciiTheme="majorBidi" w:hAnsiTheme="majorBidi" w:cstheme="majorBidi"/>
          <w:sz w:val="24"/>
          <w:szCs w:val="24"/>
          <w:rtl/>
        </w:rPr>
        <w:t xml:space="preserve"> يمس جميع قطاعات الاقتصاد خاصة القطاعات المنتجة مثل قطاع الصناعة الذي يعتبر ركيزة الاقتصاد</w:t>
      </w:r>
      <w:r>
        <w:rPr>
          <w:rFonts w:asciiTheme="majorBidi" w:hAnsiTheme="majorBidi" w:cstheme="majorBidi" w:hint="cs"/>
          <w:sz w:val="24"/>
          <w:szCs w:val="24"/>
          <w:rtl/>
        </w:rPr>
        <w:t>.</w:t>
      </w:r>
    </w:p>
    <w:p w14:paraId="77C69DB6" w14:textId="77777777" w:rsidR="00A0036F" w:rsidRDefault="00A0036F" w:rsidP="006634AA">
      <w:pPr>
        <w:pStyle w:val="Paragraphedeliste"/>
        <w:spacing w:after="200" w:line="360" w:lineRule="auto"/>
        <w:ind w:left="0"/>
        <w:jc w:val="right"/>
        <w:rPr>
          <w:rFonts w:asciiTheme="majorBidi" w:hAnsiTheme="majorBidi" w:cs="Times New Roman"/>
          <w:b/>
          <w:bCs/>
          <w:sz w:val="24"/>
          <w:szCs w:val="24"/>
          <w:rtl/>
        </w:rPr>
      </w:pPr>
    </w:p>
    <w:p w14:paraId="199D54B8" w14:textId="77777777" w:rsidR="00A0036F" w:rsidRDefault="007F1686" w:rsidP="00772595">
      <w:pPr>
        <w:pStyle w:val="Paragraphedeliste"/>
        <w:tabs>
          <w:tab w:val="left" w:pos="2430"/>
        </w:tabs>
        <w:spacing w:after="200" w:line="240" w:lineRule="auto"/>
        <w:ind w:left="0"/>
        <w:rPr>
          <w:rFonts w:asciiTheme="majorBidi" w:hAnsiTheme="majorBidi" w:cs="Times New Roman"/>
          <w:b/>
          <w:bCs/>
          <w:sz w:val="24"/>
          <w:szCs w:val="24"/>
          <w:rtl/>
        </w:rPr>
      </w:pPr>
      <w:r w:rsidRPr="007F1686">
        <w:rPr>
          <w:rFonts w:asciiTheme="majorBidi" w:hAnsiTheme="majorBidi" w:cs="Times New Roman"/>
          <w:b/>
          <w:bCs/>
          <w:sz w:val="24"/>
          <w:szCs w:val="24"/>
        </w:rPr>
        <w:t>Résumé</w:t>
      </w:r>
      <w:r w:rsidR="00772595">
        <w:rPr>
          <w:rFonts w:asciiTheme="majorBidi" w:hAnsiTheme="majorBidi" w:cs="Times New Roman"/>
          <w:b/>
          <w:bCs/>
          <w:sz w:val="24"/>
          <w:szCs w:val="24"/>
        </w:rPr>
        <w:tab/>
      </w:r>
      <w:bookmarkStart w:id="44" w:name="_GoBack"/>
      <w:bookmarkEnd w:id="44"/>
    </w:p>
    <w:p w14:paraId="43C7C539" w14:textId="77777777" w:rsidR="007F1686" w:rsidRDefault="007F1686" w:rsidP="00772595">
      <w:pPr>
        <w:pStyle w:val="Paragraphedeliste"/>
        <w:spacing w:after="200" w:line="240" w:lineRule="auto"/>
        <w:ind w:left="0"/>
        <w:rPr>
          <w:rFonts w:asciiTheme="majorBidi" w:hAnsiTheme="majorBidi" w:cs="Times New Roman"/>
          <w:b/>
          <w:bCs/>
          <w:sz w:val="24"/>
          <w:szCs w:val="24"/>
          <w:rtl/>
        </w:rPr>
      </w:pPr>
    </w:p>
    <w:p w14:paraId="61E60641" w14:textId="77777777" w:rsidR="00A0036F" w:rsidRDefault="006634AA" w:rsidP="00772595">
      <w:pPr>
        <w:pStyle w:val="Paragraphedeliste"/>
        <w:spacing w:after="200" w:line="240" w:lineRule="auto"/>
        <w:ind w:left="0"/>
        <w:jc w:val="both"/>
        <w:rPr>
          <w:rFonts w:asciiTheme="majorBidi" w:hAnsiTheme="majorBidi" w:cs="Times New Roman"/>
          <w:sz w:val="24"/>
          <w:szCs w:val="24"/>
          <w:rtl/>
        </w:rPr>
      </w:pPr>
      <w:r>
        <w:rPr>
          <w:rFonts w:asciiTheme="majorBidi" w:hAnsiTheme="majorBidi" w:cs="Times New Roman" w:hint="cs"/>
          <w:sz w:val="24"/>
          <w:szCs w:val="24"/>
          <w:rtl/>
        </w:rPr>
        <w:t xml:space="preserve">        </w:t>
      </w:r>
      <w:r w:rsidR="00A0036F" w:rsidRPr="00A0036F">
        <w:rPr>
          <w:rFonts w:asciiTheme="majorBidi" w:hAnsiTheme="majorBidi" w:cs="Times New Roman"/>
          <w:sz w:val="24"/>
          <w:szCs w:val="24"/>
        </w:rPr>
        <w:t>L’Algérie a récemment renforcé son intérêt pour la croissance économique parce qu’elle contribue à assurer un meilleur niveau de vie, en s’appuyant sur une politique de dépenses expansionniste, à travers sa mise en œuvre de</w:t>
      </w:r>
      <w:r w:rsidR="00A0036F">
        <w:rPr>
          <w:rFonts w:asciiTheme="majorBidi" w:hAnsiTheme="majorBidi" w:cs="Times New Roman"/>
          <w:sz w:val="24"/>
          <w:szCs w:val="24"/>
        </w:rPr>
        <w:t>s</w:t>
      </w:r>
      <w:r w:rsidR="00A0036F" w:rsidRPr="00A0036F">
        <w:rPr>
          <w:rFonts w:asciiTheme="majorBidi" w:hAnsiTheme="majorBidi" w:cs="Times New Roman"/>
          <w:sz w:val="24"/>
          <w:szCs w:val="24"/>
        </w:rPr>
        <w:t xml:space="preserve"> programmes de dépenses 2000-2019, en tirant parti des rendements financiers de la hausse des prix du pétrole et de l’objectif de cette étude de clarifier l’impact des dépenses publiques sur la croissance économique en Algérie en suivant le cours de sa politique de dépenses et la mesure dans laquelle elles contribuent à améliorer la croissance</w:t>
      </w:r>
      <w:r w:rsidR="00A0036F">
        <w:rPr>
          <w:rFonts w:asciiTheme="majorBidi" w:hAnsiTheme="majorBidi" w:cs="Times New Roman" w:hint="cs"/>
          <w:sz w:val="24"/>
          <w:szCs w:val="24"/>
          <w:rtl/>
        </w:rPr>
        <w:t xml:space="preserve"> </w:t>
      </w:r>
      <w:r w:rsidR="00A0036F" w:rsidRPr="00A0036F">
        <w:rPr>
          <w:rFonts w:asciiTheme="majorBidi" w:hAnsiTheme="majorBidi" w:cs="Times New Roman"/>
          <w:sz w:val="24"/>
          <w:szCs w:val="24"/>
        </w:rPr>
        <w:t>Économique.</w:t>
      </w:r>
    </w:p>
    <w:p w14:paraId="508AD0B1" w14:textId="77777777" w:rsidR="006634AA" w:rsidRDefault="006634AA" w:rsidP="00772595">
      <w:pPr>
        <w:pStyle w:val="Paragraphedeliste"/>
        <w:spacing w:after="200" w:line="240" w:lineRule="auto"/>
        <w:ind w:left="0"/>
        <w:jc w:val="both"/>
        <w:rPr>
          <w:rFonts w:asciiTheme="majorBidi" w:hAnsiTheme="majorBidi" w:cs="Times New Roman"/>
          <w:sz w:val="24"/>
          <w:szCs w:val="24"/>
          <w:rtl/>
        </w:rPr>
      </w:pPr>
      <w:r>
        <w:rPr>
          <w:rFonts w:asciiTheme="majorBidi" w:hAnsiTheme="majorBidi" w:cs="Times New Roman" w:hint="cs"/>
          <w:sz w:val="24"/>
          <w:szCs w:val="24"/>
          <w:rtl/>
        </w:rPr>
        <w:t xml:space="preserve">        </w:t>
      </w:r>
      <w:r w:rsidRPr="006634AA">
        <w:rPr>
          <w:rFonts w:asciiTheme="majorBidi" w:hAnsiTheme="majorBidi" w:cs="Times New Roman"/>
          <w:sz w:val="24"/>
          <w:szCs w:val="24"/>
        </w:rPr>
        <w:t>L’étude a révélé que l’augmentation des dépenses publiques a des effets positifs sur la croissance économique de l’Algérie.</w:t>
      </w:r>
      <w:r w:rsidR="007F1686" w:rsidRPr="007F1686">
        <w:t xml:space="preserve"> </w:t>
      </w:r>
      <w:r w:rsidR="007F1686" w:rsidRPr="007F1686">
        <w:rPr>
          <w:rFonts w:asciiTheme="majorBidi" w:hAnsiTheme="majorBidi" w:cs="Times New Roman"/>
          <w:sz w:val="24"/>
          <w:szCs w:val="24"/>
        </w:rPr>
        <w:t>Cependant, elle reste faible et limitée en ce sens qu’elle touche tous les secteurs de l’économie, en particulier les secteurs productifs tels que l’industrie, qui est le pilier de l’économie.</w:t>
      </w:r>
    </w:p>
    <w:p w14:paraId="7874F169" w14:textId="77777777" w:rsidR="007F1686" w:rsidRDefault="007F1686" w:rsidP="00772595">
      <w:pPr>
        <w:pStyle w:val="Paragraphedeliste"/>
        <w:spacing w:after="200" w:line="240" w:lineRule="auto"/>
        <w:ind w:left="0"/>
        <w:rPr>
          <w:rFonts w:asciiTheme="majorBidi" w:hAnsiTheme="majorBidi" w:cs="Times New Roman"/>
          <w:sz w:val="24"/>
          <w:szCs w:val="24"/>
          <w:rtl/>
        </w:rPr>
      </w:pPr>
    </w:p>
    <w:p w14:paraId="395E448D" w14:textId="77777777" w:rsidR="007F1686" w:rsidRPr="009837CF" w:rsidRDefault="00E55A71" w:rsidP="00A0036F">
      <w:pPr>
        <w:pStyle w:val="Paragraphedeliste"/>
        <w:spacing w:after="200" w:line="360" w:lineRule="auto"/>
        <w:ind w:left="0"/>
        <w:rPr>
          <w:rFonts w:asciiTheme="majorBidi" w:hAnsiTheme="majorBidi" w:cs="Times New Roman"/>
          <w:b/>
          <w:bCs/>
          <w:sz w:val="24"/>
          <w:szCs w:val="24"/>
          <w:lang w:val="en-US"/>
        </w:rPr>
      </w:pPr>
      <w:r w:rsidRPr="009837CF">
        <w:rPr>
          <w:rFonts w:asciiTheme="majorBidi" w:hAnsiTheme="majorBidi" w:cs="Times New Roman"/>
          <w:b/>
          <w:bCs/>
          <w:sz w:val="24"/>
          <w:szCs w:val="24"/>
          <w:lang w:val="en-US"/>
        </w:rPr>
        <w:t>Summary</w:t>
      </w:r>
    </w:p>
    <w:p w14:paraId="7078B55A" w14:textId="77777777" w:rsidR="00E55A71" w:rsidRPr="00E55A71" w:rsidRDefault="00E55A71" w:rsidP="00772595">
      <w:pPr>
        <w:pStyle w:val="Paragraphedeliste"/>
        <w:spacing w:after="200" w:line="240" w:lineRule="auto"/>
        <w:ind w:left="0"/>
        <w:rPr>
          <w:rFonts w:asciiTheme="majorBidi" w:hAnsiTheme="majorBidi" w:cs="Times New Roman"/>
          <w:b/>
          <w:bCs/>
          <w:sz w:val="24"/>
          <w:szCs w:val="24"/>
          <w:rtl/>
        </w:rPr>
      </w:pPr>
    </w:p>
    <w:p w14:paraId="61D23F9F" w14:textId="77777777" w:rsidR="007F1686" w:rsidRDefault="007F1686" w:rsidP="00772595">
      <w:pPr>
        <w:pStyle w:val="Paragraphedeliste"/>
        <w:spacing w:after="200" w:line="240" w:lineRule="auto"/>
        <w:ind w:left="0"/>
        <w:jc w:val="both"/>
        <w:rPr>
          <w:rFonts w:asciiTheme="majorBidi" w:hAnsiTheme="majorBidi" w:cs="Times New Roman"/>
          <w:sz w:val="24"/>
          <w:szCs w:val="24"/>
          <w:lang w:val="en-US"/>
        </w:rPr>
      </w:pPr>
      <w:r w:rsidRPr="007F1686">
        <w:rPr>
          <w:rFonts w:asciiTheme="majorBidi" w:hAnsiTheme="majorBidi" w:cs="Times New Roman"/>
          <w:sz w:val="24"/>
          <w:szCs w:val="24"/>
          <w:lang w:val="en-US"/>
        </w:rPr>
        <w:t xml:space="preserve">        Algeria has recently strengthened its interest in economic growth because it contributes to ensuring a better standard of living, based on an expansionary spending policy, through its implementation of the 2000-2019 spending programs, taking advantage of the financial returns of the rise in oil prices and the objective of this study to clarify the impact of public spending on economic growth in Algeria by following the course of its spending policy and the extent to which it contributes to improving economic growth.</w:t>
      </w:r>
      <w:r w:rsidR="00E55A71">
        <w:rPr>
          <w:rFonts w:asciiTheme="majorBidi" w:hAnsiTheme="majorBidi" w:cs="Times New Roman"/>
          <w:sz w:val="24"/>
          <w:szCs w:val="24"/>
          <w:lang w:val="en-US"/>
        </w:rPr>
        <w:t xml:space="preserve"> </w:t>
      </w:r>
    </w:p>
    <w:p w14:paraId="59DF8F67" w14:textId="77777777" w:rsidR="00E55A71" w:rsidRPr="007F1686" w:rsidRDefault="00E55A71" w:rsidP="00772595">
      <w:pPr>
        <w:pStyle w:val="Paragraphedeliste"/>
        <w:spacing w:after="200" w:line="240" w:lineRule="auto"/>
        <w:ind w:left="0" w:firstLine="708"/>
        <w:jc w:val="both"/>
        <w:rPr>
          <w:rFonts w:asciiTheme="majorBidi" w:hAnsiTheme="majorBidi" w:cs="Times New Roman"/>
          <w:sz w:val="24"/>
          <w:szCs w:val="24"/>
          <w:lang w:val="en-US"/>
        </w:rPr>
      </w:pPr>
    </w:p>
    <w:p w14:paraId="708D37AF" w14:textId="77777777" w:rsidR="007F1686" w:rsidRPr="007F1686" w:rsidRDefault="00E55A71" w:rsidP="00772595">
      <w:pPr>
        <w:pStyle w:val="Paragraphedeliste"/>
        <w:spacing w:after="200" w:line="240" w:lineRule="auto"/>
        <w:ind w:left="0"/>
        <w:jc w:val="both"/>
        <w:rPr>
          <w:rFonts w:asciiTheme="majorBidi" w:hAnsiTheme="majorBidi" w:cs="Times New Roman"/>
          <w:sz w:val="24"/>
          <w:szCs w:val="24"/>
          <w:rtl/>
          <w:lang w:val="en-US"/>
        </w:rPr>
      </w:pPr>
      <w:r>
        <w:rPr>
          <w:rFonts w:asciiTheme="majorBidi" w:hAnsiTheme="majorBidi" w:cs="Times New Roman"/>
          <w:sz w:val="24"/>
          <w:szCs w:val="24"/>
          <w:lang w:val="en-US"/>
        </w:rPr>
        <w:t xml:space="preserve">     </w:t>
      </w:r>
      <w:r w:rsidRPr="00E55A71">
        <w:rPr>
          <w:rFonts w:asciiTheme="majorBidi" w:hAnsiTheme="majorBidi" w:cs="Times New Roman"/>
          <w:sz w:val="24"/>
          <w:szCs w:val="24"/>
          <w:lang w:val="en-US"/>
        </w:rPr>
        <w:t>The study found that increased public spending has positive effects on Algeria's economic growth. However, it remains weak and limited in that it affects all sectors of the economy, especially productive sectors such as industry, which is the backbone of the economy.</w:t>
      </w:r>
    </w:p>
    <w:p w14:paraId="4CA2D734" w14:textId="77777777" w:rsidR="005008E6" w:rsidRDefault="005008E6" w:rsidP="00024CB8">
      <w:pPr>
        <w:pStyle w:val="Paragraphedeliste"/>
        <w:tabs>
          <w:tab w:val="left" w:pos="7305"/>
        </w:tabs>
        <w:spacing w:after="200" w:line="360" w:lineRule="auto"/>
        <w:ind w:left="0"/>
        <w:jc w:val="both"/>
        <w:rPr>
          <w:rFonts w:asciiTheme="majorBidi" w:hAnsiTheme="majorBidi" w:cs="Times New Roman"/>
          <w:b/>
          <w:bCs/>
          <w:sz w:val="24"/>
          <w:szCs w:val="24"/>
          <w:lang w:val="en-US"/>
        </w:rPr>
      </w:pPr>
    </w:p>
    <w:p w14:paraId="749E2989" w14:textId="030036F8" w:rsidR="009B1FE3" w:rsidRDefault="005008E6" w:rsidP="005008E6">
      <w:pPr>
        <w:pStyle w:val="Paragraphedeliste"/>
        <w:tabs>
          <w:tab w:val="left" w:pos="7305"/>
        </w:tabs>
        <w:spacing w:after="200" w:line="360" w:lineRule="auto"/>
        <w:ind w:left="2977"/>
        <w:jc w:val="both"/>
        <w:rPr>
          <w:rFonts w:asciiTheme="majorBidi" w:hAnsiTheme="majorBidi" w:cs="Times New Roman"/>
          <w:b/>
          <w:bCs/>
          <w:sz w:val="24"/>
          <w:szCs w:val="24"/>
          <w:rtl/>
        </w:rPr>
      </w:pPr>
      <w:r w:rsidRPr="005008E6">
        <w:rPr>
          <w:rFonts w:asciiTheme="majorBidi" w:hAnsiTheme="majorBidi" w:cs="Times New Roman"/>
          <w:b/>
          <w:bCs/>
          <w:sz w:val="24"/>
          <w:szCs w:val="24"/>
        </w:rPr>
        <w:t xml:space="preserve">Mots clés </w:t>
      </w:r>
      <w:r w:rsidRPr="005008E6">
        <w:rPr>
          <w:rFonts w:asciiTheme="majorBidi" w:hAnsiTheme="majorBidi" w:cs="Times New Roman"/>
          <w:sz w:val="24"/>
          <w:szCs w:val="24"/>
        </w:rPr>
        <w:t>: les dépenses publiques, la croissance économique, modélisation VAR, l’investissement, l’impact des dépenses publique sur la croissance économique</w:t>
      </w:r>
    </w:p>
    <w:sectPr w:rsidR="009B1FE3" w:rsidSect="00AC4E13">
      <w:headerReference w:type="default" r:id="rId73"/>
      <w:footerReference w:type="default" r:id="rId74"/>
      <w:footnotePr>
        <w:numRestart w:val="eachPage"/>
      </w:footnotePr>
      <w:pgSz w:w="11906" w:h="16838" w:code="9"/>
      <w:pgMar w:top="1418" w:right="1417" w:bottom="1417" w:left="1417" w:header="708" w:footer="708" w:gutter="284"/>
      <w:pgNumType w:start="6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9EE13" w14:textId="77777777" w:rsidR="00342EF1" w:rsidRDefault="00342EF1" w:rsidP="00D517F8">
      <w:pPr>
        <w:spacing w:after="0" w:line="240" w:lineRule="auto"/>
      </w:pPr>
      <w:r>
        <w:separator/>
      </w:r>
    </w:p>
  </w:endnote>
  <w:endnote w:type="continuationSeparator" w:id="0">
    <w:p w14:paraId="364E4099" w14:textId="77777777" w:rsidR="00342EF1" w:rsidRDefault="00342EF1" w:rsidP="00D51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Kalinga">
    <w:altName w:val="Arial"/>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560093"/>
      <w:docPartObj>
        <w:docPartGallery w:val="Page Numbers (Bottom of Page)"/>
        <w:docPartUnique/>
      </w:docPartObj>
    </w:sdtPr>
    <w:sdtEndPr/>
    <w:sdtContent>
      <w:p w14:paraId="5AEA5598" w14:textId="5C1AB632" w:rsidR="00DE02D9" w:rsidRDefault="00F56ED3">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1" allowOverlap="1" wp14:anchorId="387DD438" wp14:editId="68D2051A">
                  <wp:simplePos x="0" y="0"/>
                  <wp:positionH relativeFrom="margin">
                    <wp:align>center</wp:align>
                  </wp:positionH>
                  <wp:positionV relativeFrom="bottomMargin">
                    <wp:align>center</wp:align>
                  </wp:positionV>
                  <wp:extent cx="619760" cy="423545"/>
                  <wp:effectExtent l="25400" t="19050" r="31115" b="14605"/>
                  <wp:wrapNone/>
                  <wp:docPr id="3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23545"/>
                          </a:xfrm>
                          <a:prstGeom prst="star24">
                            <a:avLst>
                              <a:gd name="adj" fmla="val 37500"/>
                            </a:avLst>
                          </a:prstGeom>
                          <a:solidFill>
                            <a:srgbClr val="FFFFFF"/>
                          </a:solidFill>
                          <a:ln w="9525">
                            <a:solidFill>
                              <a:srgbClr val="A5A5A5"/>
                            </a:solidFill>
                            <a:miter lim="800000"/>
                            <a:headEnd/>
                            <a:tailEnd/>
                          </a:ln>
                        </wps:spPr>
                        <wps:txbx>
                          <w:txbxContent>
                            <w:p w14:paraId="17E3EC49" w14:textId="6A2E0816"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III</w:t>
                              </w:r>
                              <w:r>
                                <w:rPr>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DD438"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3" o:spid="_x0000_s1029" type="#_x0000_t92" style="position:absolute;margin-left:0;margin-top:0;width:48.8pt;height:33.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" strokecolor="#a5a5a5">
                  <v:textbox>
                    <w:txbxContent>
                      <w:p w14:paraId="17E3EC49" w14:textId="6A2E0816"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III</w:t>
                        </w:r>
                        <w:r>
                          <w:rPr>
                            <w:color w:val="7F7F7F" w:themeColor="background1" w:themeShade="7F"/>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5332045"/>
      <w:docPartObj>
        <w:docPartGallery w:val="Page Numbers (Bottom of Page)"/>
        <w:docPartUnique/>
      </w:docPartObj>
    </w:sdtPr>
    <w:sdtEndPr/>
    <w:sdtContent>
      <w:p w14:paraId="07DCA9A8" w14:textId="0FD97ACB" w:rsidR="00DE02D9" w:rsidRDefault="00F56ED3">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1" allowOverlap="1" wp14:anchorId="4E43349F" wp14:editId="0B45CD16">
                  <wp:simplePos x="0" y="0"/>
                  <wp:positionH relativeFrom="margin">
                    <wp:align>center</wp:align>
                  </wp:positionH>
                  <wp:positionV relativeFrom="bottomMargin">
                    <wp:align>center</wp:align>
                  </wp:positionV>
                  <wp:extent cx="619760" cy="423545"/>
                  <wp:effectExtent l="25400" t="19050" r="31115" b="14605"/>
                  <wp:wrapNone/>
                  <wp:docPr id="3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23545"/>
                          </a:xfrm>
                          <a:prstGeom prst="star24">
                            <a:avLst>
                              <a:gd name="adj" fmla="val 37500"/>
                            </a:avLst>
                          </a:prstGeom>
                          <a:solidFill>
                            <a:srgbClr val="FFFFFF"/>
                          </a:solidFill>
                          <a:ln w="9525">
                            <a:solidFill>
                              <a:srgbClr val="A5A5A5"/>
                            </a:solidFill>
                            <a:miter lim="800000"/>
                            <a:headEnd/>
                            <a:tailEnd/>
                          </a:ln>
                        </wps:spPr>
                        <wps:txbx>
                          <w:txbxContent>
                            <w:p w14:paraId="0F37364E" w14:textId="2B917216"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1</w:t>
                              </w:r>
                              <w:r>
                                <w:rPr>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3349F"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4" o:spid="_x0000_s1030" type="#_x0000_t92" style="position:absolute;margin-left:0;margin-top:0;width:48.8pt;height:33.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" strokecolor="#a5a5a5">
                  <v:textbox>
                    <w:txbxContent>
                      <w:p w14:paraId="0F37364E" w14:textId="2B917216"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1</w:t>
                        </w:r>
                        <w:r>
                          <w:rPr>
                            <w:color w:val="7F7F7F" w:themeColor="background1" w:themeShade="7F"/>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2590171"/>
      <w:docPartObj>
        <w:docPartGallery w:val="Page Numbers (Bottom of Page)"/>
        <w:docPartUnique/>
      </w:docPartObj>
    </w:sdtPr>
    <w:sdtEndPr/>
    <w:sdtContent>
      <w:p w14:paraId="088BEA38" w14:textId="6CA6B9AF" w:rsidR="00DE02D9" w:rsidRDefault="00F56ED3">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7456" behindDoc="0" locked="0" layoutInCell="1" allowOverlap="1" wp14:anchorId="03468E28" wp14:editId="7270CE49">
                  <wp:simplePos x="0" y="0"/>
                  <wp:positionH relativeFrom="margin">
                    <wp:align>center</wp:align>
                  </wp:positionH>
                  <wp:positionV relativeFrom="bottomMargin">
                    <wp:align>center</wp:align>
                  </wp:positionV>
                  <wp:extent cx="619760" cy="423545"/>
                  <wp:effectExtent l="25400" t="19685" r="31115" b="23495"/>
                  <wp:wrapNone/>
                  <wp:docPr id="3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23545"/>
                          </a:xfrm>
                          <a:prstGeom prst="star24">
                            <a:avLst>
                              <a:gd name="adj" fmla="val 37500"/>
                            </a:avLst>
                          </a:prstGeom>
                          <a:solidFill>
                            <a:srgbClr val="FFFFFF"/>
                          </a:solidFill>
                          <a:ln w="9525">
                            <a:solidFill>
                              <a:srgbClr val="A5A5A5"/>
                            </a:solidFill>
                            <a:miter lim="800000"/>
                            <a:headEnd/>
                            <a:tailEnd/>
                          </a:ln>
                        </wps:spPr>
                        <wps:txbx>
                          <w:txbxContent>
                            <w:p w14:paraId="11A0B259" w14:textId="759EB53A"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45</w:t>
                              </w:r>
                              <w:r>
                                <w:rPr>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68E28"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3" o:spid="_x0000_s1032" type="#_x0000_t92" style="position:absolute;margin-left:0;margin-top:0;width:48.8pt;height:33.3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" strokecolor="#a5a5a5">
                  <v:textbox>
                    <w:txbxContent>
                      <w:p w14:paraId="11A0B259" w14:textId="759EB53A"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45</w:t>
                        </w:r>
                        <w:r>
                          <w:rPr>
                            <w:color w:val="7F7F7F" w:themeColor="background1" w:themeShade="7F"/>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981136"/>
      <w:docPartObj>
        <w:docPartGallery w:val="Page Numbers (Bottom of Page)"/>
        <w:docPartUnique/>
      </w:docPartObj>
    </w:sdtPr>
    <w:sdtEndPr/>
    <w:sdtContent>
      <w:p w14:paraId="6047ABF4" w14:textId="794B7C8E" w:rsidR="00DE02D9" w:rsidRDefault="00F56ED3">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5408" behindDoc="0" locked="0" layoutInCell="1" allowOverlap="1" wp14:anchorId="44C85891" wp14:editId="7E3CB07C">
                  <wp:simplePos x="0" y="0"/>
                  <wp:positionH relativeFrom="margin">
                    <wp:align>center</wp:align>
                  </wp:positionH>
                  <wp:positionV relativeFrom="bottomMargin">
                    <wp:align>center</wp:align>
                  </wp:positionV>
                  <wp:extent cx="619760" cy="423545"/>
                  <wp:effectExtent l="25400" t="19685" r="31115" b="2349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23545"/>
                          </a:xfrm>
                          <a:prstGeom prst="star24">
                            <a:avLst>
                              <a:gd name="adj" fmla="val 37500"/>
                            </a:avLst>
                          </a:prstGeom>
                          <a:solidFill>
                            <a:srgbClr val="FFFFFF"/>
                          </a:solidFill>
                          <a:ln w="9525">
                            <a:solidFill>
                              <a:srgbClr val="A5A5A5"/>
                            </a:solidFill>
                            <a:miter lim="800000"/>
                            <a:headEnd/>
                            <a:tailEnd/>
                          </a:ln>
                        </wps:spPr>
                        <wps:txbx>
                          <w:txbxContent>
                            <w:p w14:paraId="1C0DE109" w14:textId="0F495B30"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66</w:t>
                              </w:r>
                              <w:r>
                                <w:rPr>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85891"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9" o:spid="_x0000_s1035" type="#_x0000_t92" style="position:absolute;margin-left:0;margin-top:0;width:48.8pt;height:33.3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" strokecolor="#a5a5a5">
                  <v:textbox>
                    <w:txbxContent>
                      <w:p w14:paraId="1C0DE109" w14:textId="0F495B30" w:rsidR="00DE02D9" w:rsidRDefault="00D065D3">
                        <w:pPr>
                          <w:jc w:val="center"/>
                        </w:pPr>
                        <w:r>
                          <w:fldChar w:fldCharType="begin"/>
                        </w:r>
                        <w:r w:rsidR="00DE02D9">
                          <w:instrText>PAGE    \* MERGEFORMAT</w:instrText>
                        </w:r>
                        <w:r>
                          <w:fldChar w:fldCharType="separate"/>
                        </w:r>
                        <w:r w:rsidR="00F56ED3" w:rsidRPr="00F56ED3">
                          <w:rPr>
                            <w:noProof/>
                            <w:color w:val="7F7F7F" w:themeColor="background1" w:themeShade="7F"/>
                          </w:rPr>
                          <w:t>66</w:t>
                        </w:r>
                        <w:r>
                          <w:rPr>
                            <w:color w:val="7F7F7F" w:themeColor="background1" w:themeShade="7F"/>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414B6" w14:textId="77777777" w:rsidR="00DE02D9" w:rsidRDefault="00DE02D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0C01C" w14:textId="77777777" w:rsidR="00342EF1" w:rsidRDefault="00342EF1" w:rsidP="00D517F8">
      <w:pPr>
        <w:spacing w:after="0" w:line="240" w:lineRule="auto"/>
      </w:pPr>
      <w:r>
        <w:separator/>
      </w:r>
    </w:p>
  </w:footnote>
  <w:footnote w:type="continuationSeparator" w:id="0">
    <w:p w14:paraId="58599ED6" w14:textId="77777777" w:rsidR="00342EF1" w:rsidRDefault="00342EF1" w:rsidP="00D517F8">
      <w:pPr>
        <w:spacing w:after="0" w:line="240" w:lineRule="auto"/>
      </w:pPr>
      <w:r>
        <w:continuationSeparator/>
      </w:r>
    </w:p>
  </w:footnote>
  <w:footnote w:id="1">
    <w:p w14:paraId="54FA89D2" w14:textId="77777777" w:rsidR="00DE02D9" w:rsidRPr="00F912F4" w:rsidRDefault="00DE02D9" w:rsidP="00DE02D9">
      <w:pPr>
        <w:pStyle w:val="Notedebasdepage"/>
        <w:rPr>
          <w:rFonts w:asciiTheme="majorBidi" w:hAnsiTheme="majorBidi" w:cstheme="majorBidi"/>
        </w:rPr>
      </w:pPr>
      <w:r w:rsidRPr="00F912F4">
        <w:rPr>
          <w:rStyle w:val="Appelnotedebasdep"/>
          <w:rFonts w:asciiTheme="majorBidi" w:hAnsiTheme="majorBidi" w:cstheme="majorBidi"/>
        </w:rPr>
        <w:footnoteRef/>
      </w:r>
      <w:r w:rsidRPr="00F912F4">
        <w:rPr>
          <w:rFonts w:asciiTheme="majorBidi" w:hAnsiTheme="majorBidi" w:cstheme="majorBidi"/>
        </w:rPr>
        <w:t xml:space="preserve"> Bernard WACQUEZ, « La dépense publique », Edition institut de l’entreprise, paris, 2002. p. 15.</w:t>
      </w:r>
    </w:p>
  </w:footnote>
  <w:footnote w:id="2">
    <w:p w14:paraId="2A861149" w14:textId="77777777" w:rsidR="00DE02D9" w:rsidRPr="00F912F4" w:rsidRDefault="00DE02D9" w:rsidP="00DE02D9">
      <w:pPr>
        <w:pStyle w:val="Notedebasdepage"/>
        <w:rPr>
          <w:rFonts w:asciiTheme="majorBidi" w:hAnsiTheme="majorBidi" w:cstheme="majorBidi"/>
        </w:rPr>
      </w:pPr>
      <w:r w:rsidRPr="00F912F4">
        <w:rPr>
          <w:rStyle w:val="Appelnotedebasdep"/>
          <w:rFonts w:asciiTheme="majorBidi" w:hAnsiTheme="majorBidi" w:cstheme="majorBidi"/>
        </w:rPr>
        <w:footnoteRef/>
      </w:r>
      <w:r w:rsidRPr="00F912F4">
        <w:rPr>
          <w:rFonts w:asciiTheme="majorBidi" w:hAnsiTheme="majorBidi" w:cstheme="majorBidi"/>
        </w:rPr>
        <w:t xml:space="preserve"> Stéphanie Damarey, Finances Publiques, « Finance de l’état, Finances locales, Finances sociales,</w:t>
      </w:r>
    </w:p>
    <w:p w14:paraId="7451E8BF" w14:textId="77777777" w:rsidR="00DE02D9" w:rsidRPr="00F912F4" w:rsidRDefault="00DE02D9" w:rsidP="00DE02D9">
      <w:pPr>
        <w:pStyle w:val="Notedebasdepage"/>
        <w:rPr>
          <w:rFonts w:asciiTheme="majorBidi" w:hAnsiTheme="majorBidi" w:cstheme="majorBidi"/>
        </w:rPr>
      </w:pPr>
      <w:r w:rsidRPr="00F912F4">
        <w:rPr>
          <w:rFonts w:asciiTheme="majorBidi" w:hAnsiTheme="majorBidi" w:cstheme="majorBidi"/>
        </w:rPr>
        <w:t>Finances européennes », Gualino éditeur EJA, Paris, septembre2006. p. 36.</w:t>
      </w:r>
    </w:p>
  </w:footnote>
  <w:footnote w:id="3">
    <w:p w14:paraId="055ACF51" w14:textId="77777777" w:rsidR="00DE02D9" w:rsidRPr="00EB23FD" w:rsidRDefault="00DE02D9" w:rsidP="00DE02D9">
      <w:pPr>
        <w:pStyle w:val="Notedebasdepage"/>
        <w:rPr>
          <w:rFonts w:asciiTheme="majorBidi" w:hAnsiTheme="majorBidi" w:cstheme="majorBidi"/>
        </w:rPr>
      </w:pPr>
      <w:r w:rsidRPr="00EB23FD">
        <w:rPr>
          <w:rStyle w:val="Appelnotedebasdep"/>
          <w:rFonts w:asciiTheme="majorBidi" w:hAnsiTheme="majorBidi" w:cstheme="majorBidi"/>
        </w:rPr>
        <w:footnoteRef/>
      </w:r>
      <w:r w:rsidRPr="00EB23FD">
        <w:rPr>
          <w:rFonts w:asciiTheme="majorBidi" w:hAnsiTheme="majorBidi" w:cstheme="majorBidi"/>
        </w:rPr>
        <w:t xml:space="preserve"> Gaudemet Paul Marie, Joël Molinier, « finances publiques Budget /Trésor », Tome 1, Montchrestien, E.J.A, 7ème Edition, Paris 1996. p. 77.</w:t>
      </w:r>
    </w:p>
  </w:footnote>
  <w:footnote w:id="4">
    <w:p w14:paraId="07D00782" w14:textId="77777777" w:rsidR="00DE02D9" w:rsidRPr="00EB23FD" w:rsidRDefault="00DE02D9" w:rsidP="00DE02D9">
      <w:pPr>
        <w:pStyle w:val="Notedebasdepage"/>
        <w:rPr>
          <w:rFonts w:asciiTheme="majorBidi" w:hAnsiTheme="majorBidi" w:cstheme="majorBidi"/>
        </w:rPr>
      </w:pPr>
      <w:r w:rsidRPr="00EB23FD">
        <w:rPr>
          <w:rStyle w:val="Appelnotedebasdep"/>
          <w:rFonts w:asciiTheme="majorBidi" w:hAnsiTheme="majorBidi" w:cstheme="majorBidi"/>
        </w:rPr>
        <w:footnoteRef/>
      </w:r>
      <w:r w:rsidRPr="00EB23FD">
        <w:rPr>
          <w:rFonts w:asciiTheme="majorBidi" w:hAnsiTheme="majorBidi" w:cstheme="majorBidi"/>
        </w:rPr>
        <w:t xml:space="preserve"> Loïc Philip, « finances publiques », éditions CUJAS, cinquième Edition, décembre 1995, Paris. p. 75.</w:t>
      </w:r>
    </w:p>
  </w:footnote>
  <w:footnote w:id="5">
    <w:p w14:paraId="52BCB8BA" w14:textId="77777777" w:rsidR="00DE02D9" w:rsidRPr="006B198D" w:rsidRDefault="00DE02D9" w:rsidP="00DE02D9">
      <w:pPr>
        <w:pStyle w:val="Notedebasdepage"/>
        <w:rPr>
          <w:rFonts w:asciiTheme="majorBidi" w:hAnsiTheme="majorBidi" w:cstheme="majorBidi"/>
        </w:rPr>
      </w:pPr>
      <w:r w:rsidRPr="006B198D">
        <w:rPr>
          <w:rStyle w:val="Appelnotedebasdep"/>
          <w:rFonts w:asciiTheme="majorBidi" w:hAnsiTheme="majorBidi" w:cstheme="majorBidi"/>
        </w:rPr>
        <w:footnoteRef/>
      </w:r>
      <w:r w:rsidRPr="006B198D">
        <w:rPr>
          <w:rFonts w:asciiTheme="majorBidi" w:hAnsiTheme="majorBidi" w:cstheme="majorBidi"/>
        </w:rPr>
        <w:t xml:space="preserve"> Loïc Philipe, « finances publiques ». Op.cit. p. 75. </w:t>
      </w:r>
    </w:p>
  </w:footnote>
  <w:footnote w:id="6">
    <w:p w14:paraId="2D07A1BF" w14:textId="77777777" w:rsidR="00DE02D9" w:rsidRDefault="00DE02D9" w:rsidP="00DE02D9">
      <w:pPr>
        <w:pStyle w:val="Notedebasdepage"/>
      </w:pPr>
      <w:r>
        <w:rPr>
          <w:rStyle w:val="Appelnotedebasdep"/>
        </w:rPr>
        <w:footnoteRef/>
      </w:r>
      <w:r w:rsidRPr="006B198D">
        <w:rPr>
          <w:rFonts w:asciiTheme="majorBidi" w:hAnsiTheme="majorBidi" w:cstheme="majorBidi"/>
        </w:rPr>
        <w:t>Gaudmet Paul Marie, « finances publiques Budget /Trésor ». Op.cit. p. 77.</w:t>
      </w:r>
    </w:p>
  </w:footnote>
  <w:footnote w:id="7">
    <w:p w14:paraId="18D4DEA0" w14:textId="77777777" w:rsidR="00DE02D9" w:rsidRPr="006B198D" w:rsidRDefault="00DE02D9" w:rsidP="00DE02D9">
      <w:pPr>
        <w:pStyle w:val="Notedebasdepage"/>
        <w:rPr>
          <w:rFonts w:asciiTheme="majorBidi" w:hAnsiTheme="majorBidi" w:cstheme="majorBidi"/>
        </w:rPr>
      </w:pPr>
      <w:r w:rsidRPr="006B198D">
        <w:rPr>
          <w:rStyle w:val="Appelnotedebasdep"/>
          <w:rFonts w:asciiTheme="majorBidi" w:hAnsiTheme="majorBidi" w:cstheme="majorBidi"/>
        </w:rPr>
        <w:footnoteRef/>
      </w:r>
      <w:r w:rsidRPr="006B198D">
        <w:rPr>
          <w:rFonts w:asciiTheme="majorBidi" w:hAnsiTheme="majorBidi" w:cstheme="majorBidi"/>
        </w:rPr>
        <w:t xml:space="preserve"> Bernard WCQUEZ, « La dépense publique ». Op.cit. p. 15.</w:t>
      </w:r>
    </w:p>
  </w:footnote>
  <w:footnote w:id="8">
    <w:p w14:paraId="396D697B" w14:textId="77777777" w:rsidR="00DE02D9" w:rsidRPr="006B198D" w:rsidRDefault="00DE02D9" w:rsidP="00DE02D9">
      <w:pPr>
        <w:pStyle w:val="Notedebasdepage"/>
        <w:rPr>
          <w:rFonts w:asciiTheme="majorBidi" w:hAnsiTheme="majorBidi" w:cstheme="majorBidi"/>
        </w:rPr>
      </w:pPr>
      <w:r w:rsidRPr="006B198D">
        <w:rPr>
          <w:rStyle w:val="Appelnotedebasdep"/>
          <w:rFonts w:asciiTheme="majorBidi" w:hAnsiTheme="majorBidi" w:cstheme="majorBidi"/>
        </w:rPr>
        <w:footnoteRef/>
      </w:r>
      <w:r w:rsidRPr="006B198D">
        <w:rPr>
          <w:rFonts w:asciiTheme="majorBidi" w:hAnsiTheme="majorBidi" w:cstheme="majorBidi"/>
        </w:rPr>
        <w:t xml:space="preserve"> Lonzo Lubu Gaston fils, « dépenses publiques et croissance économique en RD Congo », juillet 2014.</w:t>
      </w:r>
    </w:p>
  </w:footnote>
  <w:footnote w:id="9">
    <w:p w14:paraId="357466DB" w14:textId="77777777" w:rsidR="00DE02D9" w:rsidRPr="006B198D" w:rsidRDefault="00DE02D9" w:rsidP="00DE02D9">
      <w:pPr>
        <w:pStyle w:val="Notedebasdepage"/>
        <w:rPr>
          <w:rFonts w:asciiTheme="majorBidi" w:hAnsiTheme="majorBidi" w:cstheme="majorBidi"/>
        </w:rPr>
      </w:pPr>
      <w:r w:rsidRPr="006B198D">
        <w:rPr>
          <w:rStyle w:val="Appelnotedebasdep"/>
          <w:rFonts w:asciiTheme="majorBidi" w:hAnsiTheme="majorBidi" w:cstheme="majorBidi"/>
        </w:rPr>
        <w:footnoteRef/>
      </w:r>
      <w:r w:rsidRPr="006B198D">
        <w:rPr>
          <w:rFonts w:asciiTheme="majorBidi" w:hAnsiTheme="majorBidi" w:cstheme="majorBidi"/>
        </w:rPr>
        <w:t xml:space="preserve"> Bertrand Blancheton, maxi fiches de sciences économiques, Dunod, France, 2009, p 218.</w:t>
      </w:r>
    </w:p>
  </w:footnote>
  <w:footnote w:id="10">
    <w:p w14:paraId="4D9AAADC" w14:textId="77777777" w:rsidR="00DE02D9" w:rsidRDefault="00DE02D9" w:rsidP="00DE02D9">
      <w:pPr>
        <w:pStyle w:val="Notedebasdepage"/>
      </w:pPr>
      <w:r>
        <w:rPr>
          <w:rStyle w:val="Appelnotedebasdep"/>
        </w:rPr>
        <w:footnoteRef/>
      </w:r>
      <w:r>
        <w:t xml:space="preserve"> </w:t>
      </w:r>
      <w:r w:rsidRPr="00B96640">
        <w:t>Bertrand Blancheton, Op.cit. p. 219</w:t>
      </w:r>
    </w:p>
  </w:footnote>
  <w:footnote w:id="11">
    <w:p w14:paraId="4199A8D1" w14:textId="77777777" w:rsidR="00DE02D9" w:rsidRDefault="00DE02D9" w:rsidP="00DE02D9">
      <w:pPr>
        <w:pStyle w:val="Notedebasdepage"/>
      </w:pPr>
      <w:r>
        <w:rPr>
          <w:rStyle w:val="Appelnotedebasdep"/>
        </w:rPr>
        <w:footnoteRef/>
      </w:r>
      <w:r>
        <w:t xml:space="preserve"> </w:t>
      </w:r>
      <w:r w:rsidRPr="00B96640">
        <w:t xml:space="preserve">  https://www.maxicours.com/se/cours/les-objectifs-et-les-instruments-de-la-politique-economique/ le 06/04/2022 17 :29</w:t>
      </w:r>
    </w:p>
  </w:footnote>
  <w:footnote w:id="12">
    <w:p w14:paraId="3EEE2D2C" w14:textId="77777777" w:rsidR="00DE02D9" w:rsidRPr="00084CB5" w:rsidRDefault="00DE02D9" w:rsidP="00DE02D9">
      <w:pPr>
        <w:pStyle w:val="Notedebasdepage"/>
        <w:rPr>
          <w:rFonts w:asciiTheme="majorBidi" w:hAnsiTheme="majorBidi" w:cstheme="majorBidi"/>
        </w:rPr>
      </w:pPr>
      <w:r w:rsidRPr="00084CB5">
        <w:rPr>
          <w:rStyle w:val="Appelnotedebasdep"/>
          <w:rFonts w:asciiTheme="majorBidi" w:hAnsiTheme="majorBidi" w:cstheme="majorBidi"/>
        </w:rPr>
        <w:footnoteRef/>
      </w:r>
      <w:r w:rsidRPr="00084CB5">
        <w:rPr>
          <w:rFonts w:asciiTheme="majorBidi" w:hAnsiTheme="majorBidi" w:cstheme="majorBidi"/>
        </w:rPr>
        <w:t xml:space="preserve"> François Perroux, « Les théories de la croissance », paris, 1999, p. 34.</w:t>
      </w:r>
    </w:p>
  </w:footnote>
  <w:footnote w:id="13">
    <w:p w14:paraId="5247C341" w14:textId="77777777" w:rsidR="00DE02D9" w:rsidRPr="00084CB5" w:rsidRDefault="00DE02D9" w:rsidP="00DE02D9">
      <w:pPr>
        <w:pStyle w:val="Notedebasdepage"/>
        <w:rPr>
          <w:rFonts w:asciiTheme="majorBidi" w:hAnsiTheme="majorBidi" w:cstheme="majorBidi"/>
        </w:rPr>
      </w:pPr>
      <w:r w:rsidRPr="00084CB5">
        <w:rPr>
          <w:rStyle w:val="Appelnotedebasdep"/>
          <w:rFonts w:asciiTheme="majorBidi" w:hAnsiTheme="majorBidi" w:cstheme="majorBidi"/>
        </w:rPr>
        <w:footnoteRef/>
      </w:r>
      <w:r w:rsidRPr="00084CB5">
        <w:rPr>
          <w:rFonts w:asciiTheme="majorBidi" w:hAnsiTheme="majorBidi" w:cstheme="majorBidi"/>
        </w:rPr>
        <w:t xml:space="preserve"> JACQUE Muller : « Manuel et application économie », Edition DUNOD, p. 254.</w:t>
      </w:r>
    </w:p>
  </w:footnote>
  <w:footnote w:id="14">
    <w:p w14:paraId="261A7F63" w14:textId="77777777" w:rsidR="00DE02D9" w:rsidRPr="00084CB5" w:rsidRDefault="00DE02D9" w:rsidP="00DE02D9">
      <w:pPr>
        <w:pStyle w:val="Notedebasdepage"/>
        <w:rPr>
          <w:rFonts w:asciiTheme="majorBidi" w:hAnsiTheme="majorBidi" w:cstheme="majorBidi"/>
          <w:lang w:val="en-US"/>
        </w:rPr>
      </w:pPr>
      <w:r w:rsidRPr="00084CB5">
        <w:rPr>
          <w:rStyle w:val="Appelnotedebasdep"/>
          <w:rFonts w:asciiTheme="majorBidi" w:hAnsiTheme="majorBidi" w:cstheme="majorBidi"/>
        </w:rPr>
        <w:footnoteRef/>
      </w:r>
      <w:r w:rsidRPr="00084CB5">
        <w:rPr>
          <w:rFonts w:asciiTheme="majorBidi" w:hAnsiTheme="majorBidi" w:cstheme="majorBidi"/>
          <w:lang w:val="en-US"/>
        </w:rPr>
        <w:t xml:space="preserve"> Simon Kuznets, « Economic Growth and structure », New York, Norton, 1965, (Tradition Françoise:</w:t>
      </w:r>
    </w:p>
    <w:p w14:paraId="6195CC95" w14:textId="77777777" w:rsidR="00DE02D9" w:rsidRPr="00084CB5" w:rsidRDefault="00DE02D9" w:rsidP="00DE02D9">
      <w:pPr>
        <w:pStyle w:val="Notedebasdepage"/>
        <w:rPr>
          <w:rFonts w:asciiTheme="majorBidi" w:hAnsiTheme="majorBidi" w:cstheme="majorBidi"/>
        </w:rPr>
      </w:pPr>
      <w:r w:rsidRPr="00084CB5">
        <w:rPr>
          <w:rFonts w:asciiTheme="majorBidi" w:hAnsiTheme="majorBidi" w:cstheme="majorBidi"/>
        </w:rPr>
        <w:t>Croissance et structure économique, Paris, Calmann-Lévy, 1971)</w:t>
      </w:r>
    </w:p>
  </w:footnote>
  <w:footnote w:id="15">
    <w:p w14:paraId="4AD6653E" w14:textId="77777777" w:rsidR="00DE02D9" w:rsidRPr="00084CB5" w:rsidRDefault="00DE02D9" w:rsidP="00DE02D9">
      <w:pPr>
        <w:pStyle w:val="Notedebasdepage"/>
        <w:rPr>
          <w:rFonts w:asciiTheme="majorBidi" w:hAnsiTheme="majorBidi" w:cstheme="majorBidi"/>
        </w:rPr>
      </w:pPr>
      <w:r w:rsidRPr="00084CB5">
        <w:rPr>
          <w:rStyle w:val="Appelnotedebasdep"/>
          <w:rFonts w:asciiTheme="majorBidi" w:hAnsiTheme="majorBidi" w:cstheme="majorBidi"/>
        </w:rPr>
        <w:footnoteRef/>
      </w:r>
      <w:r w:rsidRPr="00084CB5">
        <w:rPr>
          <w:rFonts w:asciiTheme="majorBidi" w:hAnsiTheme="majorBidi" w:cstheme="majorBidi"/>
        </w:rPr>
        <w:t xml:space="preserve"> </w:t>
      </w:r>
      <w:bookmarkStart w:id="17" w:name="_Hlk100844798"/>
      <w:r w:rsidRPr="00084CB5">
        <w:rPr>
          <w:rFonts w:asciiTheme="majorBidi" w:hAnsiTheme="majorBidi" w:cstheme="majorBidi"/>
        </w:rPr>
        <w:t>Bertrand Blancheton, Op.cit. p</w:t>
      </w:r>
      <w:bookmarkEnd w:id="17"/>
      <w:r w:rsidRPr="00084CB5">
        <w:rPr>
          <w:rFonts w:asciiTheme="majorBidi" w:hAnsiTheme="majorBidi" w:cstheme="majorBidi"/>
        </w:rPr>
        <w:t xml:space="preserve"> 2</w:t>
      </w:r>
    </w:p>
  </w:footnote>
  <w:footnote w:id="16">
    <w:p w14:paraId="1DF6D1B2" w14:textId="77777777" w:rsidR="00DE02D9" w:rsidRPr="00084CB5" w:rsidRDefault="00DE02D9" w:rsidP="00DE02D9">
      <w:pPr>
        <w:pStyle w:val="Notedebasdepage"/>
        <w:rPr>
          <w:rFonts w:asciiTheme="majorBidi" w:hAnsiTheme="majorBidi" w:cstheme="majorBidi"/>
        </w:rPr>
      </w:pPr>
      <w:r w:rsidRPr="00084CB5">
        <w:rPr>
          <w:rStyle w:val="Appelnotedebasdep"/>
          <w:rFonts w:asciiTheme="majorBidi" w:hAnsiTheme="majorBidi" w:cstheme="majorBidi"/>
        </w:rPr>
        <w:footnoteRef/>
      </w:r>
      <w:r w:rsidRPr="00084CB5">
        <w:rPr>
          <w:rFonts w:asciiTheme="majorBidi" w:hAnsiTheme="majorBidi" w:cstheme="majorBidi"/>
        </w:rPr>
        <w:t xml:space="preserve"> Bertrand Blancheton, Op.cit. p 3</w:t>
      </w:r>
    </w:p>
  </w:footnote>
  <w:footnote w:id="17">
    <w:p w14:paraId="20D748CC" w14:textId="77777777" w:rsidR="00DE02D9" w:rsidRPr="00084CB5" w:rsidRDefault="00DE02D9" w:rsidP="00DE02D9">
      <w:pPr>
        <w:pStyle w:val="Notedebasdepage"/>
        <w:rPr>
          <w:rFonts w:asciiTheme="majorBidi" w:hAnsiTheme="majorBidi" w:cstheme="majorBidi"/>
        </w:rPr>
      </w:pPr>
      <w:r w:rsidRPr="00084CB5">
        <w:rPr>
          <w:rStyle w:val="Appelnotedebasdep"/>
          <w:rFonts w:asciiTheme="majorBidi" w:hAnsiTheme="majorBidi" w:cstheme="majorBidi"/>
        </w:rPr>
        <w:footnoteRef/>
      </w:r>
      <w:r w:rsidRPr="00084CB5">
        <w:rPr>
          <w:rFonts w:asciiTheme="majorBidi" w:hAnsiTheme="majorBidi" w:cstheme="majorBidi"/>
        </w:rPr>
        <w:t xml:space="preserve">   Bertrand Blancheton, Op.cit. p 4</w:t>
      </w:r>
    </w:p>
  </w:footnote>
  <w:footnote w:id="18">
    <w:p w14:paraId="7E10773F" w14:textId="77777777" w:rsidR="00DE02D9" w:rsidRPr="00084CB5" w:rsidRDefault="00DE02D9" w:rsidP="00DE02D9">
      <w:pPr>
        <w:pStyle w:val="Notedebasdepage"/>
        <w:rPr>
          <w:rFonts w:asciiTheme="majorBidi" w:hAnsiTheme="majorBidi" w:cstheme="majorBidi"/>
        </w:rPr>
      </w:pPr>
      <w:r w:rsidRPr="00084CB5">
        <w:rPr>
          <w:rStyle w:val="Appelnotedebasdep"/>
          <w:rFonts w:asciiTheme="majorBidi" w:hAnsiTheme="majorBidi" w:cstheme="majorBidi"/>
        </w:rPr>
        <w:footnoteRef/>
      </w:r>
      <w:r w:rsidRPr="00084CB5">
        <w:rPr>
          <w:rFonts w:asciiTheme="majorBidi" w:hAnsiTheme="majorBidi" w:cstheme="majorBidi"/>
        </w:rPr>
        <w:t xml:space="preserve"> ROLAND Granier, « Croissance et cycle économique », Paris, 1995. p. 14.</w:t>
      </w:r>
    </w:p>
  </w:footnote>
  <w:footnote w:id="19">
    <w:p w14:paraId="58BBB47B" w14:textId="77777777" w:rsidR="00DE02D9" w:rsidRPr="008379E9" w:rsidRDefault="00DE02D9" w:rsidP="00DE02D9">
      <w:pPr>
        <w:pStyle w:val="Notedebasdepage"/>
        <w:rPr>
          <w:rFonts w:asciiTheme="majorBidi" w:hAnsiTheme="majorBidi" w:cstheme="majorBidi"/>
        </w:rPr>
      </w:pPr>
      <w:r w:rsidRPr="008379E9">
        <w:rPr>
          <w:rStyle w:val="Appelnotedebasdep"/>
          <w:rFonts w:asciiTheme="majorBidi" w:hAnsiTheme="majorBidi" w:cstheme="majorBidi"/>
        </w:rPr>
        <w:footnoteRef/>
      </w:r>
      <w:r w:rsidRPr="008379E9">
        <w:rPr>
          <w:rFonts w:asciiTheme="majorBidi" w:hAnsiTheme="majorBidi" w:cstheme="majorBidi"/>
        </w:rPr>
        <w:t xml:space="preserve"> BERNARD Bernier, YVES Simon, « Initiation à la macroéconomie », 8éme, Edition DUNOD. Paris, 2001,</w:t>
      </w:r>
    </w:p>
    <w:p w14:paraId="3407B19E" w14:textId="77777777" w:rsidR="00DE02D9" w:rsidRPr="008379E9" w:rsidRDefault="00DE02D9" w:rsidP="00DE02D9">
      <w:pPr>
        <w:pStyle w:val="Notedebasdepage"/>
        <w:rPr>
          <w:rFonts w:asciiTheme="majorBidi" w:hAnsiTheme="majorBidi" w:cstheme="majorBidi"/>
        </w:rPr>
      </w:pPr>
      <w:r w:rsidRPr="008379E9">
        <w:rPr>
          <w:rFonts w:asciiTheme="majorBidi" w:hAnsiTheme="majorBidi" w:cstheme="majorBidi"/>
        </w:rPr>
        <w:t>p.508.</w:t>
      </w:r>
    </w:p>
  </w:footnote>
  <w:footnote w:id="20">
    <w:p w14:paraId="2635D98F" w14:textId="77777777" w:rsidR="00DE02D9" w:rsidRDefault="00DE02D9" w:rsidP="00DE02D9">
      <w:pPr>
        <w:pStyle w:val="Notedebasdepage"/>
      </w:pPr>
      <w:r>
        <w:rPr>
          <w:rStyle w:val="Appelnotedebasdep"/>
        </w:rPr>
        <w:footnoteRef/>
      </w:r>
      <w:r>
        <w:t xml:space="preserve"> BERNARD Bernier, « Initiation à la macroéconomie », 9émè, Edition DUNOD. Paris. 2007.</w:t>
      </w:r>
    </w:p>
  </w:footnote>
  <w:footnote w:id="21">
    <w:p w14:paraId="7AE810A6" w14:textId="77777777" w:rsidR="00DE02D9" w:rsidRDefault="00DE02D9" w:rsidP="00DE02D9">
      <w:pPr>
        <w:pStyle w:val="Notedebasdepage"/>
      </w:pPr>
      <w:r>
        <w:rPr>
          <w:rStyle w:val="Appelnotedebasdep"/>
        </w:rPr>
        <w:footnoteRef/>
      </w:r>
      <w:r>
        <w:t xml:space="preserve"> BEITONE Alain, CAZORLA Antoine, DOLLO Christine, « Dictionnaire de science économique », 3</w:t>
      </w:r>
      <w:r>
        <w:rPr>
          <w:vertAlign w:val="superscript"/>
        </w:rPr>
        <w:t>eme, Edition</w:t>
      </w:r>
      <w:r>
        <w:t xml:space="preserve"> Paris. 2002.</w:t>
      </w:r>
    </w:p>
  </w:footnote>
  <w:footnote w:id="22">
    <w:p w14:paraId="33D39802" w14:textId="77777777" w:rsidR="00DE02D9" w:rsidRPr="00163EA3" w:rsidRDefault="00DE02D9" w:rsidP="00DE02D9">
      <w:pPr>
        <w:pStyle w:val="Notedebasdepage"/>
        <w:rPr>
          <w:rFonts w:asciiTheme="majorBidi" w:hAnsiTheme="majorBidi" w:cstheme="majorBidi"/>
        </w:rPr>
      </w:pPr>
      <w:r w:rsidRPr="00163EA3">
        <w:rPr>
          <w:rStyle w:val="Appelnotedebasdep"/>
          <w:rFonts w:asciiTheme="majorBidi" w:hAnsiTheme="majorBidi" w:cstheme="majorBidi"/>
        </w:rPr>
        <w:footnoteRef/>
      </w:r>
      <w:r w:rsidRPr="00163EA3">
        <w:rPr>
          <w:rFonts w:asciiTheme="majorBidi" w:hAnsiTheme="majorBidi" w:cstheme="majorBidi"/>
        </w:rPr>
        <w:t xml:space="preserve"> ARNAUD, Diemer, « Croissance et cycle », IUFM D’Auvergne. Avril 2004. p. 21.</w:t>
      </w:r>
    </w:p>
  </w:footnote>
  <w:footnote w:id="23">
    <w:p w14:paraId="577B4730" w14:textId="77777777" w:rsidR="00DE02D9" w:rsidRDefault="00DE02D9" w:rsidP="00DE02D9">
      <w:pPr>
        <w:pStyle w:val="Notedebasdepage"/>
      </w:pPr>
      <w:r>
        <w:rPr>
          <w:rStyle w:val="Appelnotedebasdep"/>
        </w:rPr>
        <w:footnoteRef/>
      </w:r>
      <w:r>
        <w:t xml:space="preserve"> </w:t>
      </w:r>
      <w:r w:rsidRPr="005B2CB7">
        <w:t xml:space="preserve"> </w:t>
      </w:r>
      <w:r w:rsidRPr="005B2CB7">
        <w:rPr>
          <w:rFonts w:asciiTheme="majorBidi" w:hAnsiTheme="majorBidi" w:cstheme="majorBidi"/>
        </w:rPr>
        <w:t>ARNAUD, Diemer, « Croissance et cycle ». Op.cit. p.18</w:t>
      </w:r>
      <w:r w:rsidRPr="005B2CB7">
        <w:t>.</w:t>
      </w:r>
    </w:p>
  </w:footnote>
  <w:footnote w:id="24">
    <w:p w14:paraId="2F66DAB3"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François Adam, Olivier Ferrand, Rémy Rioux, « finances publiques » 2éme Edition p. 40.</w:t>
      </w:r>
    </w:p>
  </w:footnote>
  <w:footnote w:id="25">
    <w:p w14:paraId="17E0CBD6" w14:textId="77777777" w:rsidR="00DE02D9" w:rsidRDefault="00DE02D9" w:rsidP="00DE02D9">
      <w:pPr>
        <w:pStyle w:val="Notedebasdepage"/>
      </w:pPr>
      <w:r w:rsidRPr="00B76E7F">
        <w:rPr>
          <w:rStyle w:val="Appelnotedebasdep"/>
          <w:rFonts w:asciiTheme="majorBidi" w:hAnsiTheme="majorBidi" w:cstheme="majorBidi"/>
        </w:rPr>
        <w:footnoteRef/>
      </w:r>
      <w:r w:rsidRPr="00B76E7F">
        <w:rPr>
          <w:rFonts w:asciiTheme="majorBidi" w:hAnsiTheme="majorBidi" w:cstheme="majorBidi"/>
        </w:rPr>
        <w:t xml:space="preserve"> François Adam, Olivier Ferrand, Rémy Rioux, Op, cit.</w:t>
      </w:r>
      <w:r>
        <w:rPr>
          <w:rFonts w:asciiTheme="majorBidi" w:hAnsiTheme="majorBidi" w:cstheme="majorBidi"/>
        </w:rPr>
        <w:t xml:space="preserve"> </w:t>
      </w:r>
      <w:r w:rsidRPr="00B76E7F">
        <w:rPr>
          <w:rFonts w:asciiTheme="majorBidi" w:hAnsiTheme="majorBidi" w:cstheme="majorBidi"/>
        </w:rPr>
        <w:t>p. 41</w:t>
      </w:r>
      <w:r>
        <w:t xml:space="preserve">. </w:t>
      </w:r>
    </w:p>
  </w:footnote>
  <w:footnote w:id="26">
    <w:p w14:paraId="25F89D2C"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Michael Parkin, Robin Bade, Benoite Carmichael «introduction à macroéconomie moderne», 4éme Edition p.386</w:t>
      </w:r>
    </w:p>
  </w:footnote>
  <w:footnote w:id="27">
    <w:p w14:paraId="4DB25EF3"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BERNIER B, SIMON Y. « initiation à la macroéconomique », 1995 p.425 </w:t>
      </w:r>
    </w:p>
  </w:footnote>
  <w:footnote w:id="28">
    <w:p w14:paraId="4EF1726F"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Cliche, P(2012).  « Politique budgétaire », dans L, coté et J.F.Savard (dir), le dictionnaire encyclopédique de l’administration publique. P 2-3. </w:t>
      </w:r>
    </w:p>
  </w:footnote>
  <w:footnote w:id="29">
    <w:p w14:paraId="1FBFE438"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D. Begg, R. dornbusch, S. fische, « macroéconomie », 2éme Edition, Paris2000 p.60.   </w:t>
      </w:r>
    </w:p>
  </w:footnote>
  <w:footnote w:id="30">
    <w:p w14:paraId="1FA2EE4B"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w:t>
      </w:r>
      <w:hyperlink r:id="rId1" w:history="1">
        <w:r w:rsidRPr="00B76E7F">
          <w:rPr>
            <w:rStyle w:val="Lienhypertexte"/>
            <w:rFonts w:asciiTheme="majorBidi" w:hAnsiTheme="majorBidi" w:cstheme="majorBidi"/>
          </w:rPr>
          <w:t>https://www.cairn.info/revue-politique-etrangere-2015-3-page-17.htm</w:t>
        </w:r>
      </w:hyperlink>
      <w:r w:rsidRPr="00B76E7F">
        <w:rPr>
          <w:rFonts w:asciiTheme="majorBidi" w:hAnsiTheme="majorBidi" w:cstheme="majorBidi"/>
        </w:rPr>
        <w:t xml:space="preserve"> le 30/04/2022 05:12</w:t>
      </w:r>
    </w:p>
  </w:footnote>
  <w:footnote w:id="31">
    <w:p w14:paraId="489C84B1"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Rapport de la Banque mondiale 2004. </w:t>
      </w:r>
    </w:p>
  </w:footnote>
  <w:footnote w:id="32">
    <w:p w14:paraId="379B6526"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Gueharia, AMEL, Zouaoui Halima,  « les formes d’interventions de l’Etat dons l’activité économique-cas de l’Algérie », Ecole Nationale Supérieure de statistique et l’économie appliquée (E.N.S.S.E.A), p 7. </w:t>
      </w:r>
    </w:p>
  </w:footnote>
  <w:footnote w:id="33">
    <w:p w14:paraId="5F843D64"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Ministère de l’économie, des finances et de la relance. Direction générale du trésor 13 octobre 2021.  </w:t>
      </w:r>
    </w:p>
  </w:footnote>
  <w:footnote w:id="34">
    <w:p w14:paraId="6F341651" w14:textId="77777777" w:rsidR="00DE02D9" w:rsidRPr="00B76E7F" w:rsidRDefault="00DE02D9" w:rsidP="00DE02D9">
      <w:pPr>
        <w:pStyle w:val="Notedebasdepage"/>
        <w:rPr>
          <w:rFonts w:asciiTheme="majorBidi" w:hAnsiTheme="majorBidi" w:cstheme="majorBidi"/>
        </w:rPr>
      </w:pPr>
      <w:r w:rsidRPr="00B76E7F">
        <w:rPr>
          <w:rStyle w:val="Appelnotedebasdep"/>
          <w:rFonts w:asciiTheme="majorBidi" w:hAnsiTheme="majorBidi" w:cstheme="majorBidi"/>
        </w:rPr>
        <w:footnoteRef/>
      </w:r>
      <w:r w:rsidRPr="00B76E7F">
        <w:rPr>
          <w:rFonts w:asciiTheme="majorBidi" w:hAnsiTheme="majorBidi" w:cstheme="majorBidi"/>
        </w:rPr>
        <w:t xml:space="preserve"> Ministère de finance, 3 aout 2020.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CB3F2" w14:textId="58A7633F" w:rsidR="00DE02D9" w:rsidRDefault="00F56ED3">
    <w:pPr>
      <w:pStyle w:val="En-tte"/>
    </w:pPr>
    <w:r>
      <w:rPr>
        <w:noProof/>
        <w:lang w:eastAsia="fr-FR"/>
      </w:rPr>
      <mc:AlternateContent>
        <mc:Choice Requires="wps">
          <w:drawing>
            <wp:anchor distT="0" distB="0" distL="118745" distR="118745" simplePos="0" relativeHeight="251677696" behindDoc="1" locked="0" layoutInCell="1" allowOverlap="0" wp14:anchorId="6BE6F899" wp14:editId="219B2A0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573395" cy="266700"/>
              <wp:effectExtent l="0" t="0" r="0" b="0"/>
              <wp:wrapSquare wrapText="bothSides"/>
              <wp:docPr id="4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3395"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74A45" w14:textId="77E163B8" w:rsidR="00762E21" w:rsidRPr="00341008" w:rsidRDefault="00762E21">
                          <w:pPr>
                            <w:pStyle w:val="En-tte"/>
                            <w:jc w:val="center"/>
                            <w:rPr>
                              <w:caps/>
                              <w:color w:val="FFFFFF" w:themeColor="background1"/>
                            </w:rPr>
                          </w:pPr>
                          <w:r w:rsidRPr="00341008">
                            <w:rPr>
                              <w:rFonts w:ascii="Times New Roman" w:hAnsi="Times New Roman" w:cstheme="majorBidi"/>
                              <w:b/>
                              <w:iCs/>
                              <w:color w:val="FFFFFF" w:themeColor="background1"/>
                              <w:sz w:val="24"/>
                              <w:szCs w:val="24"/>
                            </w:rPr>
                            <w:t>Introduction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BE6F899" id="Rectangle 197" o:spid="_x0000_s1028" style="position:absolute;margin-left:0;margin-top:0;width:438.85pt;height:21pt;z-index:-25163878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" o:allowoverlap="f" fillcolor="#4472c4 [3204]" stroked="f" strokeweight="1pt">
              <v:path arrowok="t"/>
              <v:textbox style="mso-fit-shape-to-text:t">
                <w:txbxContent>
                  <w:p w14:paraId="0FE74A45" w14:textId="77E163B8" w:rsidR="00762E21" w:rsidRPr="00341008" w:rsidRDefault="00762E21">
                    <w:pPr>
                      <w:pStyle w:val="En-tte"/>
                      <w:jc w:val="center"/>
                      <w:rPr>
                        <w:caps/>
                        <w:color w:val="FFFFFF" w:themeColor="background1"/>
                      </w:rPr>
                    </w:pPr>
                    <w:r w:rsidRPr="00341008">
                      <w:rPr>
                        <w:rFonts w:ascii="Times New Roman" w:hAnsi="Times New Roman" w:cstheme="majorBidi"/>
                        <w:b/>
                        <w:iCs/>
                        <w:color w:val="FFFFFF" w:themeColor="background1"/>
                        <w:sz w:val="24"/>
                        <w:szCs w:val="24"/>
                      </w:rPr>
                      <w:t>Introduction Générale</w:t>
                    </w: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B03A0" w14:textId="77777777" w:rsidR="00DE02D9" w:rsidRDefault="00DE02D9">
    <w:pPr>
      <w:pStyle w:val="En-tt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E4822" w14:textId="4CDB7820" w:rsidR="00DE02D9" w:rsidRPr="00686E66" w:rsidRDefault="00F56ED3">
    <w:pPr>
      <w:pStyle w:val="En-tte"/>
      <w:rPr>
        <w:rFonts w:asciiTheme="majorBidi" w:hAnsiTheme="majorBidi" w:cstheme="majorBidi"/>
        <w:b/>
        <w:bCs/>
        <w:color w:val="000000" w:themeColor="text1"/>
        <w:sz w:val="24"/>
        <w:szCs w:val="24"/>
      </w:rPr>
    </w:pPr>
    <w:r>
      <w:rPr>
        <w:noProof/>
        <w:lang w:eastAsia="fr-FR"/>
      </w:rPr>
      <mc:AlternateContent>
        <mc:Choice Requires="wps">
          <w:drawing>
            <wp:anchor distT="0" distB="0" distL="118745" distR="118745" simplePos="0" relativeHeight="251675648" behindDoc="1" locked="0" layoutInCell="1" allowOverlap="0" wp14:anchorId="109CAF87" wp14:editId="6A51529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575935" cy="262255"/>
              <wp:effectExtent l="0" t="0" r="0" b="0"/>
              <wp:wrapSquare wrapText="bothSides"/>
              <wp:docPr id="3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935" cy="2622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96A433D" w14:textId="1CC12718" w:rsidR="00762E21" w:rsidRPr="00024CB8" w:rsidRDefault="00762E21">
                              <w:pPr>
                                <w:pStyle w:val="En-tte"/>
                                <w:jc w:val="center"/>
                                <w:rPr>
                                  <w:b/>
                                  <w:bCs/>
                                  <w:caps/>
                                  <w:color w:val="FFFFFF" w:themeColor="background1"/>
                                </w:rPr>
                              </w:pPr>
                              <w:r w:rsidRPr="00024CB8">
                                <w:rPr>
                                  <w:b/>
                                  <w:bCs/>
                                  <w:caps/>
                                  <w:color w:val="FFFFFF" w:themeColor="background1"/>
                                </w:rPr>
                                <w:t>Chapitre I : Les dépenses publiques et la croissance économique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09CAF87" id="_x0000_s1031" style="position:absolute;margin-left:0;margin-top:0;width:439.05pt;height:20.65pt;z-index:-251640832;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" o:allowoverlap="f" fillcolor="#4472c4 [3204]" stroked="f" strokeweight="1pt">
              <v:path arrowok="t"/>
              <v:textbox style="mso-fit-shape-to-text:t">
                <w:txbxContent>
                  <w:sdt>
                    <w:sdtPr>
                      <w:rPr>
                        <w:b/>
                        <w:bCs/>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96A433D" w14:textId="1CC12718" w:rsidR="00762E21" w:rsidRPr="00024CB8" w:rsidRDefault="00762E21">
                        <w:pPr>
                          <w:pStyle w:val="En-tte"/>
                          <w:jc w:val="center"/>
                          <w:rPr>
                            <w:b/>
                            <w:bCs/>
                            <w:caps/>
                            <w:color w:val="FFFFFF" w:themeColor="background1"/>
                          </w:rPr>
                        </w:pPr>
                        <w:r w:rsidRPr="00024CB8">
                          <w:rPr>
                            <w:b/>
                            <w:bCs/>
                            <w:caps/>
                            <w:color w:val="FFFFFF" w:themeColor="background1"/>
                          </w:rPr>
                          <w:t>Chapitre I : Les dépenses publiques et la croissance économique</w:t>
                        </w:r>
                      </w:p>
                    </w:sdtContent>
                  </w:sdt>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4600" w14:textId="4C9D37FE" w:rsidR="00762E21" w:rsidRPr="00686E66" w:rsidRDefault="00762E21">
    <w:pPr>
      <w:pStyle w:val="En-tte"/>
      <w:rPr>
        <w:rFonts w:asciiTheme="majorBidi" w:hAnsiTheme="majorBidi" w:cstheme="majorBidi"/>
        <w:b/>
        <w:bCs/>
        <w:color w:val="000000" w:themeColor="text1"/>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3A933" w14:textId="6B73528D" w:rsidR="00DE02D9" w:rsidRPr="009837CF" w:rsidRDefault="00F56ED3">
    <w:pPr>
      <w:pStyle w:val="En-tte"/>
      <w:rPr>
        <w:rFonts w:asciiTheme="majorBidi" w:hAnsiTheme="majorBidi" w:cstheme="majorBidi"/>
        <w:b/>
        <w:bCs/>
        <w:sz w:val="24"/>
        <w:szCs w:val="24"/>
      </w:rPr>
    </w:pPr>
    <w:r>
      <w:rPr>
        <w:noProof/>
        <w:lang w:eastAsia="fr-FR"/>
      </w:rPr>
      <mc:AlternateContent>
        <mc:Choice Requires="wps">
          <w:drawing>
            <wp:anchor distT="0" distB="0" distL="118745" distR="118745" simplePos="0" relativeHeight="251673600" behindDoc="1" locked="0" layoutInCell="1" allowOverlap="0" wp14:anchorId="01C826D1" wp14:editId="535127D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575935" cy="266700"/>
              <wp:effectExtent l="0" t="0" r="0" b="0"/>
              <wp:wrapSquare wrapText="bothSides"/>
              <wp:docPr id="2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935" cy="2667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3DE3F" w14:textId="5BB3AFB6" w:rsidR="005E4F32" w:rsidRPr="00341008" w:rsidRDefault="005E4F32">
                          <w:pPr>
                            <w:pStyle w:val="En-tte"/>
                            <w:jc w:val="center"/>
                            <w:rPr>
                              <w:caps/>
                              <w:color w:val="FFFFFF" w:themeColor="background1"/>
                            </w:rPr>
                          </w:pPr>
                          <w:r w:rsidRPr="00341008">
                            <w:rPr>
                              <w:rFonts w:ascii="Times New Roman" w:hAnsi="Times New Roman" w:cstheme="majorBidi"/>
                              <w:b/>
                              <w:color w:val="FFFFFF" w:themeColor="background1"/>
                            </w:rPr>
                            <w:t>Chapitre II : L’impact</w:t>
                          </w:r>
                          <w:r w:rsidRPr="00341008">
                            <w:rPr>
                              <w:rFonts w:asciiTheme="majorBidi" w:hAnsiTheme="majorBidi" w:cstheme="majorBidi"/>
                              <w:b/>
                              <w:bCs/>
                              <w:color w:val="FFFFFF" w:themeColor="background1"/>
                            </w:rPr>
                            <w:t xml:space="preserve"> des dépenses publiques sur la croissance économique en Algérie</w:t>
                          </w:r>
                          <w:r w:rsidRPr="00341008">
                            <w:rPr>
                              <w:rFonts w:asciiTheme="majorBidi" w:hAnsiTheme="majorBidi" w:cstheme="majorBidi"/>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1C826D1" id="_x0000_s1033" style="position:absolute;margin-left:0;margin-top:0;width:439.05pt;height:21pt;z-index:-25164288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" o:allowoverlap="f" fillcolor="#4472c4 [3204]" stroked="f" strokeweight="1pt">
              <v:path arrowok="t"/>
              <v:textbox style="mso-fit-shape-to-text:t">
                <w:txbxContent>
                  <w:p w14:paraId="6463DE3F" w14:textId="5BB3AFB6" w:rsidR="005E4F32" w:rsidRPr="00341008" w:rsidRDefault="005E4F32">
                    <w:pPr>
                      <w:pStyle w:val="En-tte"/>
                      <w:jc w:val="center"/>
                      <w:rPr>
                        <w:caps/>
                        <w:color w:val="FFFFFF" w:themeColor="background1"/>
                      </w:rPr>
                    </w:pPr>
                    <w:r w:rsidRPr="00341008">
                      <w:rPr>
                        <w:rFonts w:ascii="Times New Roman" w:hAnsi="Times New Roman" w:cstheme="majorBidi"/>
                        <w:b/>
                        <w:color w:val="FFFFFF" w:themeColor="background1"/>
                      </w:rPr>
                      <w:t>Chapitre II : L’impact</w:t>
                    </w:r>
                    <w:r w:rsidRPr="00341008">
                      <w:rPr>
                        <w:rFonts w:asciiTheme="majorBidi" w:hAnsiTheme="majorBidi" w:cstheme="majorBidi"/>
                        <w:b/>
                        <w:bCs/>
                        <w:color w:val="FFFFFF" w:themeColor="background1"/>
                      </w:rPr>
                      <w:t xml:space="preserve"> des dépenses publiques sur la croissance économique en Algérie</w:t>
                    </w:r>
                    <w:r w:rsidRPr="00341008">
                      <w:rPr>
                        <w:rFonts w:asciiTheme="majorBidi" w:hAnsiTheme="majorBidi" w:cstheme="majorBidi"/>
                        <w:b/>
                        <w:bCs/>
                        <w:color w:val="FFFFFF" w:themeColor="background1"/>
                        <w:sz w:val="24"/>
                        <w:szCs w:val="24"/>
                      </w:rPr>
                      <w:t>.</w:t>
                    </w: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2EF07" w14:textId="77777777" w:rsidR="00DE02D9" w:rsidRPr="00A25B24" w:rsidRDefault="00DE02D9" w:rsidP="00A25B24">
    <w:pPr>
      <w:pStyle w:val="En-tt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D9319" w14:textId="2B3827C1" w:rsidR="00DE02D9" w:rsidRPr="009837CF" w:rsidRDefault="00F56ED3">
    <w:pPr>
      <w:pStyle w:val="En-tte"/>
      <w:rPr>
        <w:rFonts w:asciiTheme="majorBidi" w:hAnsiTheme="majorBidi" w:cstheme="majorBidi"/>
        <w:b/>
        <w:bCs/>
        <w:sz w:val="24"/>
        <w:szCs w:val="24"/>
      </w:rPr>
    </w:pPr>
    <w:r>
      <w:rPr>
        <w:noProof/>
        <w:lang w:eastAsia="fr-FR"/>
      </w:rPr>
      <mc:AlternateContent>
        <mc:Choice Requires="wps">
          <w:drawing>
            <wp:anchor distT="0" distB="0" distL="118745" distR="118745" simplePos="0" relativeHeight="251671552" behindDoc="1" locked="0" layoutInCell="1" allowOverlap="0" wp14:anchorId="442D2285" wp14:editId="4249FB3D">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573395" cy="412750"/>
              <wp:effectExtent l="0" t="0" r="0" b="0"/>
              <wp:wrapSquare wrapText="bothSides"/>
              <wp:docPr id="26"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3395" cy="4127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E287A" w14:textId="1CA2BC9E" w:rsidR="005E4F32" w:rsidRPr="00341008" w:rsidRDefault="005E4F32">
                          <w:pPr>
                            <w:pStyle w:val="En-tte"/>
                            <w:jc w:val="center"/>
                            <w:rPr>
                              <w:caps/>
                              <w:color w:val="FFFFFF" w:themeColor="background1"/>
                            </w:rPr>
                          </w:pPr>
                          <w:r w:rsidRPr="00341008">
                            <w:rPr>
                              <w:rFonts w:asciiTheme="majorBidi" w:hAnsiTheme="majorBidi" w:cstheme="majorBidi"/>
                              <w:b/>
                              <w:bCs/>
                              <w:color w:val="FFFFFF" w:themeColor="background1"/>
                            </w:rPr>
                            <w:t>Chapitre III : Estimation de l'impact des dépenses publiques sur la croissance économique en Algérie (modélisation 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2D2285" id="_x0000_s1034" style="position:absolute;margin-left:0;margin-top:0;width:438.85pt;height:32.5pt;z-index:-25164492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" o:allowoverlap="f" fillcolor="#4472c4 [3204]" stroked="f" strokeweight="1pt">
              <v:path arrowok="t"/>
              <v:textbox style="mso-fit-shape-to-text:t">
                <w:txbxContent>
                  <w:p w14:paraId="13CE287A" w14:textId="1CA2BC9E" w:rsidR="005E4F32" w:rsidRPr="00341008" w:rsidRDefault="005E4F32">
                    <w:pPr>
                      <w:pStyle w:val="En-tte"/>
                      <w:jc w:val="center"/>
                      <w:rPr>
                        <w:caps/>
                        <w:color w:val="FFFFFF" w:themeColor="background1"/>
                      </w:rPr>
                    </w:pPr>
                    <w:r w:rsidRPr="00341008">
                      <w:rPr>
                        <w:rFonts w:asciiTheme="majorBidi" w:hAnsiTheme="majorBidi" w:cstheme="majorBidi"/>
                        <w:b/>
                        <w:bCs/>
                        <w:color w:val="FFFFFF" w:themeColor="background1"/>
                      </w:rPr>
                      <w:t>Chapitre III : Estimation de l'impact des dépenses publiques sur la croissance économique en Algérie (modélisation VAR)</w:t>
                    </w: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B814D" w14:textId="556B90C9" w:rsidR="00DE02D9" w:rsidRPr="009837CF" w:rsidRDefault="00F56ED3">
    <w:pPr>
      <w:pStyle w:val="En-tte"/>
      <w:rPr>
        <w:rFonts w:asciiTheme="majorBidi" w:hAnsiTheme="majorBidi" w:cstheme="majorBidi"/>
        <w:b/>
        <w:bCs/>
        <w:sz w:val="24"/>
        <w:szCs w:val="24"/>
      </w:rPr>
    </w:pPr>
    <w:r>
      <w:rPr>
        <w:noProof/>
        <w:lang w:eastAsia="fr-FR"/>
      </w:rPr>
      <mc:AlternateContent>
        <mc:Choice Requires="wps">
          <w:drawing>
            <wp:anchor distT="0" distB="0" distL="118745" distR="118745" simplePos="0" relativeHeight="251669504" behindDoc="1" locked="0" layoutInCell="1" allowOverlap="0" wp14:anchorId="34994843" wp14:editId="06C8838E">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575935" cy="295910"/>
              <wp:effectExtent l="0" t="0" r="0" b="0"/>
              <wp:wrapSquare wrapText="bothSides"/>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5935" cy="2959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89FE5" w14:textId="0EBDD731" w:rsidR="005E4F32" w:rsidRPr="00341008" w:rsidRDefault="005E4F32">
                          <w:pPr>
                            <w:pStyle w:val="En-tte"/>
                            <w:jc w:val="center"/>
                            <w:rPr>
                              <w:caps/>
                              <w:color w:val="FFFFFF" w:themeColor="background1"/>
                            </w:rPr>
                          </w:pPr>
                          <w:r w:rsidRPr="00341008">
                            <w:rPr>
                              <w:rFonts w:asciiTheme="majorBidi" w:hAnsiTheme="majorBidi" w:cstheme="majorBidi"/>
                              <w:b/>
                              <w:bCs/>
                              <w:color w:val="FFFFFF" w:themeColor="background1"/>
                              <w:sz w:val="28"/>
                              <w:szCs w:val="28"/>
                            </w:rPr>
                            <w:t>Conclusion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4994843" id="_x0000_s1036" style="position:absolute;margin-left:0;margin-top:0;width:439.05pt;height:23.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" o:allowoverlap="f" fillcolor="#4472c4 [3204]" stroked="f" strokeweight="1pt">
              <v:path arrowok="t"/>
              <v:textbox style="mso-fit-shape-to-text:t">
                <w:txbxContent>
                  <w:p w14:paraId="3E389FE5" w14:textId="0EBDD731" w:rsidR="005E4F32" w:rsidRPr="00341008" w:rsidRDefault="005E4F32">
                    <w:pPr>
                      <w:pStyle w:val="En-tte"/>
                      <w:jc w:val="center"/>
                      <w:rPr>
                        <w:caps/>
                        <w:color w:val="FFFFFF" w:themeColor="background1"/>
                      </w:rPr>
                    </w:pPr>
                    <w:r w:rsidRPr="00341008">
                      <w:rPr>
                        <w:rFonts w:asciiTheme="majorBidi" w:hAnsiTheme="majorBidi" w:cstheme="majorBidi"/>
                        <w:b/>
                        <w:bCs/>
                        <w:color w:val="FFFFFF" w:themeColor="background1"/>
                        <w:sz w:val="28"/>
                        <w:szCs w:val="28"/>
                      </w:rPr>
                      <w:t>Conclusion générale</w:t>
                    </w:r>
                  </w:p>
                </w:txbxContent>
              </v:textbox>
              <w10:wrap type="square" anchorx="margin" anchory="page"/>
            </v:rect>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40439" w14:textId="77777777" w:rsidR="00DE02D9" w:rsidRPr="009837CF" w:rsidRDefault="00DE02D9">
    <w:pPr>
      <w:pStyle w:val="En-tte"/>
      <w:rPr>
        <w:rFonts w:asciiTheme="majorBidi" w:hAnsiTheme="majorBidi" w:cstheme="majorBidi"/>
        <w:b/>
        <w:bCs/>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C3B3A"/>
    <w:multiLevelType w:val="hybridMultilevel"/>
    <w:tmpl w:val="4C0E1DFA"/>
    <w:lvl w:ilvl="0" w:tplc="B01252C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3E697B"/>
    <w:multiLevelType w:val="hybridMultilevel"/>
    <w:tmpl w:val="D0DC2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340EC0"/>
    <w:multiLevelType w:val="multilevel"/>
    <w:tmpl w:val="40F692F8"/>
    <w:lvl w:ilvl="0">
      <w:start w:val="1"/>
      <w:numFmt w:val="decimal"/>
      <w:lvlText w:val="%1."/>
      <w:lvlJc w:val="left"/>
      <w:pPr>
        <w:ind w:left="1128" w:hanging="420"/>
      </w:pPr>
      <w:rPr>
        <w:rFonts w:hint="default"/>
        <w:b w:val="0"/>
      </w:rPr>
    </w:lvl>
    <w:lvl w:ilvl="1">
      <w:start w:val="1"/>
      <w:numFmt w:val="decimal"/>
      <w:lvlText w:val="%1.%2."/>
      <w:lvlJc w:val="left"/>
      <w:pPr>
        <w:ind w:left="1128" w:hanging="42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3" w15:restartNumberingAfterBreak="0">
    <w:nsid w:val="0D9370EA"/>
    <w:multiLevelType w:val="hybridMultilevel"/>
    <w:tmpl w:val="1B9A6644"/>
    <w:lvl w:ilvl="0" w:tplc="0A7EF450">
      <w:start w:val="1"/>
      <w:numFmt w:val="bullet"/>
      <w:lvlText w:val="˗"/>
      <w:lvlJc w:val="left"/>
      <w:pPr>
        <w:ind w:left="720" w:hanging="360"/>
      </w:pPr>
      <w:rPr>
        <w:rFonts w:ascii="Cambria" w:hAnsi="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BF4C57"/>
    <w:multiLevelType w:val="hybridMultilevel"/>
    <w:tmpl w:val="72B2B180"/>
    <w:lvl w:ilvl="0" w:tplc="040C0001">
      <w:start w:val="1"/>
      <w:numFmt w:val="bullet"/>
      <w:lvlText w:val=""/>
      <w:lvlJc w:val="left"/>
      <w:pPr>
        <w:ind w:left="1680" w:hanging="360"/>
      </w:pPr>
      <w:rPr>
        <w:rFonts w:ascii="Symbol" w:hAnsi="Symbol" w:hint="default"/>
      </w:rPr>
    </w:lvl>
    <w:lvl w:ilvl="1" w:tplc="040C0003">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5" w15:restartNumberingAfterBreak="0">
    <w:nsid w:val="189D6184"/>
    <w:multiLevelType w:val="hybridMultilevel"/>
    <w:tmpl w:val="07660F22"/>
    <w:lvl w:ilvl="0" w:tplc="B024EF1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9545299"/>
    <w:multiLevelType w:val="hybridMultilevel"/>
    <w:tmpl w:val="446A05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9455A1"/>
    <w:multiLevelType w:val="hybridMultilevel"/>
    <w:tmpl w:val="312CDC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B874AF9"/>
    <w:multiLevelType w:val="hybridMultilevel"/>
    <w:tmpl w:val="D2CA41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F75392"/>
    <w:multiLevelType w:val="hybridMultilevel"/>
    <w:tmpl w:val="DF00A05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3762107"/>
    <w:multiLevelType w:val="hybridMultilevel"/>
    <w:tmpl w:val="32AA1F90"/>
    <w:lvl w:ilvl="0" w:tplc="62B43220">
      <w:start w:val="1"/>
      <w:numFmt w:val="upp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BF4BFC"/>
    <w:multiLevelType w:val="hybridMultilevel"/>
    <w:tmpl w:val="73121C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F26014"/>
    <w:multiLevelType w:val="multilevel"/>
    <w:tmpl w:val="328C83AA"/>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b/>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C5A3838"/>
    <w:multiLevelType w:val="hybridMultilevel"/>
    <w:tmpl w:val="D1AEAF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962DCB"/>
    <w:multiLevelType w:val="hybridMultilevel"/>
    <w:tmpl w:val="51105F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E8849D9"/>
    <w:multiLevelType w:val="hybridMultilevel"/>
    <w:tmpl w:val="239C934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E896EF7"/>
    <w:multiLevelType w:val="multilevel"/>
    <w:tmpl w:val="72D038CC"/>
    <w:lvl w:ilvl="0">
      <w:start w:val="2"/>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14618E1"/>
    <w:multiLevelType w:val="hybridMultilevel"/>
    <w:tmpl w:val="2514D9AA"/>
    <w:lvl w:ilvl="0" w:tplc="012C55C0">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6505A18"/>
    <w:multiLevelType w:val="hybridMultilevel"/>
    <w:tmpl w:val="4412D06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FD5325"/>
    <w:multiLevelType w:val="hybridMultilevel"/>
    <w:tmpl w:val="CE623438"/>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20" w15:restartNumberingAfterBreak="0">
    <w:nsid w:val="375621ED"/>
    <w:multiLevelType w:val="hybridMultilevel"/>
    <w:tmpl w:val="0AA48D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0151E7A"/>
    <w:multiLevelType w:val="hybridMultilevel"/>
    <w:tmpl w:val="4D982D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F87C89"/>
    <w:multiLevelType w:val="hybridMultilevel"/>
    <w:tmpl w:val="01348B52"/>
    <w:lvl w:ilvl="0" w:tplc="3B5EDA8E">
      <w:start w:val="1"/>
      <w:numFmt w:val="decimal"/>
      <w:lvlText w:val="%1."/>
      <w:lvlJc w:val="left"/>
      <w:pPr>
        <w:ind w:left="927" w:hanging="360"/>
      </w:pPr>
      <w:rPr>
        <w:rFonts w:hint="default"/>
      </w:rPr>
    </w:lvl>
    <w:lvl w:ilvl="1" w:tplc="040C0019">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3" w15:restartNumberingAfterBreak="0">
    <w:nsid w:val="43FB3EBF"/>
    <w:multiLevelType w:val="hybridMultilevel"/>
    <w:tmpl w:val="46FCBB60"/>
    <w:lvl w:ilvl="0" w:tplc="040C0001">
      <w:start w:val="1"/>
      <w:numFmt w:val="bullet"/>
      <w:lvlText w:val=""/>
      <w:lvlJc w:val="left"/>
      <w:pPr>
        <w:ind w:left="1680" w:hanging="360"/>
      </w:pPr>
      <w:rPr>
        <w:rFonts w:ascii="Symbol" w:hAnsi="Symbol" w:hint="default"/>
      </w:rPr>
    </w:lvl>
    <w:lvl w:ilvl="1" w:tplc="040C0003" w:tentative="1">
      <w:start w:val="1"/>
      <w:numFmt w:val="bullet"/>
      <w:lvlText w:val="o"/>
      <w:lvlJc w:val="left"/>
      <w:pPr>
        <w:ind w:left="2400" w:hanging="360"/>
      </w:pPr>
      <w:rPr>
        <w:rFonts w:ascii="Courier New" w:hAnsi="Courier New" w:cs="Courier New" w:hint="default"/>
      </w:rPr>
    </w:lvl>
    <w:lvl w:ilvl="2" w:tplc="040C0005" w:tentative="1">
      <w:start w:val="1"/>
      <w:numFmt w:val="bullet"/>
      <w:lvlText w:val=""/>
      <w:lvlJc w:val="left"/>
      <w:pPr>
        <w:ind w:left="3120" w:hanging="360"/>
      </w:pPr>
      <w:rPr>
        <w:rFonts w:ascii="Wingdings" w:hAnsi="Wingdings" w:hint="default"/>
      </w:rPr>
    </w:lvl>
    <w:lvl w:ilvl="3" w:tplc="040C0001" w:tentative="1">
      <w:start w:val="1"/>
      <w:numFmt w:val="bullet"/>
      <w:lvlText w:val=""/>
      <w:lvlJc w:val="left"/>
      <w:pPr>
        <w:ind w:left="3840" w:hanging="360"/>
      </w:pPr>
      <w:rPr>
        <w:rFonts w:ascii="Symbol" w:hAnsi="Symbol" w:hint="default"/>
      </w:rPr>
    </w:lvl>
    <w:lvl w:ilvl="4" w:tplc="040C0003" w:tentative="1">
      <w:start w:val="1"/>
      <w:numFmt w:val="bullet"/>
      <w:lvlText w:val="o"/>
      <w:lvlJc w:val="left"/>
      <w:pPr>
        <w:ind w:left="4560" w:hanging="360"/>
      </w:pPr>
      <w:rPr>
        <w:rFonts w:ascii="Courier New" w:hAnsi="Courier New" w:cs="Courier New" w:hint="default"/>
      </w:rPr>
    </w:lvl>
    <w:lvl w:ilvl="5" w:tplc="040C0005" w:tentative="1">
      <w:start w:val="1"/>
      <w:numFmt w:val="bullet"/>
      <w:lvlText w:val=""/>
      <w:lvlJc w:val="left"/>
      <w:pPr>
        <w:ind w:left="5280" w:hanging="360"/>
      </w:pPr>
      <w:rPr>
        <w:rFonts w:ascii="Wingdings" w:hAnsi="Wingdings" w:hint="default"/>
      </w:rPr>
    </w:lvl>
    <w:lvl w:ilvl="6" w:tplc="040C0001" w:tentative="1">
      <w:start w:val="1"/>
      <w:numFmt w:val="bullet"/>
      <w:lvlText w:val=""/>
      <w:lvlJc w:val="left"/>
      <w:pPr>
        <w:ind w:left="6000" w:hanging="360"/>
      </w:pPr>
      <w:rPr>
        <w:rFonts w:ascii="Symbol" w:hAnsi="Symbol" w:hint="default"/>
      </w:rPr>
    </w:lvl>
    <w:lvl w:ilvl="7" w:tplc="040C0003" w:tentative="1">
      <w:start w:val="1"/>
      <w:numFmt w:val="bullet"/>
      <w:lvlText w:val="o"/>
      <w:lvlJc w:val="left"/>
      <w:pPr>
        <w:ind w:left="6720" w:hanging="360"/>
      </w:pPr>
      <w:rPr>
        <w:rFonts w:ascii="Courier New" w:hAnsi="Courier New" w:cs="Courier New" w:hint="default"/>
      </w:rPr>
    </w:lvl>
    <w:lvl w:ilvl="8" w:tplc="040C0005" w:tentative="1">
      <w:start w:val="1"/>
      <w:numFmt w:val="bullet"/>
      <w:lvlText w:val=""/>
      <w:lvlJc w:val="left"/>
      <w:pPr>
        <w:ind w:left="7440" w:hanging="360"/>
      </w:pPr>
      <w:rPr>
        <w:rFonts w:ascii="Wingdings" w:hAnsi="Wingdings" w:hint="default"/>
      </w:rPr>
    </w:lvl>
  </w:abstractNum>
  <w:abstractNum w:abstractNumId="24" w15:restartNumberingAfterBreak="0">
    <w:nsid w:val="46753220"/>
    <w:multiLevelType w:val="multilevel"/>
    <w:tmpl w:val="B59CA3FE"/>
    <w:lvl w:ilvl="0">
      <w:start w:val="1"/>
      <w:numFmt w:val="decimal"/>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2148" w:hanging="720"/>
      </w:pPr>
      <w:rPr>
        <w:rFonts w:hint="default"/>
        <w:b w:val="0"/>
        <w:bCs w:val="0"/>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25" w15:restartNumberingAfterBreak="0">
    <w:nsid w:val="47A00CB5"/>
    <w:multiLevelType w:val="hybridMultilevel"/>
    <w:tmpl w:val="FD624BBC"/>
    <w:lvl w:ilvl="0" w:tplc="6996001C">
      <w:start w:val="1"/>
      <w:numFmt w:val="decimal"/>
      <w:lvlText w:val="%1."/>
      <w:lvlJc w:val="left"/>
      <w:pPr>
        <w:ind w:left="1068" w:hanging="360"/>
      </w:pPr>
      <w:rPr>
        <w:rFonts w:hint="default"/>
        <w:b w:val="0"/>
        <w:bCs/>
      </w:rPr>
    </w:lvl>
    <w:lvl w:ilvl="1" w:tplc="040C000F">
      <w:start w:val="1"/>
      <w:numFmt w:val="decimal"/>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6" w15:restartNumberingAfterBreak="0">
    <w:nsid w:val="47B06B56"/>
    <w:multiLevelType w:val="hybridMultilevel"/>
    <w:tmpl w:val="A7E81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8F345AD"/>
    <w:multiLevelType w:val="hybridMultilevel"/>
    <w:tmpl w:val="96BADD9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3637A0"/>
    <w:multiLevelType w:val="hybridMultilevel"/>
    <w:tmpl w:val="481CD3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A277D8"/>
    <w:multiLevelType w:val="hybridMultilevel"/>
    <w:tmpl w:val="F356D88E"/>
    <w:lvl w:ilvl="0" w:tplc="040C0001">
      <w:start w:val="1"/>
      <w:numFmt w:val="bullet"/>
      <w:lvlText w:val=""/>
      <w:lvlJc w:val="left"/>
      <w:pPr>
        <w:ind w:left="1021" w:hanging="360"/>
      </w:pPr>
      <w:rPr>
        <w:rFonts w:ascii="Symbol" w:hAnsi="Symbol" w:hint="default"/>
      </w:rPr>
    </w:lvl>
    <w:lvl w:ilvl="1" w:tplc="040C0003" w:tentative="1">
      <w:start w:val="1"/>
      <w:numFmt w:val="bullet"/>
      <w:lvlText w:val="o"/>
      <w:lvlJc w:val="left"/>
      <w:pPr>
        <w:ind w:left="1741" w:hanging="360"/>
      </w:pPr>
      <w:rPr>
        <w:rFonts w:ascii="Courier New" w:hAnsi="Courier New" w:cs="Courier New" w:hint="default"/>
      </w:rPr>
    </w:lvl>
    <w:lvl w:ilvl="2" w:tplc="040C0005" w:tentative="1">
      <w:start w:val="1"/>
      <w:numFmt w:val="bullet"/>
      <w:lvlText w:val=""/>
      <w:lvlJc w:val="left"/>
      <w:pPr>
        <w:ind w:left="2461" w:hanging="360"/>
      </w:pPr>
      <w:rPr>
        <w:rFonts w:ascii="Wingdings" w:hAnsi="Wingdings" w:hint="default"/>
      </w:rPr>
    </w:lvl>
    <w:lvl w:ilvl="3" w:tplc="040C0001" w:tentative="1">
      <w:start w:val="1"/>
      <w:numFmt w:val="bullet"/>
      <w:lvlText w:val=""/>
      <w:lvlJc w:val="left"/>
      <w:pPr>
        <w:ind w:left="3181" w:hanging="360"/>
      </w:pPr>
      <w:rPr>
        <w:rFonts w:ascii="Symbol" w:hAnsi="Symbol" w:hint="default"/>
      </w:rPr>
    </w:lvl>
    <w:lvl w:ilvl="4" w:tplc="040C0003" w:tentative="1">
      <w:start w:val="1"/>
      <w:numFmt w:val="bullet"/>
      <w:lvlText w:val="o"/>
      <w:lvlJc w:val="left"/>
      <w:pPr>
        <w:ind w:left="3901" w:hanging="360"/>
      </w:pPr>
      <w:rPr>
        <w:rFonts w:ascii="Courier New" w:hAnsi="Courier New" w:cs="Courier New" w:hint="default"/>
      </w:rPr>
    </w:lvl>
    <w:lvl w:ilvl="5" w:tplc="040C0005" w:tentative="1">
      <w:start w:val="1"/>
      <w:numFmt w:val="bullet"/>
      <w:lvlText w:val=""/>
      <w:lvlJc w:val="left"/>
      <w:pPr>
        <w:ind w:left="4621" w:hanging="360"/>
      </w:pPr>
      <w:rPr>
        <w:rFonts w:ascii="Wingdings" w:hAnsi="Wingdings" w:hint="default"/>
      </w:rPr>
    </w:lvl>
    <w:lvl w:ilvl="6" w:tplc="040C0001" w:tentative="1">
      <w:start w:val="1"/>
      <w:numFmt w:val="bullet"/>
      <w:lvlText w:val=""/>
      <w:lvlJc w:val="left"/>
      <w:pPr>
        <w:ind w:left="5341" w:hanging="360"/>
      </w:pPr>
      <w:rPr>
        <w:rFonts w:ascii="Symbol" w:hAnsi="Symbol" w:hint="default"/>
      </w:rPr>
    </w:lvl>
    <w:lvl w:ilvl="7" w:tplc="040C0003" w:tentative="1">
      <w:start w:val="1"/>
      <w:numFmt w:val="bullet"/>
      <w:lvlText w:val="o"/>
      <w:lvlJc w:val="left"/>
      <w:pPr>
        <w:ind w:left="6061" w:hanging="360"/>
      </w:pPr>
      <w:rPr>
        <w:rFonts w:ascii="Courier New" w:hAnsi="Courier New" w:cs="Courier New" w:hint="default"/>
      </w:rPr>
    </w:lvl>
    <w:lvl w:ilvl="8" w:tplc="040C0005" w:tentative="1">
      <w:start w:val="1"/>
      <w:numFmt w:val="bullet"/>
      <w:lvlText w:val=""/>
      <w:lvlJc w:val="left"/>
      <w:pPr>
        <w:ind w:left="6781" w:hanging="360"/>
      </w:pPr>
      <w:rPr>
        <w:rFonts w:ascii="Wingdings" w:hAnsi="Wingdings" w:hint="default"/>
      </w:rPr>
    </w:lvl>
  </w:abstractNum>
  <w:abstractNum w:abstractNumId="30" w15:restartNumberingAfterBreak="0">
    <w:nsid w:val="4D615150"/>
    <w:multiLevelType w:val="hybridMultilevel"/>
    <w:tmpl w:val="920EBB82"/>
    <w:lvl w:ilvl="0" w:tplc="040C0001">
      <w:start w:val="1"/>
      <w:numFmt w:val="bullet"/>
      <w:lvlText w:val=""/>
      <w:lvlJc w:val="left"/>
      <w:pPr>
        <w:ind w:left="951" w:hanging="360"/>
      </w:pPr>
      <w:rPr>
        <w:rFonts w:ascii="Symbol" w:hAnsi="Symbol" w:hint="default"/>
      </w:rPr>
    </w:lvl>
    <w:lvl w:ilvl="1" w:tplc="040C0003" w:tentative="1">
      <w:start w:val="1"/>
      <w:numFmt w:val="bullet"/>
      <w:lvlText w:val="o"/>
      <w:lvlJc w:val="left"/>
      <w:pPr>
        <w:ind w:left="1671" w:hanging="360"/>
      </w:pPr>
      <w:rPr>
        <w:rFonts w:ascii="Courier New" w:hAnsi="Courier New" w:cs="Courier New" w:hint="default"/>
      </w:rPr>
    </w:lvl>
    <w:lvl w:ilvl="2" w:tplc="040C0005" w:tentative="1">
      <w:start w:val="1"/>
      <w:numFmt w:val="bullet"/>
      <w:lvlText w:val=""/>
      <w:lvlJc w:val="left"/>
      <w:pPr>
        <w:ind w:left="2391" w:hanging="360"/>
      </w:pPr>
      <w:rPr>
        <w:rFonts w:ascii="Wingdings" w:hAnsi="Wingdings" w:hint="default"/>
      </w:rPr>
    </w:lvl>
    <w:lvl w:ilvl="3" w:tplc="040C0001" w:tentative="1">
      <w:start w:val="1"/>
      <w:numFmt w:val="bullet"/>
      <w:lvlText w:val=""/>
      <w:lvlJc w:val="left"/>
      <w:pPr>
        <w:ind w:left="3111" w:hanging="360"/>
      </w:pPr>
      <w:rPr>
        <w:rFonts w:ascii="Symbol" w:hAnsi="Symbol" w:hint="default"/>
      </w:rPr>
    </w:lvl>
    <w:lvl w:ilvl="4" w:tplc="040C0003" w:tentative="1">
      <w:start w:val="1"/>
      <w:numFmt w:val="bullet"/>
      <w:lvlText w:val="o"/>
      <w:lvlJc w:val="left"/>
      <w:pPr>
        <w:ind w:left="3831" w:hanging="360"/>
      </w:pPr>
      <w:rPr>
        <w:rFonts w:ascii="Courier New" w:hAnsi="Courier New" w:cs="Courier New" w:hint="default"/>
      </w:rPr>
    </w:lvl>
    <w:lvl w:ilvl="5" w:tplc="040C0005" w:tentative="1">
      <w:start w:val="1"/>
      <w:numFmt w:val="bullet"/>
      <w:lvlText w:val=""/>
      <w:lvlJc w:val="left"/>
      <w:pPr>
        <w:ind w:left="4551" w:hanging="360"/>
      </w:pPr>
      <w:rPr>
        <w:rFonts w:ascii="Wingdings" w:hAnsi="Wingdings" w:hint="default"/>
      </w:rPr>
    </w:lvl>
    <w:lvl w:ilvl="6" w:tplc="040C0001" w:tentative="1">
      <w:start w:val="1"/>
      <w:numFmt w:val="bullet"/>
      <w:lvlText w:val=""/>
      <w:lvlJc w:val="left"/>
      <w:pPr>
        <w:ind w:left="5271" w:hanging="360"/>
      </w:pPr>
      <w:rPr>
        <w:rFonts w:ascii="Symbol" w:hAnsi="Symbol" w:hint="default"/>
      </w:rPr>
    </w:lvl>
    <w:lvl w:ilvl="7" w:tplc="040C0003" w:tentative="1">
      <w:start w:val="1"/>
      <w:numFmt w:val="bullet"/>
      <w:lvlText w:val="o"/>
      <w:lvlJc w:val="left"/>
      <w:pPr>
        <w:ind w:left="5991" w:hanging="360"/>
      </w:pPr>
      <w:rPr>
        <w:rFonts w:ascii="Courier New" w:hAnsi="Courier New" w:cs="Courier New" w:hint="default"/>
      </w:rPr>
    </w:lvl>
    <w:lvl w:ilvl="8" w:tplc="040C0005" w:tentative="1">
      <w:start w:val="1"/>
      <w:numFmt w:val="bullet"/>
      <w:lvlText w:val=""/>
      <w:lvlJc w:val="left"/>
      <w:pPr>
        <w:ind w:left="6711" w:hanging="360"/>
      </w:pPr>
      <w:rPr>
        <w:rFonts w:ascii="Wingdings" w:hAnsi="Wingdings" w:hint="default"/>
      </w:rPr>
    </w:lvl>
  </w:abstractNum>
  <w:abstractNum w:abstractNumId="31" w15:restartNumberingAfterBreak="0">
    <w:nsid w:val="4D724C87"/>
    <w:multiLevelType w:val="hybridMultilevel"/>
    <w:tmpl w:val="8326D4C4"/>
    <w:lvl w:ilvl="0" w:tplc="C0E0FB98">
      <w:start w:val="1"/>
      <w:numFmt w:val="decimal"/>
      <w:lvlText w:val="%1."/>
      <w:lvlJc w:val="left"/>
      <w:pPr>
        <w:ind w:left="1068" w:hanging="360"/>
      </w:pPr>
      <w:rPr>
        <w:rFonts w:hint="default"/>
      </w:rPr>
    </w:lvl>
    <w:lvl w:ilvl="1" w:tplc="040C000F">
      <w:start w:val="1"/>
      <w:numFmt w:val="decimal"/>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4E6A0A39"/>
    <w:multiLevelType w:val="hybridMultilevel"/>
    <w:tmpl w:val="54F24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164DA9"/>
    <w:multiLevelType w:val="hybridMultilevel"/>
    <w:tmpl w:val="0D5A8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79348D"/>
    <w:multiLevelType w:val="hybridMultilevel"/>
    <w:tmpl w:val="21E494B6"/>
    <w:lvl w:ilvl="0" w:tplc="805A620C">
      <w:start w:val="1"/>
      <w:numFmt w:val="lowerLetter"/>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8F447BE"/>
    <w:multiLevelType w:val="hybridMultilevel"/>
    <w:tmpl w:val="3CB8BB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DB955F6"/>
    <w:multiLevelType w:val="hybridMultilevel"/>
    <w:tmpl w:val="41DE37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DDC7F8E"/>
    <w:multiLevelType w:val="hybridMultilevel"/>
    <w:tmpl w:val="CCE2B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C32A11"/>
    <w:multiLevelType w:val="hybridMultilevel"/>
    <w:tmpl w:val="0C86DA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5EE4279E"/>
    <w:multiLevelType w:val="hybridMultilevel"/>
    <w:tmpl w:val="5CF498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020793B"/>
    <w:multiLevelType w:val="hybridMultilevel"/>
    <w:tmpl w:val="C4BE3D40"/>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18B5442"/>
    <w:multiLevelType w:val="hybridMultilevel"/>
    <w:tmpl w:val="43300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6A043FE"/>
    <w:multiLevelType w:val="multilevel"/>
    <w:tmpl w:val="39BA008E"/>
    <w:lvl w:ilvl="0">
      <w:start w:val="3"/>
      <w:numFmt w:val="decimal"/>
      <w:lvlText w:val="%1"/>
      <w:lvlJc w:val="left"/>
      <w:pPr>
        <w:ind w:left="360" w:hanging="360"/>
      </w:pPr>
      <w:rPr>
        <w:rFonts w:hint="default"/>
      </w:rPr>
    </w:lvl>
    <w:lvl w:ilvl="1">
      <w:start w:val="3"/>
      <w:numFmt w:val="decimal"/>
      <w:isLgl/>
      <w:lvlText w:val="%1.%2."/>
      <w:lvlJc w:val="left"/>
      <w:pPr>
        <w:ind w:left="78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43" w15:restartNumberingAfterBreak="0">
    <w:nsid w:val="6A992DD8"/>
    <w:multiLevelType w:val="hybridMultilevel"/>
    <w:tmpl w:val="46F23A5C"/>
    <w:lvl w:ilvl="0" w:tplc="76F2882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1C860A3"/>
    <w:multiLevelType w:val="multilevel"/>
    <w:tmpl w:val="28D6FED6"/>
    <w:lvl w:ilvl="0">
      <w:start w:val="4"/>
      <w:numFmt w:val="decimal"/>
      <w:lvlText w:val="%1."/>
      <w:lvlJc w:val="left"/>
      <w:pPr>
        <w:ind w:left="375" w:hanging="375"/>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45" w15:restartNumberingAfterBreak="0">
    <w:nsid w:val="770143B2"/>
    <w:multiLevelType w:val="hybridMultilevel"/>
    <w:tmpl w:val="FC1EBE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8287767"/>
    <w:multiLevelType w:val="hybridMultilevel"/>
    <w:tmpl w:val="6DEA405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7" w15:restartNumberingAfterBreak="0">
    <w:nsid w:val="78D00756"/>
    <w:multiLevelType w:val="hybridMultilevel"/>
    <w:tmpl w:val="6AC0DDAC"/>
    <w:lvl w:ilvl="0" w:tplc="040C000F">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8"/>
  </w:num>
  <w:num w:numId="2">
    <w:abstractNumId w:val="37"/>
  </w:num>
  <w:num w:numId="3">
    <w:abstractNumId w:val="34"/>
  </w:num>
  <w:num w:numId="4">
    <w:abstractNumId w:val="12"/>
  </w:num>
  <w:num w:numId="5">
    <w:abstractNumId w:val="13"/>
  </w:num>
  <w:num w:numId="6">
    <w:abstractNumId w:val="41"/>
  </w:num>
  <w:num w:numId="7">
    <w:abstractNumId w:val="36"/>
  </w:num>
  <w:num w:numId="8">
    <w:abstractNumId w:val="21"/>
  </w:num>
  <w:num w:numId="9">
    <w:abstractNumId w:val="44"/>
  </w:num>
  <w:num w:numId="10">
    <w:abstractNumId w:val="6"/>
  </w:num>
  <w:num w:numId="11">
    <w:abstractNumId w:val="46"/>
  </w:num>
  <w:num w:numId="12">
    <w:abstractNumId w:val="20"/>
  </w:num>
  <w:num w:numId="13">
    <w:abstractNumId w:val="38"/>
  </w:num>
  <w:num w:numId="14">
    <w:abstractNumId w:val="1"/>
  </w:num>
  <w:num w:numId="15">
    <w:abstractNumId w:val="9"/>
  </w:num>
  <w:num w:numId="16">
    <w:abstractNumId w:val="30"/>
  </w:num>
  <w:num w:numId="17">
    <w:abstractNumId w:val="19"/>
  </w:num>
  <w:num w:numId="18">
    <w:abstractNumId w:val="35"/>
  </w:num>
  <w:num w:numId="19">
    <w:abstractNumId w:val="14"/>
  </w:num>
  <w:num w:numId="20">
    <w:abstractNumId w:val="10"/>
  </w:num>
  <w:num w:numId="21">
    <w:abstractNumId w:val="45"/>
  </w:num>
  <w:num w:numId="22">
    <w:abstractNumId w:val="43"/>
  </w:num>
  <w:num w:numId="23">
    <w:abstractNumId w:val="7"/>
  </w:num>
  <w:num w:numId="24">
    <w:abstractNumId w:val="11"/>
  </w:num>
  <w:num w:numId="25">
    <w:abstractNumId w:val="5"/>
  </w:num>
  <w:num w:numId="26">
    <w:abstractNumId w:val="28"/>
  </w:num>
  <w:num w:numId="27">
    <w:abstractNumId w:val="40"/>
  </w:num>
  <w:num w:numId="28">
    <w:abstractNumId w:val="15"/>
  </w:num>
  <w:num w:numId="29">
    <w:abstractNumId w:val="27"/>
  </w:num>
  <w:num w:numId="30">
    <w:abstractNumId w:val="26"/>
  </w:num>
  <w:num w:numId="31">
    <w:abstractNumId w:val="0"/>
  </w:num>
  <w:num w:numId="32">
    <w:abstractNumId w:val="42"/>
  </w:num>
  <w:num w:numId="33">
    <w:abstractNumId w:val="33"/>
  </w:num>
  <w:num w:numId="34">
    <w:abstractNumId w:val="32"/>
  </w:num>
  <w:num w:numId="35">
    <w:abstractNumId w:val="3"/>
  </w:num>
  <w:num w:numId="36">
    <w:abstractNumId w:val="18"/>
  </w:num>
  <w:num w:numId="37">
    <w:abstractNumId w:val="4"/>
  </w:num>
  <w:num w:numId="38">
    <w:abstractNumId w:val="23"/>
  </w:num>
  <w:num w:numId="39">
    <w:abstractNumId w:val="17"/>
  </w:num>
  <w:num w:numId="40">
    <w:abstractNumId w:val="16"/>
  </w:num>
  <w:num w:numId="41">
    <w:abstractNumId w:val="24"/>
  </w:num>
  <w:num w:numId="42">
    <w:abstractNumId w:val="25"/>
  </w:num>
  <w:num w:numId="43">
    <w:abstractNumId w:val="47"/>
  </w:num>
  <w:num w:numId="44">
    <w:abstractNumId w:val="2"/>
  </w:num>
  <w:num w:numId="45">
    <w:abstractNumId w:val="22"/>
  </w:num>
  <w:num w:numId="46">
    <w:abstractNumId w:val="31"/>
  </w:num>
  <w:num w:numId="47">
    <w:abstractNumId w:val="39"/>
  </w:num>
  <w:num w:numId="48">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C5B"/>
    <w:rsid w:val="00012128"/>
    <w:rsid w:val="00015313"/>
    <w:rsid w:val="00024CB8"/>
    <w:rsid w:val="000269B3"/>
    <w:rsid w:val="00035857"/>
    <w:rsid w:val="00040A55"/>
    <w:rsid w:val="00042414"/>
    <w:rsid w:val="00044465"/>
    <w:rsid w:val="00045392"/>
    <w:rsid w:val="00045AF4"/>
    <w:rsid w:val="00051679"/>
    <w:rsid w:val="00054B80"/>
    <w:rsid w:val="00084CB5"/>
    <w:rsid w:val="000A3388"/>
    <w:rsid w:val="000B15E8"/>
    <w:rsid w:val="000B30B6"/>
    <w:rsid w:val="000B7E07"/>
    <w:rsid w:val="000E46AC"/>
    <w:rsid w:val="000F311B"/>
    <w:rsid w:val="000F3F6C"/>
    <w:rsid w:val="000F6DD7"/>
    <w:rsid w:val="000F7BB5"/>
    <w:rsid w:val="001036F9"/>
    <w:rsid w:val="00107C33"/>
    <w:rsid w:val="0012159B"/>
    <w:rsid w:val="001216B5"/>
    <w:rsid w:val="00123EE0"/>
    <w:rsid w:val="0012445E"/>
    <w:rsid w:val="00127EFA"/>
    <w:rsid w:val="00131329"/>
    <w:rsid w:val="001432C5"/>
    <w:rsid w:val="00143ADD"/>
    <w:rsid w:val="00163EA3"/>
    <w:rsid w:val="00167D92"/>
    <w:rsid w:val="00171FE3"/>
    <w:rsid w:val="001729D1"/>
    <w:rsid w:val="00175420"/>
    <w:rsid w:val="00182024"/>
    <w:rsid w:val="00185C0B"/>
    <w:rsid w:val="001A334A"/>
    <w:rsid w:val="001B1E23"/>
    <w:rsid w:val="001B5B59"/>
    <w:rsid w:val="001B6B4B"/>
    <w:rsid w:val="001C6E8C"/>
    <w:rsid w:val="001D5E43"/>
    <w:rsid w:val="002014F9"/>
    <w:rsid w:val="00202333"/>
    <w:rsid w:val="00202C51"/>
    <w:rsid w:val="00222CD4"/>
    <w:rsid w:val="0023511B"/>
    <w:rsid w:val="00235A69"/>
    <w:rsid w:val="002426E4"/>
    <w:rsid w:val="00243A4F"/>
    <w:rsid w:val="00245EB1"/>
    <w:rsid w:val="00254930"/>
    <w:rsid w:val="00256188"/>
    <w:rsid w:val="00263104"/>
    <w:rsid w:val="00273866"/>
    <w:rsid w:val="0027518F"/>
    <w:rsid w:val="00284807"/>
    <w:rsid w:val="002A19D1"/>
    <w:rsid w:val="002A1ECB"/>
    <w:rsid w:val="002A4AEA"/>
    <w:rsid w:val="002C06F6"/>
    <w:rsid w:val="002E5043"/>
    <w:rsid w:val="002F05F9"/>
    <w:rsid w:val="002F79DB"/>
    <w:rsid w:val="00304437"/>
    <w:rsid w:val="003176B3"/>
    <w:rsid w:val="00334022"/>
    <w:rsid w:val="00341008"/>
    <w:rsid w:val="00342EF1"/>
    <w:rsid w:val="003516EB"/>
    <w:rsid w:val="003529CF"/>
    <w:rsid w:val="00356A52"/>
    <w:rsid w:val="00367AB1"/>
    <w:rsid w:val="00381532"/>
    <w:rsid w:val="00386A0C"/>
    <w:rsid w:val="00395DF7"/>
    <w:rsid w:val="003A6440"/>
    <w:rsid w:val="003D0031"/>
    <w:rsid w:val="003D1B18"/>
    <w:rsid w:val="003D4CBF"/>
    <w:rsid w:val="003D5730"/>
    <w:rsid w:val="003D60B3"/>
    <w:rsid w:val="003E741D"/>
    <w:rsid w:val="003E75E2"/>
    <w:rsid w:val="004002D7"/>
    <w:rsid w:val="004020A1"/>
    <w:rsid w:val="004075B0"/>
    <w:rsid w:val="00407923"/>
    <w:rsid w:val="00415D7B"/>
    <w:rsid w:val="00427945"/>
    <w:rsid w:val="00434C30"/>
    <w:rsid w:val="004377DE"/>
    <w:rsid w:val="004413D4"/>
    <w:rsid w:val="004446A9"/>
    <w:rsid w:val="0044776E"/>
    <w:rsid w:val="00473F77"/>
    <w:rsid w:val="004769F8"/>
    <w:rsid w:val="00476C8A"/>
    <w:rsid w:val="00481980"/>
    <w:rsid w:val="004A02A1"/>
    <w:rsid w:val="004A02C7"/>
    <w:rsid w:val="004A0496"/>
    <w:rsid w:val="004B5CDA"/>
    <w:rsid w:val="004C10EB"/>
    <w:rsid w:val="004D1FFB"/>
    <w:rsid w:val="004E2E79"/>
    <w:rsid w:val="004F152A"/>
    <w:rsid w:val="004F1891"/>
    <w:rsid w:val="004F20AC"/>
    <w:rsid w:val="004F3D4E"/>
    <w:rsid w:val="004F44B4"/>
    <w:rsid w:val="005008E6"/>
    <w:rsid w:val="00512377"/>
    <w:rsid w:val="005403B4"/>
    <w:rsid w:val="00553773"/>
    <w:rsid w:val="00564282"/>
    <w:rsid w:val="00565F14"/>
    <w:rsid w:val="005816A8"/>
    <w:rsid w:val="00583A7F"/>
    <w:rsid w:val="00584EE4"/>
    <w:rsid w:val="005879F4"/>
    <w:rsid w:val="005A09CD"/>
    <w:rsid w:val="005B2CB7"/>
    <w:rsid w:val="005B4CB9"/>
    <w:rsid w:val="005B679F"/>
    <w:rsid w:val="005C32D8"/>
    <w:rsid w:val="005D4A49"/>
    <w:rsid w:val="005E4F32"/>
    <w:rsid w:val="005E5F4D"/>
    <w:rsid w:val="005E6FC0"/>
    <w:rsid w:val="005E7E88"/>
    <w:rsid w:val="005F3663"/>
    <w:rsid w:val="00605B59"/>
    <w:rsid w:val="006073C2"/>
    <w:rsid w:val="00612E26"/>
    <w:rsid w:val="00614143"/>
    <w:rsid w:val="0063712D"/>
    <w:rsid w:val="00643E7B"/>
    <w:rsid w:val="00646EB3"/>
    <w:rsid w:val="006634AA"/>
    <w:rsid w:val="006707D1"/>
    <w:rsid w:val="00671386"/>
    <w:rsid w:val="006747F4"/>
    <w:rsid w:val="00675013"/>
    <w:rsid w:val="00686E66"/>
    <w:rsid w:val="00692FFB"/>
    <w:rsid w:val="006A0F48"/>
    <w:rsid w:val="006A38A3"/>
    <w:rsid w:val="006A5BF9"/>
    <w:rsid w:val="006A5C53"/>
    <w:rsid w:val="006B198D"/>
    <w:rsid w:val="006B6034"/>
    <w:rsid w:val="006B7962"/>
    <w:rsid w:val="006F6E2D"/>
    <w:rsid w:val="006F704D"/>
    <w:rsid w:val="00711708"/>
    <w:rsid w:val="00712AC6"/>
    <w:rsid w:val="00737A18"/>
    <w:rsid w:val="00742045"/>
    <w:rsid w:val="00750357"/>
    <w:rsid w:val="00761349"/>
    <w:rsid w:val="00762E21"/>
    <w:rsid w:val="00763273"/>
    <w:rsid w:val="00772595"/>
    <w:rsid w:val="00777A90"/>
    <w:rsid w:val="00777F49"/>
    <w:rsid w:val="00784936"/>
    <w:rsid w:val="007926FC"/>
    <w:rsid w:val="007947E0"/>
    <w:rsid w:val="007972C1"/>
    <w:rsid w:val="007A2D98"/>
    <w:rsid w:val="007B46A7"/>
    <w:rsid w:val="007C3FB3"/>
    <w:rsid w:val="007E19CC"/>
    <w:rsid w:val="007E1E4D"/>
    <w:rsid w:val="007F0F84"/>
    <w:rsid w:val="007F1686"/>
    <w:rsid w:val="007F19DC"/>
    <w:rsid w:val="007F375D"/>
    <w:rsid w:val="007F4389"/>
    <w:rsid w:val="007F4644"/>
    <w:rsid w:val="007F547D"/>
    <w:rsid w:val="00803FD0"/>
    <w:rsid w:val="00807842"/>
    <w:rsid w:val="00815D79"/>
    <w:rsid w:val="00817AB5"/>
    <w:rsid w:val="00827BA6"/>
    <w:rsid w:val="00830C66"/>
    <w:rsid w:val="00831E48"/>
    <w:rsid w:val="008355D3"/>
    <w:rsid w:val="008379E9"/>
    <w:rsid w:val="00837D0F"/>
    <w:rsid w:val="00846177"/>
    <w:rsid w:val="00846EB9"/>
    <w:rsid w:val="00850AF9"/>
    <w:rsid w:val="008608C6"/>
    <w:rsid w:val="00871D6A"/>
    <w:rsid w:val="008778E2"/>
    <w:rsid w:val="00884849"/>
    <w:rsid w:val="00894496"/>
    <w:rsid w:val="00897FB6"/>
    <w:rsid w:val="008A1610"/>
    <w:rsid w:val="008A1F5A"/>
    <w:rsid w:val="008A2D5B"/>
    <w:rsid w:val="008B3825"/>
    <w:rsid w:val="008C3D81"/>
    <w:rsid w:val="008C6213"/>
    <w:rsid w:val="008D3EF2"/>
    <w:rsid w:val="008E19B2"/>
    <w:rsid w:val="008E3ACD"/>
    <w:rsid w:val="008E40C9"/>
    <w:rsid w:val="00910B1B"/>
    <w:rsid w:val="0091103F"/>
    <w:rsid w:val="00915BB0"/>
    <w:rsid w:val="00925981"/>
    <w:rsid w:val="00933EAA"/>
    <w:rsid w:val="00933FA0"/>
    <w:rsid w:val="00943777"/>
    <w:rsid w:val="00944C08"/>
    <w:rsid w:val="00945413"/>
    <w:rsid w:val="00954234"/>
    <w:rsid w:val="00955EE5"/>
    <w:rsid w:val="00960380"/>
    <w:rsid w:val="009635D4"/>
    <w:rsid w:val="00964C5B"/>
    <w:rsid w:val="00967B65"/>
    <w:rsid w:val="00972696"/>
    <w:rsid w:val="00975422"/>
    <w:rsid w:val="00975A85"/>
    <w:rsid w:val="00980729"/>
    <w:rsid w:val="00981122"/>
    <w:rsid w:val="0098117A"/>
    <w:rsid w:val="009837CF"/>
    <w:rsid w:val="00985939"/>
    <w:rsid w:val="00986FDC"/>
    <w:rsid w:val="009A61B6"/>
    <w:rsid w:val="009B1FE3"/>
    <w:rsid w:val="009B480F"/>
    <w:rsid w:val="009B49AC"/>
    <w:rsid w:val="009B6C40"/>
    <w:rsid w:val="009C38E4"/>
    <w:rsid w:val="009E0BE2"/>
    <w:rsid w:val="009F6265"/>
    <w:rsid w:val="00A0036F"/>
    <w:rsid w:val="00A15A56"/>
    <w:rsid w:val="00A25B24"/>
    <w:rsid w:val="00A349BA"/>
    <w:rsid w:val="00A425A4"/>
    <w:rsid w:val="00A42D37"/>
    <w:rsid w:val="00A43D37"/>
    <w:rsid w:val="00A54204"/>
    <w:rsid w:val="00A65943"/>
    <w:rsid w:val="00A77A97"/>
    <w:rsid w:val="00A83112"/>
    <w:rsid w:val="00A9184D"/>
    <w:rsid w:val="00AA639E"/>
    <w:rsid w:val="00AB0283"/>
    <w:rsid w:val="00AB484D"/>
    <w:rsid w:val="00AC0203"/>
    <w:rsid w:val="00AC4E13"/>
    <w:rsid w:val="00AC6609"/>
    <w:rsid w:val="00AD223F"/>
    <w:rsid w:val="00AD704C"/>
    <w:rsid w:val="00AE7583"/>
    <w:rsid w:val="00B331E0"/>
    <w:rsid w:val="00B34223"/>
    <w:rsid w:val="00B454B8"/>
    <w:rsid w:val="00B9467D"/>
    <w:rsid w:val="00B951BA"/>
    <w:rsid w:val="00B9540E"/>
    <w:rsid w:val="00B95B87"/>
    <w:rsid w:val="00B96640"/>
    <w:rsid w:val="00BA131C"/>
    <w:rsid w:val="00BC2F78"/>
    <w:rsid w:val="00BC396A"/>
    <w:rsid w:val="00BD13AD"/>
    <w:rsid w:val="00BF0614"/>
    <w:rsid w:val="00C00117"/>
    <w:rsid w:val="00C00259"/>
    <w:rsid w:val="00C025AE"/>
    <w:rsid w:val="00C03A66"/>
    <w:rsid w:val="00C13600"/>
    <w:rsid w:val="00C13D19"/>
    <w:rsid w:val="00C16301"/>
    <w:rsid w:val="00C261E1"/>
    <w:rsid w:val="00C52DE8"/>
    <w:rsid w:val="00C54458"/>
    <w:rsid w:val="00C80266"/>
    <w:rsid w:val="00C8704F"/>
    <w:rsid w:val="00C95C7D"/>
    <w:rsid w:val="00C9670C"/>
    <w:rsid w:val="00C96C66"/>
    <w:rsid w:val="00C972F3"/>
    <w:rsid w:val="00CA3AAC"/>
    <w:rsid w:val="00CA47DD"/>
    <w:rsid w:val="00CB0BDD"/>
    <w:rsid w:val="00CB1F82"/>
    <w:rsid w:val="00CB5F25"/>
    <w:rsid w:val="00CC1A7B"/>
    <w:rsid w:val="00CC3834"/>
    <w:rsid w:val="00CC559C"/>
    <w:rsid w:val="00CC6804"/>
    <w:rsid w:val="00CD105A"/>
    <w:rsid w:val="00CD4763"/>
    <w:rsid w:val="00CD6EF9"/>
    <w:rsid w:val="00D00C07"/>
    <w:rsid w:val="00D065D3"/>
    <w:rsid w:val="00D07336"/>
    <w:rsid w:val="00D07A2D"/>
    <w:rsid w:val="00D131B2"/>
    <w:rsid w:val="00D132F1"/>
    <w:rsid w:val="00D23E06"/>
    <w:rsid w:val="00D36115"/>
    <w:rsid w:val="00D37BA5"/>
    <w:rsid w:val="00D517F8"/>
    <w:rsid w:val="00D55D3D"/>
    <w:rsid w:val="00D62076"/>
    <w:rsid w:val="00D70C51"/>
    <w:rsid w:val="00D8239F"/>
    <w:rsid w:val="00D82577"/>
    <w:rsid w:val="00D83E61"/>
    <w:rsid w:val="00D942E0"/>
    <w:rsid w:val="00DB476D"/>
    <w:rsid w:val="00DD34A2"/>
    <w:rsid w:val="00DD464D"/>
    <w:rsid w:val="00DE02D9"/>
    <w:rsid w:val="00DE16E1"/>
    <w:rsid w:val="00DE458C"/>
    <w:rsid w:val="00DF183B"/>
    <w:rsid w:val="00E101EA"/>
    <w:rsid w:val="00E105DC"/>
    <w:rsid w:val="00E1092F"/>
    <w:rsid w:val="00E16719"/>
    <w:rsid w:val="00E255EE"/>
    <w:rsid w:val="00E41E7F"/>
    <w:rsid w:val="00E43693"/>
    <w:rsid w:val="00E52BB6"/>
    <w:rsid w:val="00E55A71"/>
    <w:rsid w:val="00E60907"/>
    <w:rsid w:val="00E6230A"/>
    <w:rsid w:val="00E6316D"/>
    <w:rsid w:val="00E65A0F"/>
    <w:rsid w:val="00E9330B"/>
    <w:rsid w:val="00EA586E"/>
    <w:rsid w:val="00EA60B8"/>
    <w:rsid w:val="00EB23FD"/>
    <w:rsid w:val="00EB55A3"/>
    <w:rsid w:val="00EC0C95"/>
    <w:rsid w:val="00EC2467"/>
    <w:rsid w:val="00ED6B7E"/>
    <w:rsid w:val="00EE734F"/>
    <w:rsid w:val="00EF2259"/>
    <w:rsid w:val="00EF39BC"/>
    <w:rsid w:val="00EF3A4E"/>
    <w:rsid w:val="00EF3B36"/>
    <w:rsid w:val="00F00852"/>
    <w:rsid w:val="00F02D73"/>
    <w:rsid w:val="00F04279"/>
    <w:rsid w:val="00F147FA"/>
    <w:rsid w:val="00F16F1A"/>
    <w:rsid w:val="00F27341"/>
    <w:rsid w:val="00F37550"/>
    <w:rsid w:val="00F50156"/>
    <w:rsid w:val="00F53167"/>
    <w:rsid w:val="00F56ED3"/>
    <w:rsid w:val="00F77195"/>
    <w:rsid w:val="00F87ABB"/>
    <w:rsid w:val="00F912F4"/>
    <w:rsid w:val="00FC3D9C"/>
    <w:rsid w:val="00FC692B"/>
    <w:rsid w:val="00FD2BA6"/>
    <w:rsid w:val="00FD58EF"/>
    <w:rsid w:val="00FE3E63"/>
    <w:rsid w:val="00FF0E0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2B7C8"/>
  <w15:docId w15:val="{758D1348-A85C-4930-85C7-C100007E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8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964C5B"/>
    <w:pPr>
      <w:spacing w:after="0" w:line="240" w:lineRule="auto"/>
    </w:pPr>
  </w:style>
  <w:style w:type="paragraph" w:styleId="Paragraphedeliste">
    <w:name w:val="List Paragraph"/>
    <w:basedOn w:val="Normal"/>
    <w:uiPriority w:val="34"/>
    <w:qFormat/>
    <w:rsid w:val="00784936"/>
    <w:pPr>
      <w:ind w:left="720"/>
      <w:contextualSpacing/>
    </w:pPr>
  </w:style>
  <w:style w:type="paragraph" w:styleId="En-tte">
    <w:name w:val="header"/>
    <w:basedOn w:val="Normal"/>
    <w:link w:val="En-tteCar"/>
    <w:uiPriority w:val="99"/>
    <w:unhideWhenUsed/>
    <w:rsid w:val="00D517F8"/>
    <w:pPr>
      <w:tabs>
        <w:tab w:val="center" w:pos="4536"/>
        <w:tab w:val="right" w:pos="9072"/>
      </w:tabs>
      <w:spacing w:after="0" w:line="240" w:lineRule="auto"/>
    </w:pPr>
  </w:style>
  <w:style w:type="character" w:customStyle="1" w:styleId="En-tteCar">
    <w:name w:val="En-tête Car"/>
    <w:basedOn w:val="Policepardfaut"/>
    <w:link w:val="En-tte"/>
    <w:uiPriority w:val="99"/>
    <w:rsid w:val="00D517F8"/>
  </w:style>
  <w:style w:type="paragraph" w:styleId="Pieddepage">
    <w:name w:val="footer"/>
    <w:basedOn w:val="Normal"/>
    <w:link w:val="PieddepageCar"/>
    <w:uiPriority w:val="99"/>
    <w:unhideWhenUsed/>
    <w:rsid w:val="00D517F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17F8"/>
  </w:style>
  <w:style w:type="character" w:styleId="Marquedecommentaire">
    <w:name w:val="annotation reference"/>
    <w:basedOn w:val="Policepardfaut"/>
    <w:uiPriority w:val="99"/>
    <w:semiHidden/>
    <w:unhideWhenUsed/>
    <w:rsid w:val="004F44B4"/>
    <w:rPr>
      <w:sz w:val="16"/>
      <w:szCs w:val="16"/>
    </w:rPr>
  </w:style>
  <w:style w:type="paragraph" w:styleId="Commentaire">
    <w:name w:val="annotation text"/>
    <w:basedOn w:val="Normal"/>
    <w:link w:val="CommentaireCar"/>
    <w:uiPriority w:val="99"/>
    <w:semiHidden/>
    <w:unhideWhenUsed/>
    <w:rsid w:val="004F44B4"/>
    <w:pPr>
      <w:spacing w:line="240" w:lineRule="auto"/>
    </w:pPr>
    <w:rPr>
      <w:sz w:val="20"/>
      <w:szCs w:val="20"/>
    </w:rPr>
  </w:style>
  <w:style w:type="character" w:customStyle="1" w:styleId="CommentaireCar">
    <w:name w:val="Commentaire Car"/>
    <w:basedOn w:val="Policepardfaut"/>
    <w:link w:val="Commentaire"/>
    <w:uiPriority w:val="99"/>
    <w:semiHidden/>
    <w:rsid w:val="004F44B4"/>
    <w:rPr>
      <w:sz w:val="20"/>
      <w:szCs w:val="20"/>
    </w:rPr>
  </w:style>
  <w:style w:type="paragraph" w:styleId="Objetducommentaire">
    <w:name w:val="annotation subject"/>
    <w:basedOn w:val="Commentaire"/>
    <w:next w:val="Commentaire"/>
    <w:link w:val="ObjetducommentaireCar"/>
    <w:uiPriority w:val="99"/>
    <w:semiHidden/>
    <w:unhideWhenUsed/>
    <w:rsid w:val="004F44B4"/>
    <w:rPr>
      <w:b/>
      <w:bCs/>
    </w:rPr>
  </w:style>
  <w:style w:type="character" w:customStyle="1" w:styleId="ObjetducommentaireCar">
    <w:name w:val="Objet du commentaire Car"/>
    <w:basedOn w:val="CommentaireCar"/>
    <w:link w:val="Objetducommentaire"/>
    <w:uiPriority w:val="99"/>
    <w:semiHidden/>
    <w:rsid w:val="004F44B4"/>
    <w:rPr>
      <w:b/>
      <w:bCs/>
      <w:sz w:val="20"/>
      <w:szCs w:val="20"/>
    </w:rPr>
  </w:style>
  <w:style w:type="paragraph" w:styleId="Notedebasdepage">
    <w:name w:val="footnote text"/>
    <w:basedOn w:val="Normal"/>
    <w:link w:val="NotedebasdepageCar"/>
    <w:uiPriority w:val="99"/>
    <w:unhideWhenUsed/>
    <w:rsid w:val="004F44B4"/>
    <w:pPr>
      <w:spacing w:after="0" w:line="240" w:lineRule="auto"/>
    </w:pPr>
    <w:rPr>
      <w:sz w:val="20"/>
      <w:szCs w:val="20"/>
    </w:rPr>
  </w:style>
  <w:style w:type="character" w:customStyle="1" w:styleId="NotedebasdepageCar">
    <w:name w:val="Note de bas de page Car"/>
    <w:basedOn w:val="Policepardfaut"/>
    <w:link w:val="Notedebasdepage"/>
    <w:uiPriority w:val="99"/>
    <w:rsid w:val="004F44B4"/>
    <w:rPr>
      <w:sz w:val="20"/>
      <w:szCs w:val="20"/>
    </w:rPr>
  </w:style>
  <w:style w:type="character" w:styleId="Appelnotedebasdep">
    <w:name w:val="footnote reference"/>
    <w:basedOn w:val="Policepardfaut"/>
    <w:uiPriority w:val="99"/>
    <w:semiHidden/>
    <w:unhideWhenUsed/>
    <w:rsid w:val="004F44B4"/>
    <w:rPr>
      <w:vertAlign w:val="superscript"/>
    </w:rPr>
  </w:style>
  <w:style w:type="character" w:styleId="Lienhypertexte">
    <w:name w:val="Hyperlink"/>
    <w:basedOn w:val="Policepardfaut"/>
    <w:uiPriority w:val="99"/>
    <w:unhideWhenUsed/>
    <w:rsid w:val="004F44B4"/>
    <w:rPr>
      <w:color w:val="0563C1" w:themeColor="hyperlink"/>
      <w:u w:val="single"/>
    </w:rPr>
  </w:style>
  <w:style w:type="character" w:customStyle="1" w:styleId="Mentionnonrsolue1">
    <w:name w:val="Mention non résolue1"/>
    <w:basedOn w:val="Policepardfaut"/>
    <w:uiPriority w:val="99"/>
    <w:semiHidden/>
    <w:unhideWhenUsed/>
    <w:rsid w:val="004F44B4"/>
    <w:rPr>
      <w:color w:val="605E5C"/>
      <w:shd w:val="clear" w:color="auto" w:fill="E1DFDD"/>
    </w:rPr>
  </w:style>
  <w:style w:type="table" w:styleId="Grilledutableau">
    <w:name w:val="Table Grid"/>
    <w:basedOn w:val="TableauNormal"/>
    <w:uiPriority w:val="59"/>
    <w:rsid w:val="00F8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uiPriority w:val="99"/>
    <w:semiHidden/>
    <w:rsid w:val="003516EB"/>
    <w:rPr>
      <w:rFonts w:ascii="Tahoma" w:hAnsi="Tahoma" w:cs="Tahoma"/>
      <w:sz w:val="16"/>
      <w:szCs w:val="16"/>
    </w:rPr>
  </w:style>
  <w:style w:type="paragraph" w:styleId="Textedebulles">
    <w:name w:val="Balloon Text"/>
    <w:basedOn w:val="Normal"/>
    <w:link w:val="TextedebullesCar"/>
    <w:uiPriority w:val="99"/>
    <w:semiHidden/>
    <w:unhideWhenUsed/>
    <w:rsid w:val="003516EB"/>
    <w:pPr>
      <w:spacing w:after="0" w:line="240" w:lineRule="auto"/>
    </w:pPr>
    <w:rPr>
      <w:rFonts w:ascii="Tahoma" w:hAnsi="Tahoma" w:cs="Tahoma"/>
      <w:sz w:val="16"/>
      <w:szCs w:val="16"/>
    </w:rPr>
  </w:style>
  <w:style w:type="character" w:customStyle="1" w:styleId="no">
    <w:name w:val="no"/>
    <w:basedOn w:val="Policepardfaut"/>
    <w:rsid w:val="003516EB"/>
  </w:style>
  <w:style w:type="paragraph" w:customStyle="1" w:styleId="para">
    <w:name w:val="para"/>
    <w:basedOn w:val="Normal"/>
    <w:rsid w:val="003516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8608C6"/>
    <w:rPr>
      <w:color w:val="808080"/>
    </w:rPr>
  </w:style>
  <w:style w:type="table" w:customStyle="1" w:styleId="TableNormal">
    <w:name w:val="Table Normal"/>
    <w:uiPriority w:val="2"/>
    <w:semiHidden/>
    <w:unhideWhenUsed/>
    <w:qFormat/>
    <w:rsid w:val="003A64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A6440"/>
    <w:pPr>
      <w:widowControl w:val="0"/>
      <w:autoSpaceDE w:val="0"/>
      <w:autoSpaceDN w:val="0"/>
      <w:spacing w:before="5" w:after="0" w:line="240" w:lineRule="auto"/>
    </w:pPr>
    <w:rPr>
      <w:rFonts w:ascii="Arial" w:eastAsia="Arial" w:hAnsi="Arial" w:cs="Arial"/>
      <w:sz w:val="18"/>
      <w:szCs w:val="18"/>
      <w:lang w:val="en-US"/>
    </w:rPr>
  </w:style>
  <w:style w:type="character" w:customStyle="1" w:styleId="CorpsdetexteCar">
    <w:name w:val="Corps de texte Car"/>
    <w:basedOn w:val="Policepardfaut"/>
    <w:link w:val="Corpsdetexte"/>
    <w:uiPriority w:val="1"/>
    <w:rsid w:val="003A6440"/>
    <w:rPr>
      <w:rFonts w:ascii="Arial" w:eastAsia="Arial" w:hAnsi="Arial" w:cs="Arial"/>
      <w:sz w:val="18"/>
      <w:szCs w:val="18"/>
      <w:lang w:val="en-US"/>
    </w:rPr>
  </w:style>
  <w:style w:type="paragraph" w:customStyle="1" w:styleId="TableParagraph">
    <w:name w:val="Table Paragraph"/>
    <w:basedOn w:val="Normal"/>
    <w:uiPriority w:val="1"/>
    <w:qFormat/>
    <w:rsid w:val="003A6440"/>
    <w:pPr>
      <w:widowControl w:val="0"/>
      <w:autoSpaceDE w:val="0"/>
      <w:autoSpaceDN w:val="0"/>
      <w:spacing w:after="0" w:line="184" w:lineRule="exact"/>
      <w:jc w:val="center"/>
    </w:pPr>
    <w:rPr>
      <w:rFonts w:ascii="Arial" w:eastAsia="Arial" w:hAnsi="Arial" w:cs="Arial"/>
      <w:lang w:val="en-US"/>
    </w:rPr>
  </w:style>
  <w:style w:type="paragraph" w:styleId="NormalWeb">
    <w:name w:val="Normal (Web)"/>
    <w:basedOn w:val="Normal"/>
    <w:uiPriority w:val="99"/>
    <w:semiHidden/>
    <w:unhideWhenUsed/>
    <w:rsid w:val="00F56ED3"/>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088372">
      <w:bodyDiv w:val="1"/>
      <w:marLeft w:val="0"/>
      <w:marRight w:val="0"/>
      <w:marTop w:val="0"/>
      <w:marBottom w:val="0"/>
      <w:divBdr>
        <w:top w:val="none" w:sz="0" w:space="0" w:color="auto"/>
        <w:left w:val="none" w:sz="0" w:space="0" w:color="auto"/>
        <w:bottom w:val="none" w:sz="0" w:space="0" w:color="auto"/>
        <w:right w:val="none" w:sz="0" w:space="0" w:color="auto"/>
      </w:divBdr>
    </w:div>
    <w:div w:id="1694770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oleObject" Target="embeddings/oleObject2.bin"/><Relationship Id="rId34" Type="http://schemas.openxmlformats.org/officeDocument/2006/relationships/oleObject" Target="embeddings/oleObject7.bin"/><Relationship Id="rId42" Type="http://schemas.openxmlformats.org/officeDocument/2006/relationships/image" Target="media/image17.emf"/><Relationship Id="rId47" Type="http://schemas.openxmlformats.org/officeDocument/2006/relationships/header" Target="header8.xml"/><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0.png"/><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header" Target="header7.xm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header" Target="header5.xml"/><Relationship Id="rId36" Type="http://schemas.openxmlformats.org/officeDocument/2006/relationships/image" Target="media/image13.emf"/><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image" Target="media/image12.png"/><Relationship Id="rId43" Type="http://schemas.openxmlformats.org/officeDocument/2006/relationships/oleObject" Target="embeddings/oleObject10.bin"/><Relationship Id="rId48" Type="http://schemas.openxmlformats.org/officeDocument/2006/relationships/hyperlink" Target="https://WWW.maxicours.com/se/cours/les-objectifs-et-les-instruments-de-la-politique-economique"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image" Target="media/image14.png"/><Relationship Id="rId46" Type="http://schemas.openxmlformats.org/officeDocument/2006/relationships/footer" Target="footer4.xm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5.emf"/><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cairn.info/revue-politique-etrangere-2015-3-page-17.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FAE88-4F4C-40E8-9073-2A9FE50F9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19882</Words>
  <Characters>109355</Characters>
  <Application>Microsoft Office Word</Application>
  <DocSecurity>0</DocSecurity>
  <Lines>911</Lines>
  <Paragraphs>257</Paragraphs>
  <ScaleCrop>false</ScaleCrop>
  <HeadingPairs>
    <vt:vector size="2" baseType="variant">
      <vt:variant>
        <vt:lpstr>Titre</vt:lpstr>
      </vt:variant>
      <vt:variant>
        <vt:i4>1</vt:i4>
      </vt:variant>
    </vt:vector>
  </HeadingPairs>
  <TitlesOfParts>
    <vt:vector size="1" baseType="lpstr">
      <vt:lpstr>Chapitre I : Les dépenses publiques et la croissance économique</vt:lpstr>
    </vt:vector>
  </TitlesOfParts>
  <Company/>
  <LinksUpToDate>false</LinksUpToDate>
  <CharactersWithSpaces>128980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 Les dépenses publiques et la croissance économique</dc:title>
  <dc:creator>zizo</dc:creator>
  <cp:lastModifiedBy>User</cp:lastModifiedBy>
  <cp:revision>2</cp:revision>
  <cp:lastPrinted>2022-06-20T16:39:00Z</cp:lastPrinted>
  <dcterms:created xsi:type="dcterms:W3CDTF">2022-07-06T12:23:00Z</dcterms:created>
  <dcterms:modified xsi:type="dcterms:W3CDTF">2022-07-06T12:23:00Z</dcterms:modified>
</cp:coreProperties>
</file>