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8"/>
        <w:bidiVisual/>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3402"/>
        <w:gridCol w:w="3416"/>
      </w:tblGrid>
      <w:tr w:rsidR="00E81D1D" w:rsidRPr="00E81D1D" w14:paraId="54354E31" w14:textId="77777777" w:rsidTr="00E81D1D">
        <w:trPr>
          <w:trHeight w:val="142"/>
        </w:trPr>
        <w:tc>
          <w:tcPr>
            <w:tcW w:w="2825" w:type="dxa"/>
            <w:tcBorders>
              <w:top w:val="single" w:sz="4" w:space="0" w:color="auto"/>
              <w:left w:val="single" w:sz="4" w:space="0" w:color="auto"/>
              <w:bottom w:val="single" w:sz="4" w:space="0" w:color="auto"/>
              <w:right w:val="single" w:sz="4" w:space="0" w:color="auto"/>
            </w:tcBorders>
            <w:hideMark/>
          </w:tcPr>
          <w:p w14:paraId="590B018D" w14:textId="61758FB4" w:rsidR="00E81D1D" w:rsidRPr="00E81D1D" w:rsidRDefault="00E81D1D" w:rsidP="00E81D1D">
            <w:pPr>
              <w:rPr>
                <w:rFonts w:asciiTheme="majorBidi" w:hAnsiTheme="majorBidi" w:cstheme="majorBidi"/>
                <w:b/>
                <w:bCs/>
                <w:sz w:val="24"/>
              </w:rPr>
            </w:pPr>
            <w:bookmarkStart w:id="0" w:name="_Hlk183964184"/>
            <w:r w:rsidRPr="00E81D1D">
              <w:rPr>
                <w:rFonts w:asciiTheme="majorBidi" w:hAnsiTheme="majorBidi" w:cstheme="majorBidi"/>
                <w:b/>
                <w:bCs/>
                <w:sz w:val="24"/>
              </w:rPr>
              <w:t xml:space="preserve">Publié le : </w:t>
            </w:r>
            <w:r>
              <w:rPr>
                <w:rFonts w:asciiTheme="majorBidi" w:hAnsiTheme="majorBidi" w:cstheme="majorBidi"/>
                <w:b/>
                <w:bCs/>
                <w:sz w:val="24"/>
              </w:rPr>
              <w:t>30</w:t>
            </w:r>
            <w:r w:rsidRPr="00E81D1D">
              <w:rPr>
                <w:rFonts w:asciiTheme="majorBidi" w:hAnsiTheme="majorBidi" w:cstheme="majorBidi"/>
                <w:b/>
                <w:bCs/>
                <w:sz w:val="24"/>
              </w:rPr>
              <w:t xml:space="preserve"> – 12 - 2024</w:t>
            </w:r>
          </w:p>
        </w:tc>
        <w:tc>
          <w:tcPr>
            <w:tcW w:w="3402" w:type="dxa"/>
            <w:tcBorders>
              <w:top w:val="single" w:sz="4" w:space="0" w:color="auto"/>
              <w:left w:val="single" w:sz="4" w:space="0" w:color="auto"/>
              <w:bottom w:val="single" w:sz="4" w:space="0" w:color="auto"/>
              <w:right w:val="single" w:sz="4" w:space="0" w:color="auto"/>
            </w:tcBorders>
            <w:hideMark/>
          </w:tcPr>
          <w:p w14:paraId="16476540" w14:textId="77777777" w:rsidR="00E81D1D" w:rsidRPr="00E81D1D" w:rsidRDefault="00E81D1D" w:rsidP="00E81D1D">
            <w:pPr>
              <w:rPr>
                <w:rFonts w:asciiTheme="majorBidi" w:hAnsiTheme="majorBidi" w:cstheme="majorBidi" w:hint="cs"/>
                <w:b/>
                <w:bCs/>
                <w:sz w:val="24"/>
                <w:rtl/>
                <w:lang w:val="en-US"/>
              </w:rPr>
            </w:pPr>
            <w:r w:rsidRPr="00E81D1D">
              <w:rPr>
                <w:rFonts w:asciiTheme="majorBidi" w:hAnsiTheme="majorBidi" w:cstheme="majorBidi"/>
                <w:b/>
                <w:bCs/>
                <w:sz w:val="24"/>
              </w:rPr>
              <w:t>Accepté le : 13 – 10 - 2024</w:t>
            </w:r>
          </w:p>
        </w:tc>
        <w:tc>
          <w:tcPr>
            <w:tcW w:w="3416" w:type="dxa"/>
            <w:tcBorders>
              <w:top w:val="single" w:sz="4" w:space="0" w:color="auto"/>
              <w:left w:val="single" w:sz="4" w:space="0" w:color="auto"/>
              <w:bottom w:val="single" w:sz="4" w:space="0" w:color="auto"/>
              <w:right w:val="single" w:sz="4" w:space="0" w:color="auto"/>
            </w:tcBorders>
            <w:hideMark/>
          </w:tcPr>
          <w:p w14:paraId="4C0418B9" w14:textId="77777777" w:rsidR="00E81D1D" w:rsidRPr="00E81D1D" w:rsidRDefault="00E81D1D" w:rsidP="00E81D1D">
            <w:pPr>
              <w:rPr>
                <w:rFonts w:asciiTheme="majorBidi" w:hAnsiTheme="majorBidi" w:cstheme="majorBidi"/>
                <w:b/>
                <w:bCs/>
                <w:sz w:val="24"/>
                <w:rtl/>
                <w:lang w:val="en-US"/>
              </w:rPr>
            </w:pPr>
            <w:r w:rsidRPr="00E81D1D">
              <w:rPr>
                <w:rFonts w:asciiTheme="majorBidi" w:hAnsiTheme="majorBidi" w:cstheme="majorBidi"/>
                <w:b/>
                <w:bCs/>
                <w:sz w:val="24"/>
              </w:rPr>
              <w:t>Reçu le : 17 -09- 2024</w:t>
            </w:r>
          </w:p>
        </w:tc>
      </w:tr>
    </w:tbl>
    <w:p w14:paraId="611A5BB8" w14:textId="77777777" w:rsidR="00E81D1D" w:rsidRDefault="00E81D1D">
      <w:pPr>
        <w:jc w:val="center"/>
        <w:rPr>
          <w:rFonts w:asciiTheme="majorBidi" w:hAnsiTheme="majorBidi" w:cstheme="majorBidi"/>
          <w:b/>
          <w:bCs/>
          <w:sz w:val="32"/>
          <w:szCs w:val="36"/>
          <w:lang w:val="en-US"/>
        </w:rPr>
      </w:pPr>
    </w:p>
    <w:p w14:paraId="41D6ECBC" w14:textId="0B5BF032" w:rsidR="000613D1" w:rsidRDefault="0061248F">
      <w:pPr>
        <w:jc w:val="center"/>
        <w:rPr>
          <w:rFonts w:asciiTheme="majorBidi" w:hAnsiTheme="majorBidi" w:cstheme="majorBidi"/>
          <w:b/>
          <w:bCs/>
          <w:sz w:val="32"/>
          <w:szCs w:val="36"/>
          <w:rtl/>
        </w:rPr>
      </w:pPr>
      <w:r>
        <w:rPr>
          <w:rFonts w:asciiTheme="majorBidi" w:hAnsiTheme="majorBidi" w:cstheme="majorBidi"/>
          <w:b/>
          <w:bCs/>
          <w:sz w:val="32"/>
          <w:szCs w:val="36"/>
          <w:lang w:val="en-US"/>
        </w:rPr>
        <w:t xml:space="preserve">Archaeological </w:t>
      </w:r>
      <w:proofErr w:type="spellStart"/>
      <w:r w:rsidR="005349C3">
        <w:rPr>
          <w:rFonts w:asciiTheme="majorBidi" w:hAnsiTheme="majorBidi" w:cstheme="majorBidi"/>
          <w:b/>
          <w:bCs/>
          <w:sz w:val="32"/>
          <w:szCs w:val="36"/>
          <w:lang w:val="en-US"/>
        </w:rPr>
        <w:t>k</w:t>
      </w:r>
      <w:r>
        <w:rPr>
          <w:rFonts w:asciiTheme="majorBidi" w:hAnsiTheme="majorBidi" w:cstheme="majorBidi"/>
          <w:b/>
          <w:bCs/>
          <w:sz w:val="32"/>
          <w:szCs w:val="36"/>
          <w:lang w:val="en-US"/>
        </w:rPr>
        <w:t>sour</w:t>
      </w:r>
      <w:proofErr w:type="spellEnd"/>
      <w:r>
        <w:rPr>
          <w:rFonts w:asciiTheme="majorBidi" w:hAnsiTheme="majorBidi" w:cstheme="majorBidi"/>
          <w:b/>
          <w:bCs/>
          <w:sz w:val="32"/>
          <w:szCs w:val="36"/>
          <w:lang w:val="en-US"/>
        </w:rPr>
        <w:t xml:space="preserve">, </w:t>
      </w:r>
      <w:r w:rsidR="005349C3">
        <w:rPr>
          <w:rFonts w:asciiTheme="majorBidi" w:hAnsiTheme="majorBidi" w:cstheme="majorBidi"/>
          <w:b/>
          <w:bCs/>
          <w:sz w:val="32"/>
          <w:szCs w:val="36"/>
          <w:lang w:val="en-US"/>
        </w:rPr>
        <w:t>k</w:t>
      </w:r>
      <w:r>
        <w:rPr>
          <w:rFonts w:asciiTheme="majorBidi" w:hAnsiTheme="majorBidi" w:cstheme="majorBidi"/>
          <w:b/>
          <w:bCs/>
          <w:sz w:val="32"/>
          <w:szCs w:val="36"/>
          <w:lang w:val="en-US"/>
        </w:rPr>
        <w:t xml:space="preserve">asbahs, and </w:t>
      </w:r>
      <w:r w:rsidR="005349C3">
        <w:rPr>
          <w:rFonts w:asciiTheme="majorBidi" w:hAnsiTheme="majorBidi" w:cstheme="majorBidi"/>
          <w:b/>
          <w:bCs/>
          <w:sz w:val="32"/>
          <w:szCs w:val="36"/>
          <w:lang w:val="en-US"/>
        </w:rPr>
        <w:t>s</w:t>
      </w:r>
      <w:r>
        <w:rPr>
          <w:rFonts w:asciiTheme="majorBidi" w:hAnsiTheme="majorBidi" w:cstheme="majorBidi"/>
          <w:b/>
          <w:bCs/>
          <w:sz w:val="32"/>
          <w:szCs w:val="36"/>
          <w:lang w:val="en-US"/>
        </w:rPr>
        <w:t>tores of Touat</w:t>
      </w:r>
      <w:r w:rsidR="005349C3">
        <w:rPr>
          <w:rFonts w:asciiTheme="majorBidi" w:hAnsiTheme="majorBidi" w:cstheme="majorBidi"/>
          <w:b/>
          <w:bCs/>
          <w:sz w:val="32"/>
          <w:szCs w:val="36"/>
          <w:lang w:val="en-US"/>
        </w:rPr>
        <w:t xml:space="preserve">: </w:t>
      </w:r>
      <w:r>
        <w:rPr>
          <w:rFonts w:asciiTheme="majorBidi" w:hAnsiTheme="majorBidi" w:cstheme="majorBidi"/>
          <w:b/>
          <w:bCs/>
          <w:sz w:val="32"/>
          <w:szCs w:val="36"/>
          <w:lang w:val="en-US"/>
        </w:rPr>
        <w:t xml:space="preserve">Between </w:t>
      </w:r>
      <w:r w:rsidR="005349C3">
        <w:rPr>
          <w:rFonts w:asciiTheme="majorBidi" w:hAnsiTheme="majorBidi" w:cstheme="majorBidi"/>
          <w:b/>
          <w:bCs/>
          <w:sz w:val="32"/>
          <w:szCs w:val="36"/>
          <w:lang w:val="en-US"/>
        </w:rPr>
        <w:t>d</w:t>
      </w:r>
      <w:r>
        <w:rPr>
          <w:rFonts w:asciiTheme="majorBidi" w:hAnsiTheme="majorBidi" w:cstheme="majorBidi"/>
          <w:b/>
          <w:bCs/>
          <w:sz w:val="32"/>
          <w:szCs w:val="36"/>
          <w:lang w:val="en-US"/>
        </w:rPr>
        <w:t xml:space="preserve">etermining the </w:t>
      </w:r>
      <w:r w:rsidR="005349C3">
        <w:rPr>
          <w:rFonts w:asciiTheme="majorBidi" w:hAnsiTheme="majorBidi" w:cstheme="majorBidi"/>
          <w:b/>
          <w:bCs/>
          <w:sz w:val="32"/>
          <w:szCs w:val="36"/>
          <w:lang w:val="en-US"/>
        </w:rPr>
        <w:t>f</w:t>
      </w:r>
      <w:r>
        <w:rPr>
          <w:rFonts w:asciiTheme="majorBidi" w:hAnsiTheme="majorBidi" w:cstheme="majorBidi"/>
          <w:b/>
          <w:bCs/>
          <w:sz w:val="32"/>
          <w:szCs w:val="36"/>
          <w:lang w:val="en-US"/>
        </w:rPr>
        <w:t xml:space="preserve">unction and </w:t>
      </w:r>
      <w:r w:rsidR="005349C3">
        <w:rPr>
          <w:rFonts w:asciiTheme="majorBidi" w:hAnsiTheme="majorBidi" w:cstheme="majorBidi"/>
          <w:b/>
          <w:bCs/>
          <w:sz w:val="32"/>
          <w:szCs w:val="36"/>
          <w:lang w:val="en-US"/>
        </w:rPr>
        <w:t>s</w:t>
      </w:r>
      <w:r>
        <w:rPr>
          <w:rFonts w:asciiTheme="majorBidi" w:hAnsiTheme="majorBidi" w:cstheme="majorBidi"/>
          <w:b/>
          <w:bCs/>
          <w:sz w:val="32"/>
          <w:szCs w:val="36"/>
          <w:lang w:val="en-US"/>
        </w:rPr>
        <w:t xml:space="preserve">tandardizing the </w:t>
      </w:r>
      <w:r w:rsidR="005349C3">
        <w:rPr>
          <w:rFonts w:asciiTheme="majorBidi" w:hAnsiTheme="majorBidi" w:cstheme="majorBidi"/>
          <w:b/>
          <w:bCs/>
          <w:sz w:val="32"/>
          <w:szCs w:val="36"/>
          <w:lang w:val="en-US"/>
        </w:rPr>
        <w:t>t</w:t>
      </w:r>
      <w:r>
        <w:rPr>
          <w:rFonts w:asciiTheme="majorBidi" w:hAnsiTheme="majorBidi" w:cstheme="majorBidi"/>
          <w:b/>
          <w:bCs/>
          <w:sz w:val="32"/>
          <w:szCs w:val="36"/>
          <w:lang w:val="en-US"/>
        </w:rPr>
        <w:t xml:space="preserve">erminology in the Saharan </w:t>
      </w:r>
      <w:r w:rsidR="005349C3">
        <w:rPr>
          <w:rFonts w:asciiTheme="majorBidi" w:hAnsiTheme="majorBidi" w:cstheme="majorBidi"/>
          <w:b/>
          <w:bCs/>
          <w:sz w:val="32"/>
          <w:szCs w:val="36"/>
          <w:lang w:val="en-US"/>
        </w:rPr>
        <w:t>d</w:t>
      </w:r>
      <w:r>
        <w:rPr>
          <w:rFonts w:asciiTheme="majorBidi" w:hAnsiTheme="majorBidi" w:cstheme="majorBidi"/>
          <w:b/>
          <w:bCs/>
          <w:sz w:val="32"/>
          <w:szCs w:val="36"/>
          <w:lang w:val="en-US"/>
        </w:rPr>
        <w:t>omain</w:t>
      </w:r>
      <w:r w:rsidR="005349C3">
        <w:rPr>
          <w:rFonts w:asciiTheme="majorBidi" w:hAnsiTheme="majorBidi" w:cstheme="majorBidi"/>
          <w:b/>
          <w:bCs/>
          <w:sz w:val="32"/>
          <w:szCs w:val="36"/>
          <w:lang w:val="en-US"/>
        </w:rPr>
        <w:t>.</w:t>
      </w:r>
    </w:p>
    <w:p w14:paraId="6D44C907" w14:textId="573E1A2F" w:rsidR="000613D1" w:rsidRDefault="0061248F">
      <w:pPr>
        <w:jc w:val="center"/>
        <w:rPr>
          <w:rFonts w:asciiTheme="majorBidi" w:hAnsiTheme="majorBidi" w:cstheme="majorBidi"/>
          <w:b/>
          <w:bCs/>
          <w:szCs w:val="32"/>
          <w:highlight w:val="yellow"/>
          <w:rtl/>
        </w:rPr>
      </w:pPr>
      <w:r>
        <w:rPr>
          <w:rFonts w:asciiTheme="majorBidi" w:hAnsiTheme="majorBidi" w:cstheme="majorBidi"/>
          <w:b/>
          <w:bCs/>
          <w:szCs w:val="32"/>
        </w:rPr>
        <w:t>Les ksour, kasbahs et greniers archéologiques de Touat</w:t>
      </w:r>
      <w:r w:rsidR="005349C3">
        <w:rPr>
          <w:rFonts w:asciiTheme="majorBidi" w:hAnsiTheme="majorBidi" w:cstheme="majorBidi"/>
          <w:b/>
          <w:bCs/>
          <w:szCs w:val="32"/>
        </w:rPr>
        <w:t xml:space="preserve"> : </w:t>
      </w:r>
      <w:r>
        <w:rPr>
          <w:rFonts w:asciiTheme="majorBidi" w:hAnsiTheme="majorBidi" w:cstheme="majorBidi"/>
          <w:b/>
          <w:bCs/>
          <w:szCs w:val="32"/>
        </w:rPr>
        <w:t>Entre la détermination de la fonction et la terminologie dans le domaine saharie</w:t>
      </w:r>
      <w:r w:rsidR="005349C3">
        <w:rPr>
          <w:rFonts w:asciiTheme="majorBidi" w:hAnsiTheme="majorBidi" w:cstheme="majorBidi"/>
          <w:b/>
          <w:bCs/>
          <w:szCs w:val="32"/>
        </w:rPr>
        <w:t>n.</w:t>
      </w:r>
    </w:p>
    <w:p w14:paraId="02E0FE7E" w14:textId="77777777" w:rsidR="000613D1" w:rsidRDefault="0061248F">
      <w:pPr>
        <w:jc w:val="center"/>
        <w:rPr>
          <w:rFonts w:asciiTheme="majorBidi" w:hAnsiTheme="majorBidi" w:cstheme="majorBidi"/>
          <w:b/>
          <w:bCs/>
          <w:szCs w:val="32"/>
          <w:rtl/>
        </w:rPr>
      </w:pPr>
      <w:r>
        <w:rPr>
          <w:rFonts w:asciiTheme="majorBidi" w:hAnsiTheme="majorBidi" w:cstheme="majorBidi"/>
          <w:b/>
          <w:bCs/>
          <w:noProof/>
          <w:szCs w:val="32"/>
          <w:rtl/>
          <w:lang w:eastAsia="fr-FR"/>
        </w:rPr>
        <mc:AlternateContent>
          <mc:Choice Requires="wps">
            <w:drawing>
              <wp:anchor distT="0" distB="0" distL="114300" distR="114300" simplePos="0" relativeHeight="251650048" behindDoc="0" locked="0" layoutInCell="1" allowOverlap="1" wp14:anchorId="44D382D0" wp14:editId="612ED846">
                <wp:simplePos x="0" y="0"/>
                <wp:positionH relativeFrom="margin">
                  <wp:posOffset>3023235</wp:posOffset>
                </wp:positionH>
                <wp:positionV relativeFrom="paragraph">
                  <wp:posOffset>165100</wp:posOffset>
                </wp:positionV>
                <wp:extent cx="3086100" cy="790575"/>
                <wp:effectExtent l="0" t="0" r="0" b="952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790575"/>
                        </a:xfrm>
                        <a:prstGeom prst="rect">
                          <a:avLst/>
                        </a:prstGeom>
                        <a:solidFill>
                          <a:srgbClr val="FFFFFF"/>
                        </a:solidFill>
                        <a:ln>
                          <a:noFill/>
                        </a:ln>
                      </wps:spPr>
                      <wps:txbx>
                        <w:txbxContent>
                          <w:p w14:paraId="5738362B" w14:textId="0EEBD4A1" w:rsidR="000613D1" w:rsidRPr="003213F6" w:rsidRDefault="00467ABF">
                            <w:pPr>
                              <w:bidi/>
                              <w:jc w:val="right"/>
                              <w:rPr>
                                <w:rFonts w:asciiTheme="majorBidi" w:hAnsiTheme="majorBidi" w:cstheme="majorBidi"/>
                                <w:b/>
                                <w:bCs/>
                                <w:sz w:val="22"/>
                                <w:szCs w:val="22"/>
                                <w:lang w:val="en-US" w:bidi="ar-DZ"/>
                              </w:rPr>
                            </w:pPr>
                            <w:bookmarkStart w:id="1" w:name="_Hlk179474448"/>
                            <w:bookmarkEnd w:id="1"/>
                            <w:r>
                              <w:rPr>
                                <w:rFonts w:asciiTheme="majorBidi" w:hAnsiTheme="majorBidi" w:cstheme="majorBidi"/>
                                <w:b/>
                                <w:bCs/>
                                <w:sz w:val="24"/>
                                <w:szCs w:val="32"/>
                                <w:lang w:val="en-US" w:bidi="ar-DZ"/>
                              </w:rPr>
                              <w:t>HADJARI</w:t>
                            </w:r>
                            <w:r w:rsidR="0061248F">
                              <w:rPr>
                                <w:rFonts w:asciiTheme="majorBidi" w:hAnsiTheme="majorBidi" w:cstheme="majorBidi"/>
                                <w:b/>
                                <w:bCs/>
                                <w:sz w:val="24"/>
                                <w:szCs w:val="32"/>
                                <w:lang w:val="en-US" w:bidi="ar-DZ"/>
                              </w:rPr>
                              <w:t xml:space="preserve"> </w:t>
                            </w:r>
                            <w:proofErr w:type="spellStart"/>
                            <w:r w:rsidR="0061248F">
                              <w:rPr>
                                <w:rFonts w:asciiTheme="majorBidi" w:hAnsiTheme="majorBidi" w:cstheme="majorBidi"/>
                                <w:b/>
                                <w:bCs/>
                                <w:sz w:val="24"/>
                                <w:szCs w:val="32"/>
                                <w:lang w:val="en-US" w:bidi="ar-DZ"/>
                              </w:rPr>
                              <w:t>Douriya</w:t>
                            </w:r>
                            <w:proofErr w:type="spellEnd"/>
                            <w:r w:rsidR="0061248F">
                              <w:rPr>
                                <w:noProof/>
                                <w:lang w:eastAsia="fr-FR"/>
                              </w:rPr>
                              <w:drawing>
                                <wp:inline distT="0" distB="0" distL="0" distR="0" wp14:anchorId="5EB42DF2" wp14:editId="41537F4C">
                                  <wp:extent cx="152400" cy="142875"/>
                                  <wp:effectExtent l="0" t="0" r="0" b="9525"/>
                                  <wp:docPr id="519901569" name="Image 1">
                                    <a:hlinkClick xmlns:a="http://schemas.openxmlformats.org/drawingml/2006/main" r:id="rId9" tooltip="https://orcid.org/0009-0006-1097-27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01569"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2400" cy="142875"/>
                                          </a:xfrm>
                                          <a:prstGeom prst="rect">
                                            <a:avLst/>
                                          </a:prstGeom>
                                          <a:noFill/>
                                          <a:ln>
                                            <a:noFill/>
                                          </a:ln>
                                        </pic:spPr>
                                      </pic:pic>
                                    </a:graphicData>
                                  </a:graphic>
                                </wp:inline>
                              </w:drawing>
                            </w:r>
                          </w:p>
                          <w:p w14:paraId="22830363" w14:textId="79A702F1" w:rsidR="000613D1" w:rsidRPr="003213F6" w:rsidRDefault="0061248F">
                            <w:pPr>
                              <w:bidi/>
                              <w:jc w:val="right"/>
                              <w:rPr>
                                <w:rFonts w:asciiTheme="majorBidi" w:hAnsiTheme="majorBidi" w:cstheme="majorBidi"/>
                                <w:b/>
                                <w:bCs/>
                                <w:sz w:val="22"/>
                                <w:szCs w:val="22"/>
                                <w:lang w:val="en-US" w:bidi="ar-DZ"/>
                              </w:rPr>
                            </w:pPr>
                            <w:r w:rsidRPr="003213F6">
                              <w:rPr>
                                <w:rFonts w:asciiTheme="majorBidi" w:hAnsiTheme="majorBidi" w:cstheme="majorBidi"/>
                                <w:b/>
                                <w:bCs/>
                                <w:sz w:val="22"/>
                                <w:szCs w:val="22"/>
                                <w:lang w:val="en" w:bidi="ar-DZ"/>
                              </w:rPr>
                              <w:t>University</w:t>
                            </w:r>
                            <w:r w:rsidRPr="003213F6">
                              <w:rPr>
                                <w:rFonts w:asciiTheme="majorBidi" w:hAnsiTheme="majorBidi" w:cstheme="majorBidi"/>
                                <w:b/>
                                <w:bCs/>
                                <w:sz w:val="22"/>
                                <w:szCs w:val="22"/>
                                <w:lang w:val="en-US" w:bidi="ar-DZ"/>
                              </w:rPr>
                              <w:t xml:space="preserve"> of Abdelhamid Mehri Constantine 2</w:t>
                            </w:r>
                            <w:r w:rsidR="00467ABF">
                              <w:rPr>
                                <w:rFonts w:asciiTheme="majorBidi" w:hAnsiTheme="majorBidi" w:cstheme="majorBidi"/>
                                <w:b/>
                                <w:bCs/>
                                <w:sz w:val="22"/>
                                <w:szCs w:val="22"/>
                                <w:lang w:val="en-US" w:bidi="ar-DZ"/>
                              </w:rPr>
                              <w:t>.</w:t>
                            </w:r>
                            <w:r w:rsidRPr="003213F6">
                              <w:rPr>
                                <w:rFonts w:asciiTheme="majorBidi" w:hAnsiTheme="majorBidi" w:cstheme="majorBidi"/>
                                <w:b/>
                                <w:bCs/>
                                <w:sz w:val="22"/>
                                <w:szCs w:val="22"/>
                                <w:lang w:val="en-US" w:bidi="ar-DZ"/>
                              </w:rPr>
                              <w:t xml:space="preserve"> </w:t>
                            </w:r>
                          </w:p>
                          <w:p w14:paraId="1725B8CC" w14:textId="77777777" w:rsidR="000613D1" w:rsidRPr="006460CC" w:rsidRDefault="0061248F">
                            <w:pPr>
                              <w:bidi/>
                              <w:jc w:val="right"/>
                              <w:rPr>
                                <w:rFonts w:asciiTheme="majorBidi" w:hAnsiTheme="majorBidi" w:cstheme="majorBidi"/>
                                <w:b/>
                                <w:bCs/>
                                <w:sz w:val="22"/>
                                <w:szCs w:val="22"/>
                                <w:lang w:val="en-GB"/>
                              </w:rPr>
                            </w:pPr>
                            <w:hyperlink r:id="rId11" w:tgtFrame="_blank" w:history="1">
                              <w:r w:rsidRPr="006460CC">
                                <w:rPr>
                                  <w:rStyle w:val="Lienhypertexte"/>
                                  <w:rFonts w:asciiTheme="majorBidi" w:hAnsiTheme="majorBidi" w:cstheme="majorBidi"/>
                                  <w:b/>
                                  <w:bCs/>
                                  <w:color w:val="auto"/>
                                  <w:sz w:val="22"/>
                                  <w:szCs w:val="22"/>
                                  <w:u w:val="none"/>
                                  <w:lang w:val="en-US"/>
                                </w:rPr>
                                <w:t>douriya.hadjari@univ-constantine2.dz</w:t>
                              </w:r>
                            </w:hyperlink>
                          </w:p>
                          <w:p w14:paraId="1D2F16B2" w14:textId="77777777" w:rsidR="003213F6" w:rsidRDefault="003213F6" w:rsidP="003213F6">
                            <w:pPr>
                              <w:rPr>
                                <w:rFonts w:asciiTheme="majorBidi" w:hAnsiTheme="majorBidi" w:cstheme="majorBidi"/>
                                <w:b/>
                                <w:bCs/>
                                <w:sz w:val="24"/>
                                <w:szCs w:val="32"/>
                                <w:lang w:val="en-GB"/>
                              </w:rPr>
                            </w:pPr>
                          </w:p>
                          <w:p w14:paraId="32866110" w14:textId="77777777" w:rsidR="003213F6" w:rsidRDefault="003213F6" w:rsidP="003213F6">
                            <w:pPr>
                              <w:bidi/>
                              <w:jc w:val="right"/>
                              <w:rPr>
                                <w:rFonts w:asciiTheme="majorBidi" w:hAnsiTheme="majorBidi" w:cstheme="majorBidi"/>
                                <w:b/>
                                <w:bCs/>
                                <w:sz w:val="24"/>
                                <w:szCs w:val="32"/>
                                <w:rtl/>
                                <w:lang w:val="en-GB"/>
                              </w:rPr>
                            </w:pPr>
                          </w:p>
                          <w:p w14:paraId="684677B4" w14:textId="77777777" w:rsidR="000613D1" w:rsidRDefault="000613D1">
                            <w:pPr>
                              <w:bidi/>
                              <w:rPr>
                                <w:rFonts w:asciiTheme="majorBidi" w:hAnsiTheme="majorBidi" w:cstheme="majorBidi"/>
                                <w:sz w:val="24"/>
                                <w:szCs w:val="2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D382D0" id="_x0000_t202" coordsize="21600,21600" o:spt="202" path="m,l,21600r21600,l21600,xe">
                <v:stroke joinstyle="miter"/>
                <v:path gradientshapeok="t" o:connecttype="rect"/>
              </v:shapetype>
              <v:shape id="Text Box 10" o:spid="_x0000_s1026" type="#_x0000_t202" style="position:absolute;left:0;text-align:left;margin-left:238.05pt;margin-top:13pt;width:243pt;height:62.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" stroked="f">
                <v:textbox>
                  <w:txbxContent>
                    <w:p w14:paraId="5738362B" w14:textId="0EEBD4A1" w:rsidR="000613D1" w:rsidRPr="003213F6" w:rsidRDefault="00467ABF">
                      <w:pPr>
                        <w:bidi/>
                        <w:jc w:val="right"/>
                        <w:rPr>
                          <w:rFonts w:asciiTheme="majorBidi" w:hAnsiTheme="majorBidi" w:cstheme="majorBidi"/>
                          <w:b/>
                          <w:bCs/>
                          <w:sz w:val="22"/>
                          <w:szCs w:val="22"/>
                          <w:lang w:val="en-US" w:bidi="ar-DZ"/>
                        </w:rPr>
                      </w:pPr>
                      <w:bookmarkStart w:id="2" w:name="_Hlk179474448"/>
                      <w:bookmarkEnd w:id="2"/>
                      <w:r>
                        <w:rPr>
                          <w:rFonts w:asciiTheme="majorBidi" w:hAnsiTheme="majorBidi" w:cstheme="majorBidi"/>
                          <w:b/>
                          <w:bCs/>
                          <w:sz w:val="24"/>
                          <w:szCs w:val="32"/>
                          <w:lang w:val="en-US" w:bidi="ar-DZ"/>
                        </w:rPr>
                        <w:t>HADJARI</w:t>
                      </w:r>
                      <w:r w:rsidR="0061248F">
                        <w:rPr>
                          <w:rFonts w:asciiTheme="majorBidi" w:hAnsiTheme="majorBidi" w:cstheme="majorBidi"/>
                          <w:b/>
                          <w:bCs/>
                          <w:sz w:val="24"/>
                          <w:szCs w:val="32"/>
                          <w:lang w:val="en-US" w:bidi="ar-DZ"/>
                        </w:rPr>
                        <w:t xml:space="preserve"> </w:t>
                      </w:r>
                      <w:proofErr w:type="spellStart"/>
                      <w:r w:rsidR="0061248F">
                        <w:rPr>
                          <w:rFonts w:asciiTheme="majorBidi" w:hAnsiTheme="majorBidi" w:cstheme="majorBidi"/>
                          <w:b/>
                          <w:bCs/>
                          <w:sz w:val="24"/>
                          <w:szCs w:val="32"/>
                          <w:lang w:val="en-US" w:bidi="ar-DZ"/>
                        </w:rPr>
                        <w:t>Douriya</w:t>
                      </w:r>
                      <w:proofErr w:type="spellEnd"/>
                      <w:r w:rsidR="0061248F">
                        <w:rPr>
                          <w:noProof/>
                          <w:lang w:eastAsia="fr-FR"/>
                        </w:rPr>
                        <w:drawing>
                          <wp:inline distT="0" distB="0" distL="0" distR="0" wp14:anchorId="5EB42DF2" wp14:editId="41537F4C">
                            <wp:extent cx="152400" cy="142875"/>
                            <wp:effectExtent l="0" t="0" r="0" b="9525"/>
                            <wp:docPr id="519901569" name="Image 1">
                              <a:hlinkClick xmlns:a="http://schemas.openxmlformats.org/drawingml/2006/main" r:id="rId9" tooltip="https://orcid.org/0009-0006-1097-27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01569"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2400" cy="142875"/>
                                    </a:xfrm>
                                    <a:prstGeom prst="rect">
                                      <a:avLst/>
                                    </a:prstGeom>
                                    <a:noFill/>
                                    <a:ln>
                                      <a:noFill/>
                                    </a:ln>
                                  </pic:spPr>
                                </pic:pic>
                              </a:graphicData>
                            </a:graphic>
                          </wp:inline>
                        </w:drawing>
                      </w:r>
                    </w:p>
                    <w:p w14:paraId="22830363" w14:textId="79A702F1" w:rsidR="000613D1" w:rsidRPr="003213F6" w:rsidRDefault="0061248F">
                      <w:pPr>
                        <w:bidi/>
                        <w:jc w:val="right"/>
                        <w:rPr>
                          <w:rFonts w:asciiTheme="majorBidi" w:hAnsiTheme="majorBidi" w:cstheme="majorBidi"/>
                          <w:b/>
                          <w:bCs/>
                          <w:sz w:val="22"/>
                          <w:szCs w:val="22"/>
                          <w:lang w:val="en-US" w:bidi="ar-DZ"/>
                        </w:rPr>
                      </w:pPr>
                      <w:r w:rsidRPr="003213F6">
                        <w:rPr>
                          <w:rFonts w:asciiTheme="majorBidi" w:hAnsiTheme="majorBidi" w:cstheme="majorBidi"/>
                          <w:b/>
                          <w:bCs/>
                          <w:sz w:val="22"/>
                          <w:szCs w:val="22"/>
                          <w:lang w:val="en" w:bidi="ar-DZ"/>
                        </w:rPr>
                        <w:t>University</w:t>
                      </w:r>
                      <w:r w:rsidRPr="003213F6">
                        <w:rPr>
                          <w:rFonts w:asciiTheme="majorBidi" w:hAnsiTheme="majorBidi" w:cstheme="majorBidi"/>
                          <w:b/>
                          <w:bCs/>
                          <w:sz w:val="22"/>
                          <w:szCs w:val="22"/>
                          <w:lang w:val="en-US" w:bidi="ar-DZ"/>
                        </w:rPr>
                        <w:t xml:space="preserve"> of Abdelhamid Mehri Constantine 2</w:t>
                      </w:r>
                      <w:r w:rsidR="00467ABF">
                        <w:rPr>
                          <w:rFonts w:asciiTheme="majorBidi" w:hAnsiTheme="majorBidi" w:cstheme="majorBidi"/>
                          <w:b/>
                          <w:bCs/>
                          <w:sz w:val="22"/>
                          <w:szCs w:val="22"/>
                          <w:lang w:val="en-US" w:bidi="ar-DZ"/>
                        </w:rPr>
                        <w:t>.</w:t>
                      </w:r>
                      <w:r w:rsidRPr="003213F6">
                        <w:rPr>
                          <w:rFonts w:asciiTheme="majorBidi" w:hAnsiTheme="majorBidi" w:cstheme="majorBidi"/>
                          <w:b/>
                          <w:bCs/>
                          <w:sz w:val="22"/>
                          <w:szCs w:val="22"/>
                          <w:lang w:val="en-US" w:bidi="ar-DZ"/>
                        </w:rPr>
                        <w:t xml:space="preserve"> </w:t>
                      </w:r>
                    </w:p>
                    <w:p w14:paraId="1725B8CC" w14:textId="77777777" w:rsidR="000613D1" w:rsidRPr="006460CC" w:rsidRDefault="0061248F">
                      <w:pPr>
                        <w:bidi/>
                        <w:jc w:val="right"/>
                        <w:rPr>
                          <w:rFonts w:asciiTheme="majorBidi" w:hAnsiTheme="majorBidi" w:cstheme="majorBidi"/>
                          <w:b/>
                          <w:bCs/>
                          <w:sz w:val="22"/>
                          <w:szCs w:val="22"/>
                          <w:lang w:val="en-GB"/>
                        </w:rPr>
                      </w:pPr>
                      <w:hyperlink r:id="rId12" w:tgtFrame="_blank" w:history="1">
                        <w:r w:rsidRPr="006460CC">
                          <w:rPr>
                            <w:rStyle w:val="Lienhypertexte"/>
                            <w:rFonts w:asciiTheme="majorBidi" w:hAnsiTheme="majorBidi" w:cstheme="majorBidi"/>
                            <w:b/>
                            <w:bCs/>
                            <w:color w:val="auto"/>
                            <w:sz w:val="22"/>
                            <w:szCs w:val="22"/>
                            <w:u w:val="none"/>
                            <w:lang w:val="en-US"/>
                          </w:rPr>
                          <w:t>douriya.hadjari@univ-constantine2.dz</w:t>
                        </w:r>
                      </w:hyperlink>
                    </w:p>
                    <w:p w14:paraId="1D2F16B2" w14:textId="77777777" w:rsidR="003213F6" w:rsidRDefault="003213F6" w:rsidP="003213F6">
                      <w:pPr>
                        <w:rPr>
                          <w:rFonts w:asciiTheme="majorBidi" w:hAnsiTheme="majorBidi" w:cstheme="majorBidi"/>
                          <w:b/>
                          <w:bCs/>
                          <w:sz w:val="24"/>
                          <w:szCs w:val="32"/>
                          <w:lang w:val="en-GB"/>
                        </w:rPr>
                      </w:pPr>
                    </w:p>
                    <w:p w14:paraId="32866110" w14:textId="77777777" w:rsidR="003213F6" w:rsidRDefault="003213F6" w:rsidP="003213F6">
                      <w:pPr>
                        <w:bidi/>
                        <w:jc w:val="right"/>
                        <w:rPr>
                          <w:rFonts w:asciiTheme="majorBidi" w:hAnsiTheme="majorBidi" w:cstheme="majorBidi"/>
                          <w:b/>
                          <w:bCs/>
                          <w:sz w:val="24"/>
                          <w:szCs w:val="32"/>
                          <w:rtl/>
                          <w:lang w:val="en-GB"/>
                        </w:rPr>
                      </w:pPr>
                    </w:p>
                    <w:p w14:paraId="684677B4" w14:textId="77777777" w:rsidR="000613D1" w:rsidRDefault="000613D1">
                      <w:pPr>
                        <w:bidi/>
                        <w:rPr>
                          <w:rFonts w:asciiTheme="majorBidi" w:hAnsiTheme="majorBidi" w:cstheme="majorBidi"/>
                          <w:sz w:val="24"/>
                          <w:szCs w:val="24"/>
                          <w:lang w:val="en-US"/>
                        </w:rPr>
                      </w:pPr>
                    </w:p>
                  </w:txbxContent>
                </v:textbox>
                <w10:wrap anchorx="margin"/>
              </v:shape>
            </w:pict>
          </mc:Fallback>
        </mc:AlternateContent>
      </w:r>
    </w:p>
    <w:p w14:paraId="0C8FDF73" w14:textId="77777777" w:rsidR="000613D1" w:rsidRDefault="000613D1">
      <w:pPr>
        <w:jc w:val="center"/>
        <w:rPr>
          <w:rFonts w:asciiTheme="majorBidi" w:hAnsiTheme="majorBidi" w:cstheme="majorBidi"/>
          <w:b/>
          <w:bCs/>
          <w:szCs w:val="32"/>
          <w:rtl/>
        </w:rPr>
      </w:pPr>
    </w:p>
    <w:p w14:paraId="067BF0B0" w14:textId="77777777" w:rsidR="000613D1" w:rsidRDefault="000613D1">
      <w:pPr>
        <w:jc w:val="center"/>
        <w:rPr>
          <w:rFonts w:asciiTheme="majorBidi" w:hAnsiTheme="majorBidi" w:cstheme="majorBidi"/>
          <w:b/>
          <w:bCs/>
          <w:szCs w:val="32"/>
          <w:rtl/>
        </w:rPr>
      </w:pPr>
    </w:p>
    <w:p w14:paraId="5BCD32FE" w14:textId="77777777" w:rsidR="000613D1" w:rsidRDefault="000613D1">
      <w:pPr>
        <w:rPr>
          <w:rFonts w:asciiTheme="majorBidi" w:hAnsiTheme="majorBidi" w:cstheme="majorBidi"/>
          <w:b/>
          <w:bCs/>
          <w:szCs w:val="32"/>
          <w:rtl/>
        </w:rPr>
      </w:pPr>
    </w:p>
    <w:p w14:paraId="6A2A2B84" w14:textId="77777777" w:rsidR="000613D1" w:rsidRDefault="000613D1" w:rsidP="003213F6">
      <w:pPr>
        <w:pStyle w:val="Sansinterligne"/>
        <w:bidi/>
        <w:jc w:val="both"/>
        <w:rPr>
          <w:rFonts w:ascii="Calibri" w:hAnsi="Calibri" w:cs="Traditional Arabic"/>
          <w:b/>
          <w:bCs/>
          <w:sz w:val="28"/>
          <w:szCs w:val="28"/>
          <w:lang w:eastAsia="fr-FR"/>
        </w:rPr>
      </w:pPr>
    </w:p>
    <w:p w14:paraId="6ED459D1" w14:textId="77777777" w:rsidR="000613D1" w:rsidRDefault="0061248F" w:rsidP="00467ABF">
      <w:pPr>
        <w:spacing w:before="100" w:beforeAutospacing="1" w:after="100" w:afterAutospacing="1"/>
        <w:ind w:firstLine="359"/>
        <w:jc w:val="both"/>
        <w:rPr>
          <w:color w:val="000000"/>
          <w:sz w:val="32"/>
          <w:szCs w:val="32"/>
          <w:lang w:val="en-US" w:eastAsia="fr-FR"/>
        </w:rPr>
      </w:pPr>
      <w:r>
        <w:rPr>
          <w:b/>
          <w:bCs/>
          <w:color w:val="000000"/>
          <w:sz w:val="24"/>
          <w:szCs w:val="24"/>
          <w:lang w:val="en-US" w:eastAsia="fr-FR"/>
        </w:rPr>
        <w:t>Abstract:</w:t>
      </w:r>
      <w:r>
        <w:rPr>
          <w:color w:val="000000"/>
          <w:sz w:val="32"/>
          <w:szCs w:val="32"/>
          <w:lang w:val="en-US" w:eastAsia="fr-FR"/>
        </w:rPr>
        <w:t xml:space="preserve"> </w:t>
      </w:r>
    </w:p>
    <w:p w14:paraId="63869239" w14:textId="77777777" w:rsidR="000613D1" w:rsidRPr="003213F6" w:rsidRDefault="0061248F" w:rsidP="005349C3">
      <w:pPr>
        <w:pStyle w:val="NormalWeb"/>
        <w:spacing w:before="100" w:after="100"/>
        <w:jc w:val="both"/>
        <w:rPr>
          <w:sz w:val="22"/>
          <w:szCs w:val="22"/>
        </w:rPr>
      </w:pPr>
      <w:r w:rsidRPr="003213F6">
        <w:rPr>
          <w:sz w:val="22"/>
          <w:szCs w:val="22"/>
        </w:rPr>
        <w:t xml:space="preserve">This research provides a comprehensive study of the </w:t>
      </w:r>
      <w:proofErr w:type="spellStart"/>
      <w:r w:rsidRPr="003213F6">
        <w:rPr>
          <w:sz w:val="22"/>
          <w:szCs w:val="22"/>
        </w:rPr>
        <w:t>ksour</w:t>
      </w:r>
      <w:proofErr w:type="spellEnd"/>
      <w:r w:rsidRPr="003213F6">
        <w:rPr>
          <w:sz w:val="22"/>
          <w:szCs w:val="22"/>
        </w:rPr>
        <w:t xml:space="preserve">, kasbahs, and granaries in the Touat region, which is notable for its rich array of landmarks characterized by diverse forms, historical origins, military fortifications, and architectural styles. Although numerous studies have been conducted on the Touat area, they remain limited in scope, focusing either on specific architectural types or on particular zones within the region. Therefore, this research aims to clarify the concepts associated with </w:t>
      </w:r>
      <w:proofErr w:type="spellStart"/>
      <w:r w:rsidRPr="003213F6">
        <w:rPr>
          <w:sz w:val="22"/>
          <w:szCs w:val="22"/>
        </w:rPr>
        <w:t>ksour</w:t>
      </w:r>
      <w:proofErr w:type="spellEnd"/>
      <w:r w:rsidRPr="003213F6">
        <w:rPr>
          <w:sz w:val="22"/>
          <w:szCs w:val="22"/>
        </w:rPr>
        <w:t>, kasbahs, and granaries, defining their functions within the archaeological and Saharan context. This study offers a detailed analysis of each type of structure, highlighting their roles in the social and economic lives of the region’s inhabitants. Furthermore, it explores the architectural styles unique to each type and underscores their historical and cultural importance. Through this work, we seek to raise awareness of the value of these architectural structures and encourage greater efforts to preserve them.</w:t>
      </w:r>
    </w:p>
    <w:p w14:paraId="3CA472BE" w14:textId="77777777" w:rsidR="000613D1" w:rsidRDefault="00240CEB" w:rsidP="00467ABF">
      <w:pPr>
        <w:pStyle w:val="NormalWeb"/>
        <w:spacing w:before="100" w:after="100"/>
      </w:pPr>
      <w:r>
        <w:rPr>
          <w:rStyle w:val="lev"/>
        </w:rPr>
        <w:t xml:space="preserve">  </w:t>
      </w:r>
      <w:r w:rsidR="0061248F">
        <w:rPr>
          <w:rStyle w:val="lev"/>
        </w:rPr>
        <w:t>Key words</w:t>
      </w:r>
      <w:r w:rsidR="0061248F">
        <w:t xml:space="preserve">: Touat; </w:t>
      </w:r>
      <w:proofErr w:type="spellStart"/>
      <w:r w:rsidR="0061248F">
        <w:t>ksour</w:t>
      </w:r>
      <w:proofErr w:type="spellEnd"/>
      <w:r w:rsidR="0061248F">
        <w:t xml:space="preserve">; kasbahs; </w:t>
      </w:r>
      <w:r w:rsidR="0061248F" w:rsidRPr="003213F6">
        <w:t xml:space="preserve">storehouses or </w:t>
      </w:r>
      <w:r w:rsidR="0061248F">
        <w:t>granaries.</w:t>
      </w:r>
    </w:p>
    <w:p w14:paraId="0BD2BB4B" w14:textId="77777777" w:rsidR="000613D1" w:rsidRDefault="0061248F" w:rsidP="00467ABF">
      <w:pPr>
        <w:spacing w:before="100" w:beforeAutospacing="1" w:after="100" w:afterAutospacing="1"/>
        <w:ind w:firstLine="250"/>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val="en-US" w:eastAsia="fr-FR"/>
        </w:rPr>
        <w:t xml:space="preserve">  </w:t>
      </w:r>
      <w:r>
        <w:rPr>
          <w:rFonts w:asciiTheme="majorBidi" w:hAnsiTheme="majorBidi" w:cstheme="majorBidi"/>
          <w:b/>
          <w:bCs/>
          <w:color w:val="000000"/>
          <w:sz w:val="24"/>
          <w:szCs w:val="24"/>
          <w:lang w:eastAsia="fr-FR"/>
        </w:rPr>
        <w:t>Résumé:</w:t>
      </w:r>
    </w:p>
    <w:p w14:paraId="2E67DEAD" w14:textId="77777777" w:rsidR="00240CEB" w:rsidRDefault="0061248F" w:rsidP="00467ABF">
      <w:pPr>
        <w:spacing w:before="100" w:beforeAutospacing="1" w:after="100" w:afterAutospacing="1"/>
        <w:ind w:firstLine="250"/>
        <w:jc w:val="both"/>
        <w:rPr>
          <w:rFonts w:asciiTheme="majorBidi" w:hAnsiTheme="majorBidi" w:cstheme="majorBidi"/>
          <w:color w:val="000000"/>
          <w:sz w:val="22"/>
          <w:szCs w:val="22"/>
          <w:lang w:eastAsia="fr-FR"/>
        </w:rPr>
      </w:pPr>
      <w:r w:rsidRPr="003213F6">
        <w:rPr>
          <w:rFonts w:asciiTheme="majorBidi" w:hAnsiTheme="majorBidi" w:cstheme="majorBidi"/>
          <w:color w:val="000000"/>
          <w:sz w:val="22"/>
          <w:szCs w:val="22"/>
          <w:lang w:eastAsia="fr-FR"/>
        </w:rPr>
        <w:t>Cette recherche porte sur une étude approfondie des ksour, kasbahs et greniers dans la région de Touat, qui se distinguent par la diversité de ces monuments, et ces fortifications militaires. Bien que plusieurs études aient été menées sur Touat, elles restent limitées à certains types d'architecture, ou liées seulement à une zone particulière. Cette étude vise à clarifier les concepts liés aux ksour, kasbahs et greniers, en définissant leurs fonctions dans le contexte archéologique et saharien. Nous proposerons aussi à travers ce travail une analyse détaillée de chaque type de monument, en soulignant son rôle dans la vie sociale et économique des habitants. De plus, nous aborderons les styles architecturaux propres à chaque type et mettrons en lumière leur importance historique et culturelle, tout en formulant des recommandations pour renforcer la sensibilisation à leur valeur et encourager les efforts de conservation.</w:t>
      </w:r>
    </w:p>
    <w:p w14:paraId="61D64FB0" w14:textId="77777777" w:rsidR="000613D1" w:rsidRPr="00DA7779" w:rsidRDefault="0061248F" w:rsidP="00467ABF">
      <w:pPr>
        <w:spacing w:before="100" w:beforeAutospacing="1" w:after="100" w:afterAutospacing="1"/>
        <w:ind w:firstLine="250"/>
        <w:jc w:val="both"/>
        <w:rPr>
          <w:rFonts w:asciiTheme="majorBidi" w:hAnsiTheme="majorBidi" w:cstheme="majorBidi"/>
          <w:color w:val="000000"/>
          <w:sz w:val="22"/>
          <w:szCs w:val="22"/>
          <w:lang w:val="en-US" w:eastAsia="fr-FR"/>
        </w:rPr>
      </w:pPr>
      <w:r>
        <w:rPr>
          <w:rFonts w:asciiTheme="majorBidi" w:hAnsiTheme="majorBidi" w:cstheme="majorBidi"/>
          <w:b/>
          <w:bCs/>
          <w:color w:val="000000"/>
          <w:sz w:val="24"/>
          <w:szCs w:val="24"/>
          <w:lang w:val="en-US" w:eastAsia="fr-FR"/>
        </w:rPr>
        <w:t>Mots clefs</w:t>
      </w:r>
      <w:r>
        <w:rPr>
          <w:rFonts w:asciiTheme="majorBidi" w:hAnsiTheme="majorBidi" w:cstheme="majorBidi"/>
          <w:color w:val="000000"/>
          <w:sz w:val="24"/>
          <w:szCs w:val="24"/>
          <w:lang w:val="en-US" w:eastAsia="fr-FR"/>
        </w:rPr>
        <w:t xml:space="preserve">: </w:t>
      </w:r>
      <w:r>
        <w:rPr>
          <w:rFonts w:asciiTheme="majorBidi" w:hAnsiTheme="majorBidi" w:cstheme="majorBidi"/>
          <w:b/>
          <w:bCs/>
          <w:color w:val="000000"/>
          <w:sz w:val="24"/>
          <w:szCs w:val="24"/>
          <w:lang w:val="en-US" w:eastAsia="fr-FR"/>
        </w:rPr>
        <w:t xml:space="preserve">Touat; </w:t>
      </w:r>
      <w:proofErr w:type="spellStart"/>
      <w:r>
        <w:rPr>
          <w:rFonts w:asciiTheme="majorBidi" w:hAnsiTheme="majorBidi" w:cstheme="majorBidi"/>
          <w:b/>
          <w:bCs/>
          <w:color w:val="000000"/>
          <w:sz w:val="24"/>
          <w:szCs w:val="24"/>
          <w:lang w:val="en-US" w:eastAsia="fr-FR"/>
        </w:rPr>
        <w:t>ksours</w:t>
      </w:r>
      <w:proofErr w:type="spellEnd"/>
      <w:r>
        <w:rPr>
          <w:rFonts w:asciiTheme="majorBidi" w:hAnsiTheme="majorBidi" w:cstheme="majorBidi"/>
          <w:b/>
          <w:bCs/>
          <w:color w:val="000000"/>
          <w:sz w:val="24"/>
          <w:szCs w:val="24"/>
          <w:lang w:val="en-US" w:eastAsia="fr-FR"/>
        </w:rPr>
        <w:t xml:space="preserve">; kasbahs; </w:t>
      </w:r>
      <w:proofErr w:type="spellStart"/>
      <w:r>
        <w:rPr>
          <w:rFonts w:asciiTheme="majorBidi" w:hAnsiTheme="majorBidi" w:cstheme="majorBidi"/>
          <w:b/>
          <w:bCs/>
          <w:color w:val="000000"/>
          <w:sz w:val="24"/>
          <w:szCs w:val="24"/>
          <w:lang w:val="en-US" w:eastAsia="fr-FR"/>
        </w:rPr>
        <w:t>greniers</w:t>
      </w:r>
      <w:proofErr w:type="spellEnd"/>
      <w:r>
        <w:rPr>
          <w:rFonts w:asciiTheme="majorBidi" w:hAnsiTheme="majorBidi" w:cstheme="majorBidi" w:hint="cs"/>
          <w:b/>
          <w:bCs/>
          <w:color w:val="000000"/>
          <w:sz w:val="24"/>
          <w:szCs w:val="24"/>
          <w:rtl/>
          <w:lang w:val="en-GB" w:eastAsia="fr-FR"/>
        </w:rPr>
        <w:t>.</w:t>
      </w:r>
    </w:p>
    <w:p w14:paraId="75BBFFA8" w14:textId="5DF3A12D" w:rsidR="000613D1" w:rsidRPr="00DA7779" w:rsidRDefault="005349C3" w:rsidP="003213F6">
      <w:pPr>
        <w:spacing w:after="200"/>
        <w:ind w:firstLine="250"/>
        <w:jc w:val="right"/>
        <w:rPr>
          <w:rFonts w:asciiTheme="majorBidi" w:hAnsiTheme="majorBidi" w:cstheme="majorBidi"/>
          <w:b/>
          <w:bCs/>
          <w:sz w:val="22"/>
          <w:szCs w:val="22"/>
          <w:lang w:val="en-US" w:eastAsia="fr-FR"/>
        </w:rPr>
      </w:pPr>
      <w:r>
        <w:rPr>
          <w:rFonts w:asciiTheme="majorBidi" w:hAnsiTheme="majorBidi" w:cstheme="majorBidi"/>
          <w:b/>
          <w:bCs/>
          <w:color w:val="000000"/>
          <w:sz w:val="22"/>
          <w:szCs w:val="22"/>
          <w:lang w:val="en-US" w:eastAsia="fr-FR"/>
        </w:rPr>
        <w:t xml:space="preserve">Mail de </w:t>
      </w:r>
      <w:proofErr w:type="spellStart"/>
      <w:r>
        <w:rPr>
          <w:rFonts w:asciiTheme="majorBidi" w:hAnsiTheme="majorBidi" w:cstheme="majorBidi"/>
          <w:b/>
          <w:bCs/>
          <w:color w:val="000000"/>
          <w:sz w:val="22"/>
          <w:szCs w:val="22"/>
          <w:lang w:val="en-US" w:eastAsia="fr-FR"/>
        </w:rPr>
        <w:t>correspond</w:t>
      </w:r>
      <w:r w:rsidR="00737BE9">
        <w:rPr>
          <w:rFonts w:asciiTheme="majorBidi" w:hAnsiTheme="majorBidi" w:cstheme="majorBidi"/>
          <w:b/>
          <w:bCs/>
          <w:color w:val="000000"/>
          <w:sz w:val="22"/>
          <w:szCs w:val="22"/>
          <w:lang w:val="en-US" w:eastAsia="fr-FR"/>
        </w:rPr>
        <w:t>a</w:t>
      </w:r>
      <w:r>
        <w:rPr>
          <w:rFonts w:asciiTheme="majorBidi" w:hAnsiTheme="majorBidi" w:cstheme="majorBidi"/>
          <w:b/>
          <w:bCs/>
          <w:color w:val="000000"/>
          <w:sz w:val="22"/>
          <w:szCs w:val="22"/>
          <w:lang w:val="en-US" w:eastAsia="fr-FR"/>
        </w:rPr>
        <w:t>nce</w:t>
      </w:r>
      <w:proofErr w:type="spellEnd"/>
      <w:r>
        <w:rPr>
          <w:rFonts w:asciiTheme="majorBidi" w:hAnsiTheme="majorBidi" w:cstheme="majorBidi"/>
          <w:b/>
          <w:bCs/>
          <w:color w:val="000000"/>
          <w:sz w:val="22"/>
          <w:szCs w:val="22"/>
          <w:lang w:val="en-US" w:eastAsia="fr-FR"/>
        </w:rPr>
        <w:t xml:space="preserve">: </w:t>
      </w:r>
      <w:proofErr w:type="spellStart"/>
      <w:r w:rsidR="0061248F" w:rsidRPr="00DA7779">
        <w:rPr>
          <w:rFonts w:asciiTheme="majorBidi" w:hAnsiTheme="majorBidi" w:cstheme="majorBidi"/>
          <w:b/>
          <w:bCs/>
          <w:color w:val="000000"/>
          <w:sz w:val="22"/>
          <w:szCs w:val="22"/>
          <w:lang w:val="en-US" w:eastAsia="fr-FR"/>
        </w:rPr>
        <w:t>Hadjari</w:t>
      </w:r>
      <w:proofErr w:type="spellEnd"/>
      <w:r w:rsidR="0061248F" w:rsidRPr="00DA7779">
        <w:rPr>
          <w:rFonts w:asciiTheme="majorBidi" w:hAnsiTheme="majorBidi" w:cstheme="majorBidi"/>
          <w:b/>
          <w:bCs/>
          <w:color w:val="000000"/>
          <w:sz w:val="22"/>
          <w:szCs w:val="22"/>
          <w:lang w:val="en-US" w:eastAsia="fr-FR"/>
        </w:rPr>
        <w:t xml:space="preserve">, </w:t>
      </w:r>
      <w:proofErr w:type="spellStart"/>
      <w:r w:rsidR="0061248F" w:rsidRPr="006460CC">
        <w:rPr>
          <w:rFonts w:asciiTheme="majorBidi" w:hAnsiTheme="majorBidi" w:cstheme="majorBidi"/>
          <w:b/>
          <w:bCs/>
          <w:sz w:val="22"/>
          <w:szCs w:val="22"/>
          <w:lang w:val="en-US" w:eastAsia="fr-FR"/>
        </w:rPr>
        <w:t>Douriya</w:t>
      </w:r>
      <w:proofErr w:type="spellEnd"/>
      <w:r w:rsidRPr="006460CC">
        <w:rPr>
          <w:rFonts w:asciiTheme="majorBidi" w:hAnsiTheme="majorBidi" w:cstheme="majorBidi"/>
          <w:b/>
          <w:bCs/>
          <w:sz w:val="22"/>
          <w:szCs w:val="22"/>
          <w:lang w:val="en-US" w:eastAsia="fr-FR"/>
        </w:rPr>
        <w:t xml:space="preserve">. </w:t>
      </w:r>
      <w:r w:rsidR="006460CC" w:rsidRPr="006460CC">
        <w:rPr>
          <w:b/>
          <w:bCs/>
          <w:sz w:val="24"/>
          <w:szCs w:val="24"/>
        </w:rPr>
        <w:t>h.doria@hotmail.fr</w:t>
      </w:r>
    </w:p>
    <w:p w14:paraId="73A16D5C" w14:textId="77777777" w:rsidR="00467ABF" w:rsidRDefault="00467ABF">
      <w:pPr>
        <w:spacing w:after="240"/>
        <w:jc w:val="both"/>
        <w:rPr>
          <w:rFonts w:asciiTheme="majorBidi" w:hAnsiTheme="majorBidi" w:cstheme="majorBidi"/>
          <w:b/>
          <w:bCs/>
          <w:color w:val="000000"/>
          <w:lang w:val="en-US" w:eastAsia="fr-FR"/>
        </w:rPr>
      </w:pPr>
    </w:p>
    <w:p w14:paraId="3826E349" w14:textId="77777777" w:rsidR="00467ABF" w:rsidRDefault="00467ABF">
      <w:pPr>
        <w:spacing w:after="240"/>
        <w:jc w:val="both"/>
        <w:rPr>
          <w:rFonts w:asciiTheme="majorBidi" w:hAnsiTheme="majorBidi" w:cstheme="majorBidi"/>
          <w:b/>
          <w:bCs/>
          <w:color w:val="000000"/>
          <w:lang w:val="en-US" w:eastAsia="fr-FR"/>
        </w:rPr>
      </w:pPr>
    </w:p>
    <w:p w14:paraId="23F9D6AC" w14:textId="77777777" w:rsidR="00467ABF" w:rsidRDefault="00467ABF">
      <w:pPr>
        <w:spacing w:after="240"/>
        <w:jc w:val="both"/>
        <w:rPr>
          <w:rFonts w:asciiTheme="majorBidi" w:hAnsiTheme="majorBidi" w:cstheme="majorBidi"/>
          <w:b/>
          <w:bCs/>
          <w:color w:val="000000"/>
          <w:lang w:val="en-US" w:eastAsia="fr-FR"/>
        </w:rPr>
      </w:pPr>
    </w:p>
    <w:p w14:paraId="484BBF60" w14:textId="46EA422F" w:rsidR="000613D1" w:rsidRPr="005D3CEE" w:rsidRDefault="0061248F" w:rsidP="005349C3">
      <w:pPr>
        <w:spacing w:before="100" w:beforeAutospacing="1"/>
        <w:jc w:val="both"/>
        <w:rPr>
          <w:rFonts w:asciiTheme="majorBidi" w:hAnsiTheme="majorBidi" w:cstheme="majorBidi"/>
          <w:b/>
          <w:bCs/>
          <w:color w:val="000000"/>
          <w:lang w:val="en-US" w:eastAsia="fr-FR"/>
        </w:rPr>
      </w:pPr>
      <w:r w:rsidRPr="005D3CEE">
        <w:rPr>
          <w:rFonts w:asciiTheme="majorBidi" w:hAnsiTheme="majorBidi" w:cstheme="majorBidi"/>
          <w:b/>
          <w:bCs/>
          <w:color w:val="000000"/>
          <w:lang w:val="en-US" w:eastAsia="fr-FR"/>
        </w:rPr>
        <w:lastRenderedPageBreak/>
        <w:t xml:space="preserve">Introduction: </w:t>
      </w:r>
    </w:p>
    <w:p w14:paraId="1CF99CB8" w14:textId="77777777" w:rsidR="000613D1" w:rsidRDefault="0061248F" w:rsidP="005349C3">
      <w:pPr>
        <w:spacing w:before="100" w:beforeAutospacing="1"/>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Touat region in the Algerian desert is one of the world’s richest areas in terms of its archaeological architectural structures that reflect ancient and deeply rooted social and economic traditions. This region is rich in a diverse range of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kasbahs, and store</w:t>
      </w:r>
      <w:r w:rsidRPr="003213F6">
        <w:rPr>
          <w:rFonts w:asciiTheme="majorBidi" w:hAnsiTheme="majorBidi" w:cstheme="majorBidi"/>
          <w:sz w:val="24"/>
          <w:szCs w:val="24"/>
          <w:lang w:val="en-US"/>
        </w:rPr>
        <w:t>house</w:t>
      </w:r>
      <w:r>
        <w:rPr>
          <w:rFonts w:asciiTheme="majorBidi" w:hAnsiTheme="majorBidi" w:cstheme="majorBidi"/>
          <w:sz w:val="24"/>
          <w:szCs w:val="24"/>
          <w:lang w:val="en-US"/>
        </w:rPr>
        <w:t>s that reflect the nature of the desert life and its complexities. These structures have always been considered a comprehensive combination of defensive, residential, and economic functions as they provide protection, storage for goods, and housing for the various segments of society.</w:t>
      </w:r>
    </w:p>
    <w:p w14:paraId="2EFE0654" w14:textId="77777777" w:rsidR="000613D1" w:rsidRDefault="0061248F" w:rsidP="005349C3">
      <w:pPr>
        <w:spacing w:before="100" w:beforeAutospacing="1"/>
        <w:ind w:firstLine="708"/>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In this research, we will provide a comprehensive analysis of these architectural structures by highlighting their concepts, functions, social and economic importance, as well as their most important architectural styles. We will also clarify the architectural and structural differences between various types of buildings. In this context, we will try to determine the mutual relationship between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kasbahs, and storehouses and how they impact the social structure and class distribution of the Touat community. Hence, this article seeks to </w:t>
      </w:r>
      <w:r w:rsidRPr="003213F6">
        <w:rPr>
          <w:rFonts w:asciiTheme="majorBidi" w:hAnsiTheme="majorBidi" w:cstheme="majorBidi"/>
          <w:sz w:val="24"/>
          <w:szCs w:val="24"/>
          <w:lang w:val="en-US"/>
        </w:rPr>
        <w:t>offer</w:t>
      </w:r>
      <w:r>
        <w:rPr>
          <w:rFonts w:asciiTheme="majorBidi" w:hAnsiTheme="majorBidi" w:cstheme="majorBidi"/>
          <w:sz w:val="24"/>
          <w:szCs w:val="24"/>
          <w:lang w:val="en-US"/>
        </w:rPr>
        <w:t xml:space="preserve"> a deeper understanding of the different architectural styles of these landmarks that are widespread in the Touat region. </w:t>
      </w:r>
    </w:p>
    <w:p w14:paraId="624582EE" w14:textId="77777777" w:rsidR="000613D1" w:rsidRDefault="0061248F" w:rsidP="005349C3">
      <w:pPr>
        <w:spacing w:before="100" w:beforeAutospacing="1"/>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order to study this subject, a range of historical sources and previous studies were consulted, which enabled us to understand the temporal and cultural context in which these buildings emerged. The accounts of historians and travelers, such as </w:t>
      </w:r>
      <w:r>
        <w:rPr>
          <w:rFonts w:asciiTheme="majorBidi" w:hAnsiTheme="majorBidi" w:cstheme="majorBidi"/>
          <w:i/>
          <w:iCs/>
          <w:sz w:val="24"/>
          <w:szCs w:val="24"/>
          <w:lang w:val="en-US"/>
        </w:rPr>
        <w:t xml:space="preserve">Ibn </w:t>
      </w:r>
      <w:proofErr w:type="spellStart"/>
      <w:r>
        <w:rPr>
          <w:rFonts w:asciiTheme="majorBidi" w:hAnsiTheme="majorBidi" w:cstheme="majorBidi"/>
          <w:i/>
          <w:iCs/>
          <w:sz w:val="24"/>
          <w:szCs w:val="24"/>
          <w:lang w:val="en-US"/>
        </w:rPr>
        <w:t>Baṭṭūta</w:t>
      </w:r>
      <w:proofErr w:type="spellEnd"/>
      <w:r>
        <w:rPr>
          <w:rFonts w:asciiTheme="majorBidi" w:hAnsiTheme="majorBidi" w:cstheme="majorBidi"/>
          <w:sz w:val="24"/>
          <w:szCs w:val="24"/>
          <w:lang w:val="en-US"/>
        </w:rPr>
        <w:t xml:space="preserve">, </w:t>
      </w:r>
      <w:bookmarkStart w:id="3" w:name="_Hlk183940688"/>
      <w:r>
        <w:rPr>
          <w:rFonts w:asciiTheme="majorBidi" w:hAnsiTheme="majorBidi" w:cstheme="majorBidi"/>
          <w:i/>
          <w:iCs/>
          <w:sz w:val="24"/>
          <w:szCs w:val="24"/>
          <w:lang w:val="en-US"/>
        </w:rPr>
        <w:t xml:space="preserve">Ibn </w:t>
      </w:r>
      <w:proofErr w:type="spellStart"/>
      <w:r>
        <w:rPr>
          <w:rFonts w:asciiTheme="majorBidi" w:hAnsiTheme="majorBidi" w:cstheme="majorBidi"/>
          <w:i/>
          <w:iCs/>
          <w:sz w:val="24"/>
          <w:szCs w:val="24"/>
          <w:lang w:val="en-US"/>
        </w:rPr>
        <w:t>Hawqal</w:t>
      </w:r>
      <w:bookmarkEnd w:id="3"/>
      <w:proofErr w:type="spellEnd"/>
      <w:r>
        <w:rPr>
          <w:rFonts w:asciiTheme="majorBidi" w:hAnsiTheme="majorBidi" w:cstheme="majorBidi"/>
          <w:sz w:val="24"/>
          <w:szCs w:val="24"/>
          <w:lang w:val="en-US"/>
        </w:rPr>
        <w:t xml:space="preserve">, and </w:t>
      </w:r>
      <w:r>
        <w:rPr>
          <w:rFonts w:asciiTheme="majorBidi" w:hAnsiTheme="majorBidi" w:cstheme="majorBidi"/>
          <w:i/>
          <w:iCs/>
          <w:sz w:val="24"/>
          <w:szCs w:val="24"/>
          <w:lang w:val="en-US"/>
        </w:rPr>
        <w:t xml:space="preserve">Ibn </w:t>
      </w:r>
      <w:bookmarkStart w:id="4" w:name="_Hlk183941168"/>
      <w:proofErr w:type="spellStart"/>
      <w:r>
        <w:rPr>
          <w:rFonts w:asciiTheme="majorBidi" w:hAnsiTheme="majorBidi" w:cstheme="majorBidi"/>
          <w:i/>
          <w:iCs/>
          <w:sz w:val="24"/>
          <w:szCs w:val="24"/>
          <w:lang w:val="en-US"/>
        </w:rPr>
        <w:t>Khaldūn</w:t>
      </w:r>
      <w:bookmarkEnd w:id="4"/>
      <w:proofErr w:type="spellEnd"/>
      <w:r>
        <w:rPr>
          <w:rFonts w:asciiTheme="majorBidi" w:hAnsiTheme="majorBidi" w:cstheme="majorBidi"/>
          <w:sz w:val="24"/>
          <w:szCs w:val="24"/>
          <w:lang w:val="en-US"/>
        </w:rPr>
        <w:t xml:space="preserve">, were referenced to highlight the early explorations conducted in the region. We have also reviewed a range of previous research and studies that played a crucial role in refining concepts and identifying architectural patterns. In this context, </w:t>
      </w:r>
      <w:proofErr w:type="spellStart"/>
      <w:r>
        <w:rPr>
          <w:rFonts w:asciiTheme="majorBidi" w:hAnsiTheme="majorBidi" w:cstheme="majorBidi"/>
          <w:sz w:val="24"/>
          <w:szCs w:val="24"/>
          <w:lang w:val="en-US"/>
        </w:rPr>
        <w:t>Echallier’s</w:t>
      </w:r>
      <w:proofErr w:type="spellEnd"/>
      <w:r>
        <w:rPr>
          <w:rFonts w:asciiTheme="majorBidi" w:hAnsiTheme="majorBidi" w:cstheme="majorBidi"/>
          <w:sz w:val="24"/>
          <w:szCs w:val="24"/>
          <w:lang w:val="en-US"/>
        </w:rPr>
        <w:t xml:space="preserve"> study, </w:t>
      </w:r>
      <w:r>
        <w:rPr>
          <w:rFonts w:asciiTheme="majorBidi" w:hAnsiTheme="majorBidi" w:cstheme="majorBidi"/>
          <w:i/>
          <w:iCs/>
          <w:sz w:val="24"/>
          <w:szCs w:val="24"/>
          <w:lang w:val="en-US"/>
        </w:rPr>
        <w:t xml:space="preserve">"Villages </w:t>
      </w:r>
      <w:proofErr w:type="spellStart"/>
      <w:r>
        <w:rPr>
          <w:rFonts w:asciiTheme="majorBidi" w:hAnsiTheme="majorBidi" w:cstheme="majorBidi"/>
          <w:i/>
          <w:iCs/>
          <w:sz w:val="24"/>
          <w:szCs w:val="24"/>
          <w:lang w:val="en-US"/>
        </w:rPr>
        <w:t>désertés</w:t>
      </w:r>
      <w:proofErr w:type="spellEnd"/>
      <w:r>
        <w:rPr>
          <w:rFonts w:asciiTheme="majorBidi" w:hAnsiTheme="majorBidi" w:cstheme="majorBidi"/>
          <w:i/>
          <w:iCs/>
          <w:sz w:val="24"/>
          <w:szCs w:val="24"/>
          <w:lang w:val="en-US"/>
        </w:rPr>
        <w:t xml:space="preserve"> et structures </w:t>
      </w:r>
      <w:proofErr w:type="spellStart"/>
      <w:r>
        <w:rPr>
          <w:rFonts w:asciiTheme="majorBidi" w:hAnsiTheme="majorBidi" w:cstheme="majorBidi"/>
          <w:i/>
          <w:iCs/>
          <w:sz w:val="24"/>
          <w:szCs w:val="24"/>
          <w:lang w:val="en-US"/>
        </w:rPr>
        <w:t>agraires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anciennes</w:t>
      </w:r>
      <w:proofErr w:type="spellEnd"/>
      <w:r>
        <w:rPr>
          <w:rFonts w:asciiTheme="majorBidi" w:hAnsiTheme="majorBidi" w:cstheme="majorBidi"/>
          <w:i/>
          <w:iCs/>
          <w:sz w:val="24"/>
          <w:szCs w:val="24"/>
          <w:lang w:val="en-US"/>
        </w:rPr>
        <w:t xml:space="preserve"> du Touat-</w:t>
      </w:r>
      <w:proofErr w:type="spellStart"/>
      <w:r>
        <w:rPr>
          <w:rFonts w:asciiTheme="majorBidi" w:hAnsiTheme="majorBidi" w:cstheme="majorBidi"/>
          <w:i/>
          <w:iCs/>
          <w:sz w:val="24"/>
          <w:szCs w:val="24"/>
          <w:lang w:val="en-US"/>
        </w:rPr>
        <w:t>Gourara</w:t>
      </w:r>
      <w:proofErr w:type="spellEnd"/>
      <w:r>
        <w:rPr>
          <w:rFonts w:asciiTheme="majorBidi" w:hAnsiTheme="majorBidi" w:cstheme="majorBidi"/>
          <w:i/>
          <w:iCs/>
          <w:sz w:val="24"/>
          <w:szCs w:val="24"/>
          <w:lang w:val="en-US"/>
        </w:rPr>
        <w:t xml:space="preserve"> (Sahara </w:t>
      </w:r>
      <w:proofErr w:type="spellStart"/>
      <w:r>
        <w:rPr>
          <w:rFonts w:asciiTheme="majorBidi" w:hAnsiTheme="majorBidi" w:cstheme="majorBidi"/>
          <w:i/>
          <w:iCs/>
          <w:sz w:val="24"/>
          <w:szCs w:val="24"/>
          <w:lang w:val="en-US"/>
        </w:rPr>
        <w:t>Algérien</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is considered one of the most important works in the field of desert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architecture, particularly from an archaeological perspective. Equally important are the works of Bisson (</w:t>
      </w:r>
      <w:r>
        <w:rPr>
          <w:rFonts w:asciiTheme="majorBidi" w:hAnsiTheme="majorBidi" w:cstheme="majorBidi"/>
          <w:i/>
          <w:iCs/>
          <w:sz w:val="24"/>
          <w:szCs w:val="24"/>
          <w:lang w:val="en-US"/>
        </w:rPr>
        <w:t xml:space="preserve">"Le </w:t>
      </w:r>
      <w:proofErr w:type="spellStart"/>
      <w:r>
        <w:rPr>
          <w:rFonts w:asciiTheme="majorBidi" w:hAnsiTheme="majorBidi" w:cstheme="majorBidi"/>
          <w:i/>
          <w:iCs/>
          <w:sz w:val="24"/>
          <w:szCs w:val="24"/>
          <w:lang w:val="en-US"/>
        </w:rPr>
        <w:t>Gourara</w:t>
      </w:r>
      <w:proofErr w:type="spellEnd"/>
      <w:r>
        <w:rPr>
          <w:rFonts w:asciiTheme="majorBidi" w:hAnsiTheme="majorBidi" w:cstheme="majorBidi"/>
          <w:i/>
          <w:iCs/>
          <w:sz w:val="24"/>
          <w:szCs w:val="24"/>
          <w:lang w:val="en-US"/>
        </w:rPr>
        <w:t xml:space="preserve">: Etude de </w:t>
      </w:r>
      <w:proofErr w:type="spellStart"/>
      <w:r>
        <w:rPr>
          <w:rFonts w:asciiTheme="majorBidi" w:hAnsiTheme="majorBidi" w:cstheme="majorBidi"/>
          <w:i/>
          <w:iCs/>
          <w:sz w:val="24"/>
          <w:szCs w:val="24"/>
          <w:lang w:val="en-US"/>
        </w:rPr>
        <w:t>géographie</w:t>
      </w:r>
      <w:proofErr w:type="spellEnd"/>
      <w:r>
        <w:rPr>
          <w:rFonts w:asciiTheme="majorBidi" w:hAnsiTheme="majorBidi" w:cstheme="majorBidi"/>
          <w:i/>
          <w:iCs/>
          <w:sz w:val="24"/>
          <w:szCs w:val="24"/>
          <w:lang w:val="en-US"/>
        </w:rPr>
        <w:t xml:space="preserve"> humaine"</w:t>
      </w:r>
      <w:r>
        <w:rPr>
          <w:rFonts w:asciiTheme="majorBidi" w:hAnsiTheme="majorBidi" w:cstheme="majorBidi"/>
          <w:sz w:val="24"/>
          <w:szCs w:val="24"/>
          <w:lang w:val="en-US"/>
        </w:rPr>
        <w:t>) and Rey (</w:t>
      </w:r>
      <w:r>
        <w:rPr>
          <w:rFonts w:asciiTheme="majorBidi" w:hAnsiTheme="majorBidi" w:cstheme="majorBidi"/>
          <w:i/>
          <w:iCs/>
          <w:sz w:val="24"/>
          <w:szCs w:val="24"/>
          <w:lang w:val="en-US"/>
        </w:rPr>
        <w:t xml:space="preserve">"Greniers domestiques et </w:t>
      </w:r>
      <w:proofErr w:type="spellStart"/>
      <w:r>
        <w:rPr>
          <w:rFonts w:asciiTheme="majorBidi" w:hAnsiTheme="majorBidi" w:cstheme="majorBidi"/>
          <w:i/>
          <w:iCs/>
          <w:sz w:val="24"/>
          <w:szCs w:val="24"/>
          <w:lang w:val="en-US"/>
        </w:rPr>
        <w:t>greniers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fortifiés</w:t>
      </w:r>
      <w:proofErr w:type="spellEnd"/>
      <w:r>
        <w:rPr>
          <w:rFonts w:asciiTheme="majorBidi" w:hAnsiTheme="majorBidi" w:cstheme="majorBidi"/>
          <w:i/>
          <w:iCs/>
          <w:sz w:val="24"/>
          <w:szCs w:val="24"/>
          <w:lang w:val="en-US"/>
        </w:rPr>
        <w:t xml:space="preserve"> au Sahara: Le </w:t>
      </w:r>
      <w:proofErr w:type="spellStart"/>
      <w:r>
        <w:rPr>
          <w:rFonts w:asciiTheme="majorBidi" w:hAnsiTheme="majorBidi" w:cstheme="majorBidi"/>
          <w:i/>
          <w:iCs/>
          <w:sz w:val="24"/>
          <w:szCs w:val="24"/>
          <w:lang w:val="en-US"/>
        </w:rPr>
        <w:t>cas</w:t>
      </w:r>
      <w:proofErr w:type="spellEnd"/>
      <w:r>
        <w:rPr>
          <w:rFonts w:asciiTheme="majorBidi" w:hAnsiTheme="majorBidi" w:cstheme="majorBidi"/>
          <w:i/>
          <w:iCs/>
          <w:sz w:val="24"/>
          <w:szCs w:val="24"/>
          <w:lang w:val="en-US"/>
        </w:rPr>
        <w:t xml:space="preserve"> du </w:t>
      </w:r>
      <w:proofErr w:type="spellStart"/>
      <w:r>
        <w:rPr>
          <w:rFonts w:asciiTheme="majorBidi" w:hAnsiTheme="majorBidi" w:cstheme="majorBidi"/>
          <w:i/>
          <w:iCs/>
          <w:sz w:val="24"/>
          <w:szCs w:val="24"/>
          <w:lang w:val="en-US"/>
        </w:rPr>
        <w:t>Gourara</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in the field of kasbahs and desert storage architecture. Thus, these studies have expanded knowledge by analyzing and discussing various scientific approaches.</w:t>
      </w:r>
    </w:p>
    <w:p w14:paraId="1FBCCA11" w14:textId="77777777" w:rsidR="000613D1" w:rsidRDefault="0061248F" w:rsidP="005349C3">
      <w:pPr>
        <w:spacing w:before="100" w:beforeAutospacing="1"/>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To address the different aspects of the research, two main methodologies were employed: the historical method and the analytical method. The historical method was used to narrate the various events and trace the historical facts that contributed to the construction of these landmarks, allowing us to understand the key developments and the temporal and cultural context in which these buildings arose. This method also sheds light on their social and economic role in the region. The analytical method, on the other hand, enabled us to break down the architectural elements that characterize these </w:t>
      </w:r>
      <w:proofErr w:type="spellStart"/>
      <w:r>
        <w:rPr>
          <w:rFonts w:asciiTheme="majorBidi" w:hAnsiTheme="majorBidi" w:cstheme="majorBidi"/>
          <w:sz w:val="24"/>
          <w:szCs w:val="24"/>
          <w:lang w:val="en-US"/>
        </w:rPr>
        <w:t>ksours</w:t>
      </w:r>
      <w:proofErr w:type="spellEnd"/>
      <w:r>
        <w:rPr>
          <w:rFonts w:asciiTheme="majorBidi" w:hAnsiTheme="majorBidi" w:cstheme="majorBidi"/>
          <w:sz w:val="24"/>
          <w:szCs w:val="24"/>
          <w:lang w:val="en-US"/>
        </w:rPr>
        <w:t>, kasbahs, and storage facilities, study their architectural styles, in addition to identifying their most significant features and characteristics that make them an important part of the architectural heritage of Touat. Accordingly, we aim to provide a deeper understanding of these historical buildings and present a historical and cultural vision that contributes to preserving this rich heritage for future generations.</w:t>
      </w:r>
    </w:p>
    <w:p w14:paraId="28A0AD58" w14:textId="77777777" w:rsidR="000613D1" w:rsidRPr="005D3CEE" w:rsidRDefault="0061248F" w:rsidP="005349C3">
      <w:pPr>
        <w:pStyle w:val="Paragraphedeliste"/>
        <w:numPr>
          <w:ilvl w:val="0"/>
          <w:numId w:val="10"/>
        </w:numPr>
        <w:spacing w:before="100" w:beforeAutospacing="1"/>
        <w:jc w:val="both"/>
        <w:rPr>
          <w:rFonts w:asciiTheme="majorBidi" w:hAnsiTheme="majorBidi" w:cstheme="majorBidi"/>
          <w:b/>
          <w:bCs/>
          <w:color w:val="000000"/>
          <w:sz w:val="24"/>
          <w:szCs w:val="24"/>
          <w:lang w:val="en-US" w:eastAsia="fr-FR"/>
        </w:rPr>
      </w:pPr>
      <w:r w:rsidRPr="005D3CEE">
        <w:rPr>
          <w:rFonts w:asciiTheme="majorBidi" w:hAnsiTheme="majorBidi" w:cstheme="majorBidi"/>
          <w:b/>
          <w:bCs/>
          <w:color w:val="000000"/>
          <w:sz w:val="24"/>
          <w:szCs w:val="24"/>
          <w:lang w:val="en-US" w:eastAsia="fr-FR"/>
        </w:rPr>
        <w:t xml:space="preserve">The Geographical Location of Touat and its </w:t>
      </w:r>
      <w:proofErr w:type="spellStart"/>
      <w:r w:rsidRPr="005D3CEE">
        <w:rPr>
          <w:rFonts w:asciiTheme="majorBidi" w:hAnsiTheme="majorBidi" w:cstheme="majorBidi"/>
          <w:b/>
          <w:bCs/>
          <w:color w:val="000000"/>
          <w:sz w:val="24"/>
          <w:szCs w:val="24"/>
          <w:lang w:val="en-US" w:eastAsia="fr-FR"/>
        </w:rPr>
        <w:t>Ksour</w:t>
      </w:r>
      <w:proofErr w:type="spellEnd"/>
      <w:r w:rsidRPr="005D3CEE">
        <w:rPr>
          <w:rFonts w:asciiTheme="majorBidi" w:hAnsiTheme="majorBidi" w:cstheme="majorBidi"/>
          <w:b/>
          <w:bCs/>
          <w:color w:val="000000"/>
          <w:sz w:val="24"/>
          <w:szCs w:val="24"/>
          <w:lang w:val="en-US" w:eastAsia="fr-FR"/>
        </w:rPr>
        <w:t>:</w:t>
      </w:r>
    </w:p>
    <w:p w14:paraId="3726C12A" w14:textId="77777777" w:rsidR="000613D1" w:rsidRDefault="0061248F" w:rsidP="005349C3">
      <w:pPr>
        <w:spacing w:before="100" w:beforeAutospacing="1"/>
        <w:ind w:firstLine="250"/>
        <w:jc w:val="both"/>
        <w:rPr>
          <w:rFonts w:asciiTheme="majorBidi" w:hAnsiTheme="majorBidi" w:cstheme="majorBidi"/>
          <w:sz w:val="24"/>
          <w:szCs w:val="24"/>
          <w:rtl/>
          <w:lang w:val="en-US" w:bidi="ar-DZ"/>
        </w:rPr>
      </w:pPr>
      <w:r>
        <w:rPr>
          <w:rFonts w:asciiTheme="majorBidi" w:hAnsiTheme="majorBidi" w:cstheme="majorBidi"/>
          <w:sz w:val="24"/>
          <w:szCs w:val="24"/>
          <w:lang w:val="en-US"/>
        </w:rPr>
        <w:t xml:space="preserve">The Touat region is located in the southwest of Algeria. It played a strategic role in the Islamic Maghreb during the 14th century AD, especially, through its trade routes that connect the north (such as </w:t>
      </w:r>
      <w:proofErr w:type="spellStart"/>
      <w:r>
        <w:rPr>
          <w:rFonts w:asciiTheme="majorBidi" w:hAnsiTheme="majorBidi" w:cstheme="majorBidi"/>
          <w:sz w:val="24"/>
          <w:szCs w:val="24"/>
          <w:lang w:val="en-US"/>
        </w:rPr>
        <w:t>Hūnyne</w:t>
      </w:r>
      <w:proofErr w:type="spellEnd"/>
      <w:r>
        <w:rPr>
          <w:rFonts w:asciiTheme="majorBidi" w:hAnsiTheme="majorBidi" w:cstheme="majorBidi"/>
          <w:sz w:val="24"/>
          <w:szCs w:val="24"/>
          <w:lang w:val="en-US"/>
        </w:rPr>
        <w:t xml:space="preserve"> in </w:t>
      </w:r>
      <w:proofErr w:type="spellStart"/>
      <w:r>
        <w:rPr>
          <w:rFonts w:asciiTheme="majorBidi" w:hAnsiTheme="majorBidi" w:cstheme="majorBidi"/>
          <w:sz w:val="24"/>
          <w:szCs w:val="24"/>
          <w:lang w:val="en-US"/>
        </w:rPr>
        <w:t>Tlemcen</w:t>
      </w:r>
      <w:proofErr w:type="spellEnd"/>
      <w:r>
        <w:rPr>
          <w:rFonts w:asciiTheme="majorBidi" w:hAnsiTheme="majorBidi" w:cstheme="majorBidi"/>
          <w:sz w:val="24"/>
          <w:szCs w:val="24"/>
          <w:lang w:val="en-US"/>
        </w:rPr>
        <w:t xml:space="preserve">) and the south (Timbuktu in Sudan). It consists of three large regions: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in the north, central Touat or </w:t>
      </w:r>
      <w:proofErr w:type="spellStart"/>
      <w:r>
        <w:rPr>
          <w:rFonts w:asciiTheme="majorBidi" w:hAnsiTheme="majorBidi" w:cstheme="majorBidi"/>
          <w:sz w:val="24"/>
          <w:szCs w:val="24"/>
          <w:lang w:val="en-US"/>
        </w:rPr>
        <w:t>Tsouat</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Tidkelt</w:t>
      </w:r>
      <w:proofErr w:type="spellEnd"/>
      <w:r>
        <w:rPr>
          <w:rFonts w:asciiTheme="majorBidi" w:hAnsiTheme="majorBidi" w:cstheme="majorBidi"/>
          <w:sz w:val="24"/>
          <w:szCs w:val="24"/>
          <w:lang w:val="en-US"/>
        </w:rPr>
        <w:t xml:space="preserve"> in the south.</w:t>
      </w:r>
      <w:bookmarkStart w:id="5" w:name="_Hlk172765032"/>
      <w:bookmarkStart w:id="6" w:name="_Hlk172764628"/>
      <w:r>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Voguet</w:t>
      </w:r>
      <w:proofErr w:type="spellEnd"/>
      <w:r>
        <w:rPr>
          <w:rFonts w:asciiTheme="majorBidi" w:hAnsiTheme="majorBidi" w:cstheme="majorBidi"/>
          <w:sz w:val="24"/>
          <w:szCs w:val="24"/>
          <w:lang w:val="en-GB"/>
        </w:rPr>
        <w:t>, 2018)</w:t>
      </w:r>
      <w:r>
        <w:rPr>
          <w:rFonts w:asciiTheme="majorBidi" w:hAnsiTheme="majorBidi" w:cstheme="majorBidi"/>
          <w:sz w:val="24"/>
          <w:szCs w:val="24"/>
          <w:lang w:val="en-US" w:bidi="ar-DZ"/>
        </w:rPr>
        <w:t xml:space="preserve"> </w:t>
      </w:r>
      <w:bookmarkEnd w:id="5"/>
      <w:bookmarkEnd w:id="6"/>
    </w:p>
    <w:p w14:paraId="64CD4AF0" w14:textId="77777777" w:rsidR="000613D1" w:rsidRDefault="000613D1">
      <w:pPr>
        <w:rPr>
          <w:lang w:val="en-US"/>
        </w:rPr>
      </w:pPr>
    </w:p>
    <w:p w14:paraId="32C0BB7F" w14:textId="77777777" w:rsidR="000613D1" w:rsidRDefault="0061248F">
      <w:pPr>
        <w:rPr>
          <w:lang w:val="en-US" w:eastAsia="fr-FR"/>
        </w:rPr>
      </w:pPr>
      <w:r>
        <w:rPr>
          <w:rFonts w:asciiTheme="majorBidi" w:hAnsiTheme="majorBidi" w:cstheme="majorBidi"/>
          <w:noProof/>
          <w:sz w:val="24"/>
          <w:szCs w:val="24"/>
          <w:lang w:eastAsia="fr-FR"/>
        </w:rPr>
        <w:lastRenderedPageBreak/>
        <w:drawing>
          <wp:anchor distT="0" distB="0" distL="114300" distR="114300" simplePos="0" relativeHeight="251658240" behindDoc="0" locked="0" layoutInCell="1" allowOverlap="1" wp14:anchorId="2F4E01D6" wp14:editId="5EA93CE4">
            <wp:simplePos x="0" y="0"/>
            <wp:positionH relativeFrom="margin">
              <wp:posOffset>1127760</wp:posOffset>
            </wp:positionH>
            <wp:positionV relativeFrom="paragraph">
              <wp:posOffset>111125</wp:posOffset>
            </wp:positionV>
            <wp:extent cx="3886200" cy="3649345"/>
            <wp:effectExtent l="0" t="0" r="0" b="825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886200" cy="3649345"/>
                    </a:xfrm>
                    <a:prstGeom prst="rect">
                      <a:avLst/>
                    </a:prstGeom>
                    <a:noFill/>
                  </pic:spPr>
                </pic:pic>
              </a:graphicData>
            </a:graphic>
            <wp14:sizeRelH relativeFrom="margin">
              <wp14:pctWidth>0</wp14:pctWidth>
            </wp14:sizeRelH>
            <wp14:sizeRelV relativeFrom="margin">
              <wp14:pctHeight>0</wp14:pctHeight>
            </wp14:sizeRelV>
          </wp:anchor>
        </w:drawing>
      </w:r>
    </w:p>
    <w:p w14:paraId="26E5B69A" w14:textId="77777777" w:rsidR="000613D1" w:rsidRPr="005D3CEE" w:rsidRDefault="0061248F" w:rsidP="005D3CEE">
      <w:pPr>
        <w:ind w:firstLine="250"/>
        <w:jc w:val="center"/>
        <w:rPr>
          <w:rFonts w:asciiTheme="majorBidi" w:hAnsiTheme="majorBidi" w:cstheme="majorBidi"/>
          <w:b/>
          <w:bCs/>
          <w:color w:val="000000"/>
          <w:sz w:val="22"/>
          <w:szCs w:val="22"/>
          <w:lang w:val="en-US" w:eastAsia="fr-FR"/>
        </w:rPr>
      </w:pPr>
      <w:bookmarkStart w:id="7" w:name="_Hlk177309742"/>
      <w:r w:rsidRPr="005D3CEE">
        <w:rPr>
          <w:rFonts w:asciiTheme="majorBidi" w:hAnsiTheme="majorBidi" w:cstheme="majorBidi"/>
          <w:b/>
          <w:bCs/>
          <w:color w:val="000000"/>
          <w:sz w:val="22"/>
          <w:szCs w:val="22"/>
          <w:lang w:val="en-US" w:eastAsia="fr-FR"/>
        </w:rPr>
        <w:t xml:space="preserve">Face n° 1: Touat region and some of its </w:t>
      </w:r>
      <w:proofErr w:type="spellStart"/>
      <w:r w:rsidRPr="005D3CEE">
        <w:rPr>
          <w:rFonts w:asciiTheme="majorBidi" w:hAnsiTheme="majorBidi" w:cstheme="majorBidi"/>
          <w:b/>
          <w:bCs/>
          <w:color w:val="000000"/>
          <w:sz w:val="22"/>
          <w:szCs w:val="22"/>
          <w:lang w:val="en-US" w:eastAsia="fr-FR"/>
        </w:rPr>
        <w:t>Ksours</w:t>
      </w:r>
      <w:proofErr w:type="spellEnd"/>
    </w:p>
    <w:p w14:paraId="559B0604" w14:textId="77777777" w:rsidR="000613D1" w:rsidRPr="006F76A6" w:rsidRDefault="0061248F" w:rsidP="006F76A6">
      <w:pPr>
        <w:ind w:firstLine="250"/>
        <w:jc w:val="center"/>
        <w:rPr>
          <w:rFonts w:asciiTheme="majorBidi" w:hAnsiTheme="majorBidi" w:cstheme="majorBidi"/>
          <w:b/>
          <w:bCs/>
          <w:color w:val="000000"/>
          <w:sz w:val="22"/>
          <w:szCs w:val="22"/>
          <w:lang w:val="en" w:eastAsia="fr-FR"/>
        </w:rPr>
      </w:pPr>
      <w:r w:rsidRPr="005D3CEE">
        <w:rPr>
          <w:rFonts w:asciiTheme="majorBidi" w:hAnsiTheme="majorBidi" w:cstheme="majorBidi"/>
          <w:b/>
          <w:bCs/>
          <w:color w:val="000000"/>
          <w:sz w:val="22"/>
          <w:szCs w:val="22"/>
          <w:lang w:val="en-US" w:eastAsia="fr-FR"/>
        </w:rPr>
        <w:t>Source: A</w:t>
      </w:r>
      <w:proofErr w:type="spellStart"/>
      <w:r w:rsidRPr="005D3CEE">
        <w:rPr>
          <w:rFonts w:asciiTheme="majorBidi" w:hAnsiTheme="majorBidi" w:cstheme="majorBidi"/>
          <w:b/>
          <w:bCs/>
          <w:color w:val="000000"/>
          <w:sz w:val="22"/>
          <w:szCs w:val="22"/>
          <w:lang w:val="en" w:eastAsia="fr-FR"/>
        </w:rPr>
        <w:t>uthor</w:t>
      </w:r>
      <w:bookmarkEnd w:id="7"/>
      <w:proofErr w:type="spellEnd"/>
    </w:p>
    <w:p w14:paraId="374299A6" w14:textId="77777777" w:rsidR="000613D1" w:rsidRPr="006F76A6" w:rsidRDefault="0061248F" w:rsidP="006F76A6">
      <w:pPr>
        <w:pStyle w:val="Paragraphedeliste"/>
        <w:numPr>
          <w:ilvl w:val="1"/>
          <w:numId w:val="10"/>
        </w:numPr>
        <w:spacing w:after="240"/>
        <w:jc w:val="both"/>
        <w:rPr>
          <w:rFonts w:asciiTheme="majorBidi" w:hAnsiTheme="majorBidi" w:cstheme="majorBidi"/>
          <w:b/>
          <w:bCs/>
          <w:color w:val="000000"/>
          <w:sz w:val="24"/>
          <w:szCs w:val="24"/>
          <w:lang w:eastAsia="fr-FR"/>
        </w:rPr>
      </w:pPr>
      <w:r w:rsidRPr="006F76A6">
        <w:rPr>
          <w:rFonts w:asciiTheme="majorBidi" w:hAnsiTheme="majorBidi" w:cstheme="majorBidi"/>
          <w:b/>
          <w:bCs/>
          <w:color w:val="000000"/>
          <w:sz w:val="24"/>
          <w:szCs w:val="24"/>
          <w:lang w:eastAsia="fr-FR"/>
        </w:rPr>
        <w:t xml:space="preserve">The </w:t>
      </w:r>
      <w:bookmarkStart w:id="8" w:name="_Hlk177302016"/>
      <w:r w:rsidRPr="006F76A6">
        <w:rPr>
          <w:rFonts w:asciiTheme="majorBidi" w:hAnsiTheme="majorBidi" w:cstheme="majorBidi"/>
          <w:b/>
          <w:bCs/>
          <w:color w:val="000000"/>
          <w:sz w:val="24"/>
          <w:szCs w:val="24"/>
          <w:lang w:eastAsia="fr-FR"/>
        </w:rPr>
        <w:t xml:space="preserve">Gourara </w:t>
      </w:r>
      <w:r w:rsidRPr="006F76A6">
        <w:rPr>
          <w:rFonts w:asciiTheme="majorBidi" w:hAnsiTheme="majorBidi" w:cstheme="majorBidi"/>
          <w:b/>
          <w:bCs/>
          <w:color w:val="000000"/>
          <w:sz w:val="24"/>
          <w:szCs w:val="24"/>
          <w:lang w:val="en-US" w:eastAsia="fr-FR"/>
        </w:rPr>
        <w:t>R</w:t>
      </w:r>
      <w:proofErr w:type="spellStart"/>
      <w:r w:rsidRPr="006F76A6">
        <w:rPr>
          <w:rFonts w:asciiTheme="majorBidi" w:hAnsiTheme="majorBidi" w:cstheme="majorBidi"/>
          <w:b/>
          <w:bCs/>
          <w:color w:val="000000"/>
          <w:sz w:val="24"/>
          <w:szCs w:val="24"/>
          <w:lang w:eastAsia="fr-FR"/>
        </w:rPr>
        <w:t>egion</w:t>
      </w:r>
      <w:proofErr w:type="spellEnd"/>
      <w:r w:rsidRPr="006F76A6">
        <w:rPr>
          <w:rFonts w:asciiTheme="majorBidi" w:hAnsiTheme="majorBidi" w:cstheme="majorBidi"/>
          <w:b/>
          <w:bCs/>
          <w:color w:val="000000"/>
          <w:sz w:val="24"/>
          <w:szCs w:val="24"/>
          <w:lang w:eastAsia="fr-FR"/>
        </w:rPr>
        <w:t xml:space="preserve"> </w:t>
      </w:r>
      <w:bookmarkEnd w:id="8"/>
      <w:r w:rsidRPr="006F76A6">
        <w:rPr>
          <w:rFonts w:asciiTheme="majorBidi" w:hAnsiTheme="majorBidi" w:cstheme="majorBidi"/>
          <w:b/>
          <w:bCs/>
          <w:color w:val="000000"/>
          <w:sz w:val="24"/>
          <w:szCs w:val="24"/>
          <w:lang w:eastAsia="fr-FR"/>
        </w:rPr>
        <w:t>(</w:t>
      </w:r>
      <w:proofErr w:type="spellStart"/>
      <w:r w:rsidRPr="006F76A6">
        <w:rPr>
          <w:rFonts w:asciiTheme="majorBidi" w:hAnsiTheme="majorBidi" w:cstheme="majorBidi"/>
          <w:b/>
          <w:bCs/>
          <w:color w:val="000000"/>
          <w:sz w:val="24"/>
          <w:szCs w:val="24"/>
          <w:lang w:eastAsia="fr-FR"/>
        </w:rPr>
        <w:t>Tigourarine</w:t>
      </w:r>
      <w:proofErr w:type="spellEnd"/>
      <w:r w:rsidRPr="006F76A6">
        <w:rPr>
          <w:rFonts w:asciiTheme="majorBidi" w:hAnsiTheme="majorBidi" w:cstheme="majorBidi"/>
          <w:b/>
          <w:bCs/>
          <w:color w:val="000000"/>
          <w:sz w:val="24"/>
          <w:szCs w:val="24"/>
          <w:lang w:eastAsia="fr-FR"/>
        </w:rPr>
        <w:t>):</w:t>
      </w:r>
    </w:p>
    <w:p w14:paraId="110D591D" w14:textId="77777777" w:rsidR="000613D1" w:rsidRDefault="0061248F" w:rsidP="006F76A6">
      <w:pPr>
        <w:spacing w:line="259" w:lineRule="auto"/>
        <w:ind w:firstLine="420"/>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 This region is as important as Touat</w:t>
      </w:r>
      <w:r w:rsidRPr="003213F6">
        <w:rPr>
          <w:rFonts w:asciiTheme="majorBidi" w:hAnsiTheme="majorBidi" w:cstheme="majorBidi"/>
          <w:sz w:val="24"/>
          <w:szCs w:val="24"/>
          <w:lang w:val="en-US"/>
        </w:rPr>
        <w:t>, but</w:t>
      </w:r>
      <w:r>
        <w:rPr>
          <w:rFonts w:asciiTheme="majorBidi" w:hAnsiTheme="majorBidi" w:cstheme="majorBidi"/>
          <w:sz w:val="24"/>
          <w:szCs w:val="24"/>
          <w:lang w:val="en-US"/>
        </w:rPr>
        <w:t xml:space="preserve"> it is less populated, less urbanized and less productive. Its center is the city of </w:t>
      </w:r>
      <w:proofErr w:type="spellStart"/>
      <w:r>
        <w:rPr>
          <w:rFonts w:asciiTheme="majorBidi" w:hAnsiTheme="majorBidi" w:cstheme="majorBidi"/>
          <w:sz w:val="24"/>
          <w:szCs w:val="24"/>
          <w:lang w:val="en-US"/>
        </w:rPr>
        <w:t>Timimoun</w:t>
      </w:r>
      <w:proofErr w:type="spellEnd"/>
      <w:r>
        <w:rPr>
          <w:rFonts w:asciiTheme="majorBidi" w:hAnsiTheme="majorBidi" w:cstheme="majorBidi"/>
          <w:sz w:val="24"/>
          <w:szCs w:val="24"/>
          <w:lang w:val="en-US"/>
        </w:rPr>
        <w:t xml:space="preserve">. Its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extend in the form of a circle with a diameter of 80 km, centered in </w:t>
      </w:r>
      <w:proofErr w:type="spellStart"/>
      <w:r>
        <w:rPr>
          <w:rFonts w:asciiTheme="majorBidi" w:hAnsiTheme="majorBidi" w:cstheme="majorBidi"/>
          <w:sz w:val="24"/>
          <w:szCs w:val="24"/>
          <w:lang w:val="en-US"/>
        </w:rPr>
        <w:t>Timimoun</w:t>
      </w:r>
      <w:proofErr w:type="spellEnd"/>
      <w:r>
        <w:rPr>
          <w:rFonts w:asciiTheme="majorBidi" w:hAnsiTheme="majorBidi" w:cstheme="majorBidi"/>
          <w:sz w:val="24"/>
          <w:szCs w:val="24"/>
          <w:lang w:val="en-US"/>
        </w:rPr>
        <w:t xml:space="preserve">. Its furthest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are </w:t>
      </w:r>
      <w:proofErr w:type="spellStart"/>
      <w:r>
        <w:rPr>
          <w:rFonts w:asciiTheme="majorBidi" w:hAnsiTheme="majorBidi" w:cstheme="majorBidi"/>
          <w:sz w:val="24"/>
          <w:szCs w:val="24"/>
          <w:lang w:val="en-US"/>
        </w:rPr>
        <w:t>Tbelkouza</w:t>
      </w:r>
      <w:proofErr w:type="spellEnd"/>
      <w:r>
        <w:rPr>
          <w:rFonts w:asciiTheme="majorBidi" w:hAnsiTheme="majorBidi" w:cstheme="majorBidi"/>
          <w:sz w:val="24"/>
          <w:szCs w:val="24"/>
          <w:lang w:val="en-US"/>
        </w:rPr>
        <w:t xml:space="preserve"> in the northeast and </w:t>
      </w:r>
      <w:proofErr w:type="spellStart"/>
      <w:r>
        <w:rPr>
          <w:rFonts w:asciiTheme="majorBidi" w:hAnsiTheme="majorBidi" w:cstheme="majorBidi"/>
          <w:sz w:val="24"/>
          <w:szCs w:val="24"/>
          <w:lang w:val="en-US"/>
        </w:rPr>
        <w:t>Oufrane</w:t>
      </w:r>
      <w:proofErr w:type="spellEnd"/>
      <w:r>
        <w:rPr>
          <w:rFonts w:asciiTheme="majorBidi" w:hAnsiTheme="majorBidi" w:cstheme="majorBidi"/>
          <w:sz w:val="24"/>
          <w:szCs w:val="24"/>
          <w:lang w:val="en-US"/>
        </w:rPr>
        <w:t xml:space="preserve"> in the south </w:t>
      </w:r>
      <w:r>
        <w:rPr>
          <w:rFonts w:asciiTheme="majorBidi" w:hAnsiTheme="majorBidi" w:cstheme="majorBidi"/>
          <w:sz w:val="24"/>
          <w:szCs w:val="24"/>
          <w:lang w:val="en-GB"/>
        </w:rPr>
        <w:t>(Bisson, 1957: 93-94)</w:t>
      </w:r>
    </w:p>
    <w:p w14:paraId="48205EEA" w14:textId="77777777" w:rsidR="000613D1" w:rsidRDefault="0061248F" w:rsidP="006F76A6">
      <w:pPr>
        <w:ind w:firstLine="420"/>
        <w:jc w:val="both"/>
        <w:rPr>
          <w:rFonts w:asciiTheme="majorBidi" w:hAnsiTheme="majorBidi" w:cstheme="majorBidi"/>
          <w:b/>
          <w:bCs/>
          <w:sz w:val="24"/>
          <w:szCs w:val="24"/>
          <w:lang w:val="en-US" w:bidi="ar-DZ"/>
        </w:rPr>
      </w:pPr>
      <w:r>
        <w:rPr>
          <w:rFonts w:asciiTheme="majorBidi" w:hAnsiTheme="majorBidi" w:cstheme="majorBidi"/>
          <w:sz w:val="24"/>
          <w:szCs w:val="24"/>
          <w:lang w:val="en-US"/>
        </w:rPr>
        <w:t xml:space="preserve">According to the classification of </w:t>
      </w:r>
      <w:proofErr w:type="spellStart"/>
      <w:r>
        <w:rPr>
          <w:rFonts w:asciiTheme="majorBidi" w:hAnsiTheme="majorBidi" w:cstheme="majorBidi"/>
          <w:sz w:val="24"/>
          <w:szCs w:val="24"/>
          <w:lang w:val="en-US"/>
        </w:rPr>
        <w:t>Faradj</w:t>
      </w:r>
      <w:proofErr w:type="spellEnd"/>
      <w:r>
        <w:rPr>
          <w:rFonts w:asciiTheme="majorBidi" w:hAnsiTheme="majorBidi" w:cstheme="majorBidi"/>
          <w:sz w:val="24"/>
          <w:szCs w:val="24"/>
          <w:lang w:val="en-US"/>
        </w:rPr>
        <w:t xml:space="preserve"> Mahmoud </w:t>
      </w:r>
      <w:proofErr w:type="spellStart"/>
      <w:r>
        <w:rPr>
          <w:rFonts w:asciiTheme="majorBidi" w:hAnsiTheme="majorBidi" w:cstheme="majorBidi"/>
          <w:sz w:val="24"/>
          <w:szCs w:val="24"/>
          <w:lang w:val="en-US"/>
        </w:rPr>
        <w:t>Faradj</w:t>
      </w:r>
      <w:proofErr w:type="spellEnd"/>
      <w:r>
        <w:rPr>
          <w:rFonts w:asciiTheme="majorBidi" w:hAnsiTheme="majorBidi" w:cstheme="majorBidi"/>
          <w:sz w:val="24"/>
          <w:szCs w:val="24"/>
          <w:lang w:val="en-US"/>
        </w:rPr>
        <w:t xml:space="preserve"> its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are represented in the following: </w:t>
      </w:r>
    </w:p>
    <w:tbl>
      <w:tblPr>
        <w:tblStyle w:val="Tableausimple41"/>
        <w:bidiVisual/>
        <w:tblW w:w="0" w:type="auto"/>
        <w:tblInd w:w="793" w:type="dxa"/>
        <w:tblLook w:val="04A0" w:firstRow="1" w:lastRow="0" w:firstColumn="1" w:lastColumn="0" w:noHBand="0" w:noVBand="1"/>
      </w:tblPr>
      <w:tblGrid>
        <w:gridCol w:w="5807"/>
        <w:gridCol w:w="3039"/>
      </w:tblGrid>
      <w:tr w:rsidR="000613D1" w14:paraId="47B9B2FB" w14:textId="77777777" w:rsidTr="00061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5" w:type="dxa"/>
          </w:tcPr>
          <w:p w14:paraId="1CE60563" w14:textId="77777777" w:rsidR="000613D1" w:rsidRDefault="0061248F">
            <w:pPr>
              <w:tabs>
                <w:tab w:val="left" w:pos="472"/>
              </w:tabs>
              <w:spacing w:after="240"/>
              <w:jc w:val="center"/>
              <w:rPr>
                <w:rFonts w:asciiTheme="majorBidi" w:eastAsia="Calibri" w:hAnsiTheme="majorBidi" w:cstheme="majorBidi"/>
                <w:sz w:val="24"/>
                <w:szCs w:val="24"/>
                <w:highlight w:val="cyan"/>
                <w:rtl/>
                <w:lang w:bidi="ar-DZ"/>
              </w:rPr>
            </w:pPr>
            <w:r>
              <w:rPr>
                <w:rFonts w:asciiTheme="majorBidi" w:eastAsia="Calibri" w:hAnsiTheme="majorBidi" w:cstheme="majorBidi"/>
                <w:sz w:val="24"/>
                <w:szCs w:val="24"/>
                <w:lang w:bidi="ar-DZ"/>
              </w:rPr>
              <w:t>Their components</w:t>
            </w:r>
          </w:p>
        </w:tc>
        <w:tc>
          <w:tcPr>
            <w:tcW w:w="3097" w:type="dxa"/>
          </w:tcPr>
          <w:p w14:paraId="3F695A4B" w14:textId="77777777" w:rsidR="000613D1" w:rsidRDefault="0061248F">
            <w:pPr>
              <w:tabs>
                <w:tab w:val="left" w:pos="472"/>
              </w:tabs>
              <w:spacing w:after="24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r>
              <w:rPr>
                <w:rFonts w:asciiTheme="majorBidi" w:eastAsia="Calibri" w:hAnsiTheme="majorBidi" w:cstheme="majorBidi"/>
                <w:sz w:val="24"/>
                <w:szCs w:val="24"/>
                <w:lang w:bidi="ar-DZ"/>
              </w:rPr>
              <w:t>The Ksour</w:t>
            </w:r>
          </w:p>
        </w:tc>
      </w:tr>
      <w:tr w:rsidR="000613D1" w:rsidRPr="00532E08" w14:paraId="095125CF"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3A1428D1" w14:textId="77777777" w:rsidR="000613D1" w:rsidRDefault="0061248F">
            <w:pPr>
              <w:tabs>
                <w:tab w:val="left" w:pos="472"/>
              </w:tabs>
              <w:spacing w:after="240"/>
              <w:rPr>
                <w:rFonts w:asciiTheme="majorBidi" w:eastAsia="Calibri" w:hAnsiTheme="majorBidi" w:cstheme="majorBidi"/>
                <w:sz w:val="24"/>
                <w:szCs w:val="24"/>
                <w:lang w:bidi="ar-DZ"/>
              </w:rPr>
            </w:pPr>
            <w:proofErr w:type="spellStart"/>
            <w:r>
              <w:rPr>
                <w:rFonts w:asciiTheme="majorBidi" w:eastAsia="Calibri" w:hAnsiTheme="majorBidi" w:cstheme="majorBidi"/>
                <w:b w:val="0"/>
                <w:bCs w:val="0"/>
                <w:sz w:val="24"/>
                <w:szCs w:val="24"/>
                <w:lang w:bidi="ar-DZ"/>
              </w:rPr>
              <w:t>Taghtast</w:t>
            </w:r>
            <w:proofErr w:type="spellEnd"/>
            <w:r>
              <w:rPr>
                <w:rFonts w:asciiTheme="majorBidi" w:eastAsia="Calibri" w:hAnsiTheme="majorBidi" w:cstheme="majorBidi"/>
                <w:b w:val="0"/>
                <w:bCs w:val="0"/>
                <w:sz w:val="24"/>
                <w:szCs w:val="24"/>
                <w:lang w:bidi="ar-DZ"/>
              </w:rPr>
              <w:t>, Al-</w:t>
            </w:r>
            <w:proofErr w:type="spellStart"/>
            <w:r>
              <w:rPr>
                <w:rFonts w:asciiTheme="majorBidi" w:eastAsia="Calibri" w:hAnsiTheme="majorBidi" w:cstheme="majorBidi"/>
                <w:b w:val="0"/>
                <w:bCs w:val="0"/>
                <w:sz w:val="24"/>
                <w:szCs w:val="24"/>
                <w:lang w:bidi="ar-DZ"/>
              </w:rPr>
              <w:t>Dabbaa</w:t>
            </w:r>
            <w:proofErr w:type="spellEnd"/>
            <w:r>
              <w:rPr>
                <w:rFonts w:asciiTheme="majorBidi" w:eastAsia="Calibri" w:hAnsiTheme="majorBidi" w:cstheme="majorBidi"/>
                <w:b w:val="0"/>
                <w:bCs w:val="0"/>
                <w:kern w:val="2"/>
                <w:sz w:val="24"/>
                <w:szCs w:val="24"/>
                <w:lang w:bidi="ar-DZ"/>
                <w14:ligatures w14:val="standardContextual"/>
              </w:rPr>
              <w:t xml:space="preserve"> </w:t>
            </w:r>
            <w:proofErr w:type="spellStart"/>
            <w:r>
              <w:rPr>
                <w:rFonts w:asciiTheme="majorBidi" w:eastAsia="Calibri" w:hAnsiTheme="majorBidi" w:cstheme="majorBidi"/>
                <w:b w:val="0"/>
                <w:bCs w:val="0"/>
                <w:sz w:val="24"/>
                <w:szCs w:val="24"/>
                <w:lang w:bidi="ar-DZ"/>
              </w:rPr>
              <w:t>Zawīya</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Terzīra</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ʿīn</w:t>
            </w:r>
            <w:proofErr w:type="spellEnd"/>
            <w:r>
              <w:rPr>
                <w:rFonts w:asciiTheme="majorBidi" w:eastAsia="Calibri" w:hAnsiTheme="majorBidi" w:cstheme="majorBidi"/>
                <w:b w:val="0"/>
                <w:bCs w:val="0"/>
                <w:sz w:val="24"/>
                <w:szCs w:val="24"/>
                <w:lang w:bidi="ar-DZ"/>
              </w:rPr>
              <w:t xml:space="preserve"> Ham, </w:t>
            </w:r>
            <w:proofErr w:type="spellStart"/>
            <w:r>
              <w:rPr>
                <w:rFonts w:asciiTheme="majorBidi" w:eastAsia="Calibri" w:hAnsiTheme="majorBidi" w:cstheme="majorBidi"/>
                <w:b w:val="0"/>
                <w:bCs w:val="0"/>
                <w:sz w:val="24"/>
                <w:szCs w:val="24"/>
                <w:lang w:bidi="ar-DZ"/>
              </w:rPr>
              <w:t>Fatset</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Wūedʿā</w:t>
            </w:r>
            <w:proofErr w:type="spellEnd"/>
            <w:r>
              <w:rPr>
                <w:rFonts w:asciiTheme="majorBidi" w:eastAsia="Calibri" w:hAnsiTheme="majorBidi" w:cstheme="majorBidi"/>
                <w:b w:val="0"/>
                <w:bCs w:val="0"/>
                <w:sz w:val="24"/>
                <w:szCs w:val="24"/>
                <w:lang w:bidi="ar-DZ"/>
              </w:rPr>
              <w:t xml:space="preserve">, Sidi Mansour, </w:t>
            </w:r>
            <w:proofErr w:type="spellStart"/>
            <w:r>
              <w:rPr>
                <w:rFonts w:asciiTheme="majorBidi" w:eastAsia="Calibri" w:hAnsiTheme="majorBidi" w:cstheme="majorBidi"/>
                <w:b w:val="0"/>
                <w:bCs w:val="0"/>
                <w:sz w:val="24"/>
                <w:szCs w:val="24"/>
                <w:lang w:bidi="ar-DZ"/>
              </w:rPr>
              <w:t>Talqmin</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Tamzlane</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Anqal</w:t>
            </w:r>
            <w:proofErr w:type="spellEnd"/>
            <w:r>
              <w:rPr>
                <w:rFonts w:asciiTheme="majorBidi" w:eastAsia="Calibri" w:hAnsiTheme="majorBidi" w:cstheme="majorBidi"/>
                <w:b w:val="0"/>
                <w:bCs w:val="0"/>
                <w:sz w:val="24"/>
                <w:szCs w:val="24"/>
                <w:lang w:bidi="ar-DZ"/>
              </w:rPr>
              <w:t xml:space="preserve">, Ibn </w:t>
            </w:r>
            <w:proofErr w:type="spellStart"/>
            <w:r>
              <w:rPr>
                <w:rFonts w:asciiTheme="majorBidi" w:eastAsia="Calibri" w:hAnsiTheme="majorBidi" w:cstheme="majorBidi"/>
                <w:b w:val="0"/>
                <w:bCs w:val="0"/>
                <w:sz w:val="24"/>
                <w:szCs w:val="24"/>
                <w:lang w:bidi="ar-DZ"/>
              </w:rPr>
              <w:t>ʿ</w:t>
            </w:r>
            <w:r>
              <w:rPr>
                <w:rFonts w:ascii="Calibri" w:eastAsia="Calibri" w:hAnsi="Calibri"/>
                <w:b w:val="0"/>
                <w:bCs w:val="0"/>
                <w:sz w:val="29"/>
                <w:szCs w:val="29"/>
                <w:lang w:eastAsia="en-US"/>
              </w:rPr>
              <w:t>ī</w:t>
            </w:r>
            <w:r>
              <w:rPr>
                <w:rFonts w:asciiTheme="majorBidi" w:eastAsia="Calibri" w:hAnsiTheme="majorBidi" w:cstheme="majorBidi"/>
                <w:b w:val="0"/>
                <w:bCs w:val="0"/>
                <w:sz w:val="24"/>
                <w:szCs w:val="24"/>
                <w:lang w:bidi="ar-DZ"/>
              </w:rPr>
              <w:t>ssa</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Tūnezra</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Haiha</w:t>
            </w:r>
            <w:proofErr w:type="spellEnd"/>
            <w:r>
              <w:rPr>
                <w:rFonts w:asciiTheme="majorBidi" w:eastAsia="Calibri" w:hAnsiTheme="majorBidi" w:cstheme="majorBidi"/>
                <w:b w:val="0"/>
                <w:bCs w:val="0"/>
                <w:sz w:val="24"/>
                <w:szCs w:val="24"/>
                <w:lang w:bidi="ar-DZ"/>
              </w:rPr>
              <w:t xml:space="preserve">, Yak. </w:t>
            </w:r>
          </w:p>
          <w:p w14:paraId="326EA767"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Pr>
                <w:rFonts w:asciiTheme="majorBidi" w:eastAsia="Calibri" w:hAnsiTheme="majorBidi" w:cstheme="majorBidi"/>
                <w:b w:val="0"/>
                <w:bCs w:val="0"/>
                <w:sz w:val="24"/>
                <w:szCs w:val="24"/>
                <w:lang w:val="en-US" w:bidi="ar-DZ"/>
              </w:rPr>
              <w:t>Tabelkūza</w:t>
            </w:r>
            <w:proofErr w:type="spellEnd"/>
            <w:r>
              <w:rPr>
                <w:rFonts w:asciiTheme="majorBidi" w:eastAsia="Calibri" w:hAnsiTheme="majorBidi" w:cstheme="majorBidi"/>
                <w:b w:val="0"/>
                <w:bCs w:val="0"/>
                <w:sz w:val="24"/>
                <w:szCs w:val="24"/>
                <w:lang w:val="en-US" w:bidi="ar-DZ"/>
              </w:rPr>
              <w:t xml:space="preserve"> is the center of the </w:t>
            </w:r>
            <w:proofErr w:type="spellStart"/>
            <w:r>
              <w:rPr>
                <w:rFonts w:asciiTheme="majorBidi" w:eastAsia="Calibri" w:hAnsiTheme="majorBidi" w:cstheme="majorBidi"/>
                <w:b w:val="0"/>
                <w:bCs w:val="0"/>
                <w:sz w:val="24"/>
                <w:szCs w:val="24"/>
                <w:lang w:val="en-US" w:bidi="ar-DZ"/>
              </w:rPr>
              <w:t>Tinrkūk</w:t>
            </w:r>
            <w:proofErr w:type="spellEnd"/>
            <w:r>
              <w:rPr>
                <w:rFonts w:asciiTheme="majorBidi" w:eastAsia="Calibri" w:hAnsiTheme="majorBidi" w:cstheme="majorBidi"/>
                <w:b w:val="0"/>
                <w:bCs w:val="0"/>
                <w:sz w:val="24"/>
                <w:szCs w:val="24"/>
                <w:lang w:val="en-US" w:bidi="ar-DZ"/>
              </w:rPr>
              <w:t xml:space="preserve"> province, which is affiliated with the </w:t>
            </w:r>
            <w:proofErr w:type="spellStart"/>
            <w:r>
              <w:rPr>
                <w:rFonts w:asciiTheme="majorBidi" w:eastAsia="Calibri" w:hAnsiTheme="majorBidi" w:cstheme="majorBidi"/>
                <w:b w:val="0"/>
                <w:bCs w:val="0"/>
                <w:sz w:val="24"/>
                <w:szCs w:val="24"/>
                <w:lang w:val="en-US" w:bidi="ar-DZ"/>
              </w:rPr>
              <w:t>Gourara</w:t>
            </w:r>
            <w:proofErr w:type="spellEnd"/>
            <w:r>
              <w:rPr>
                <w:rFonts w:asciiTheme="majorBidi" w:eastAsia="Calibri" w:hAnsiTheme="majorBidi" w:cstheme="majorBidi"/>
                <w:b w:val="0"/>
                <w:bCs w:val="0"/>
                <w:sz w:val="24"/>
                <w:szCs w:val="24"/>
                <w:lang w:val="en-US" w:bidi="ar-DZ"/>
              </w:rPr>
              <w:t xml:space="preserve"> region. It extends over a distance of 50 km east of the </w:t>
            </w:r>
            <w:proofErr w:type="spellStart"/>
            <w:r>
              <w:rPr>
                <w:rFonts w:asciiTheme="majorBidi" w:eastAsia="Calibri" w:hAnsiTheme="majorBidi" w:cstheme="majorBidi"/>
                <w:b w:val="0"/>
                <w:bCs w:val="0"/>
                <w:sz w:val="24"/>
                <w:szCs w:val="24"/>
                <w:lang w:val="en-US" w:bidi="ar-DZ"/>
              </w:rPr>
              <w:t>Saoura</w:t>
            </w:r>
            <w:proofErr w:type="spellEnd"/>
            <w:r>
              <w:rPr>
                <w:rFonts w:asciiTheme="majorBidi" w:eastAsia="Calibri" w:hAnsiTheme="majorBidi" w:cstheme="majorBidi"/>
                <w:b w:val="0"/>
                <w:bCs w:val="0"/>
                <w:sz w:val="24"/>
                <w:szCs w:val="24"/>
                <w:lang w:val="en-US" w:bidi="ar-DZ"/>
              </w:rPr>
              <w:t xml:space="preserve"> Valley and south of the Great Western Erg.</w:t>
            </w:r>
          </w:p>
        </w:tc>
        <w:tc>
          <w:tcPr>
            <w:tcW w:w="3097" w:type="dxa"/>
            <w:shd w:val="clear" w:color="auto" w:fill="F2F2F2" w:themeFill="background1" w:themeFillShade="F2"/>
          </w:tcPr>
          <w:p w14:paraId="5A18ED36"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Tbelkuza</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Tbelkūzra</w:t>
            </w:r>
            <w:proofErr w:type="spellEnd"/>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they are composed of 13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w:t>
            </w:r>
          </w:p>
        </w:tc>
      </w:tr>
      <w:tr w:rsidR="000613D1" w:rsidRPr="00532E08" w14:paraId="4B25FCE7" w14:textId="77777777" w:rsidTr="000613D1">
        <w:tc>
          <w:tcPr>
            <w:cnfStyle w:val="001000000000" w:firstRow="0" w:lastRow="0" w:firstColumn="1" w:lastColumn="0" w:oddVBand="0" w:evenVBand="0" w:oddHBand="0" w:evenHBand="0" w:firstRowFirstColumn="0" w:firstRowLastColumn="0" w:lastRowFirstColumn="0" w:lastRowLastColumn="0"/>
            <w:tcW w:w="5965" w:type="dxa"/>
          </w:tcPr>
          <w:p w14:paraId="09242CFA" w14:textId="77777777" w:rsidR="000613D1" w:rsidRDefault="0061248F">
            <w:pPr>
              <w:tabs>
                <w:tab w:val="left" w:pos="472"/>
              </w:tabs>
              <w:spacing w:after="240"/>
              <w:rPr>
                <w:rFonts w:asciiTheme="majorBidi" w:eastAsia="Calibri" w:hAnsiTheme="majorBidi" w:cstheme="majorBidi"/>
                <w:sz w:val="24"/>
                <w:szCs w:val="24"/>
                <w:lang w:val="en-US" w:bidi="ar-DZ"/>
              </w:rPr>
            </w:pPr>
            <w:proofErr w:type="spellStart"/>
            <w:r>
              <w:rPr>
                <w:rFonts w:asciiTheme="majorBidi" w:eastAsia="Calibri" w:hAnsiTheme="majorBidi" w:cstheme="majorBidi"/>
                <w:b w:val="0"/>
                <w:bCs w:val="0"/>
                <w:sz w:val="24"/>
                <w:szCs w:val="24"/>
                <w:lang w:val="en-US" w:bidi="ar-DZ"/>
              </w:rPr>
              <w:t>Taghzi</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Nʾāma</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ūled</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ʾssa</w:t>
            </w:r>
            <w:proofErr w:type="spellEnd"/>
            <w:r>
              <w:rPr>
                <w:rFonts w:asciiTheme="majorBidi" w:eastAsia="Calibri" w:hAnsiTheme="majorBidi" w:cstheme="majorBidi"/>
                <w:b w:val="0"/>
                <w:bCs w:val="0"/>
                <w:sz w:val="24"/>
                <w:szCs w:val="24"/>
                <w:lang w:val="en-US" w:bidi="ar-DZ"/>
              </w:rPr>
              <w:t xml:space="preserve">, The Eastern </w:t>
            </w:r>
            <w:proofErr w:type="spellStart"/>
            <w:r>
              <w:rPr>
                <w:rFonts w:asciiTheme="majorBidi" w:eastAsia="Calibri" w:hAnsiTheme="majorBidi" w:cstheme="majorBidi"/>
                <w:b w:val="0"/>
                <w:bCs w:val="0"/>
                <w:sz w:val="24"/>
                <w:szCs w:val="24"/>
                <w:lang w:val="en-US" w:bidi="ar-DZ"/>
              </w:rPr>
              <w:t>Ajder</w:t>
            </w:r>
            <w:proofErr w:type="spellEnd"/>
            <w:r>
              <w:rPr>
                <w:rFonts w:asciiTheme="majorBidi" w:eastAsia="Calibri" w:hAnsiTheme="majorBidi" w:cstheme="majorBidi"/>
                <w:b w:val="0"/>
                <w:bCs w:val="0"/>
                <w:sz w:val="24"/>
                <w:szCs w:val="24"/>
                <w:lang w:val="en-US" w:bidi="ar-DZ"/>
              </w:rPr>
              <w:t xml:space="preserve">, The Western </w:t>
            </w:r>
            <w:proofErr w:type="spellStart"/>
            <w:r>
              <w:rPr>
                <w:rFonts w:asciiTheme="majorBidi" w:eastAsia="Calibri" w:hAnsiTheme="majorBidi" w:cstheme="majorBidi"/>
                <w:b w:val="0"/>
                <w:bCs w:val="0"/>
                <w:sz w:val="24"/>
                <w:szCs w:val="24"/>
                <w:lang w:val="en-US" w:bidi="ar-DZ"/>
              </w:rPr>
              <w:t>Ajder</w:t>
            </w:r>
            <w:proofErr w:type="spellEnd"/>
            <w:r>
              <w:rPr>
                <w:rFonts w:asciiTheme="majorBidi" w:eastAsia="Calibri" w:hAnsiTheme="majorBidi" w:cstheme="majorBidi"/>
                <w:b w:val="0"/>
                <w:bCs w:val="0"/>
                <w:sz w:val="24"/>
                <w:szCs w:val="24"/>
                <w:lang w:val="en-US" w:bidi="ar-DZ"/>
              </w:rPr>
              <w:t>, Touat.</w:t>
            </w:r>
          </w:p>
          <w:p w14:paraId="4BDE1DD4" w14:textId="77777777" w:rsidR="000613D1" w:rsidRDefault="000613D1">
            <w:pPr>
              <w:tabs>
                <w:tab w:val="left" w:pos="472"/>
              </w:tabs>
              <w:spacing w:after="240"/>
              <w:rPr>
                <w:rFonts w:asciiTheme="majorBidi" w:eastAsia="Calibri" w:hAnsiTheme="majorBidi" w:cstheme="majorBidi"/>
                <w:sz w:val="24"/>
                <w:szCs w:val="24"/>
                <w:highlight w:val="cyan"/>
                <w:rtl/>
                <w:lang w:bidi="ar-DZ"/>
              </w:rPr>
            </w:pPr>
          </w:p>
        </w:tc>
        <w:tc>
          <w:tcPr>
            <w:tcW w:w="3097" w:type="dxa"/>
          </w:tcPr>
          <w:p w14:paraId="232B31E6"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Talmin</w:t>
            </w:r>
            <w:proofErr w:type="spellEnd"/>
            <w:r>
              <w:rPr>
                <w:rFonts w:asciiTheme="majorBidi" w:eastAsia="Calibri" w:hAnsiTheme="majorBidi" w:cstheme="majorBidi"/>
                <w:b/>
                <w:bCs/>
                <w:sz w:val="24"/>
                <w:szCs w:val="24"/>
                <w:lang w:val="en-US" w:bidi="ar-DZ"/>
              </w:rPr>
              <w:t>:</w:t>
            </w:r>
            <w:r>
              <w:rPr>
                <w:rFonts w:asciiTheme="majorBidi" w:eastAsia="Calibri" w:hAnsiTheme="majorBidi" w:cstheme="majorBidi"/>
                <w:sz w:val="24"/>
                <w:szCs w:val="24"/>
                <w:lang w:val="en-US" w:bidi="ar-DZ"/>
              </w:rPr>
              <w:t xml:space="preserve"> they include 6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located between </w:t>
            </w:r>
            <w:proofErr w:type="spellStart"/>
            <w:r>
              <w:rPr>
                <w:rFonts w:asciiTheme="majorBidi" w:eastAsia="Calibri" w:hAnsiTheme="majorBidi" w:cstheme="majorBidi"/>
                <w:sz w:val="24"/>
                <w:szCs w:val="24"/>
                <w:lang w:val="en-US" w:bidi="ar-DZ"/>
              </w:rPr>
              <w:t>Tabelkouza</w:t>
            </w:r>
            <w:proofErr w:type="spellEnd"/>
            <w:r>
              <w:rPr>
                <w:rFonts w:asciiTheme="majorBidi" w:eastAsia="Calibri" w:hAnsiTheme="majorBidi" w:cstheme="majorBidi"/>
                <w:sz w:val="24"/>
                <w:szCs w:val="24"/>
                <w:lang w:val="en-US" w:bidi="ar-DZ"/>
              </w:rPr>
              <w:t xml:space="preserve"> and </w:t>
            </w:r>
            <w:proofErr w:type="spellStart"/>
            <w:r>
              <w:rPr>
                <w:rFonts w:asciiTheme="majorBidi" w:eastAsia="Calibri" w:hAnsiTheme="majorBidi" w:cstheme="majorBidi"/>
                <w:sz w:val="24"/>
                <w:szCs w:val="24"/>
                <w:lang w:val="en-US" w:bidi="ar-DZ"/>
              </w:rPr>
              <w:t>Cherouine</w:t>
            </w:r>
            <w:proofErr w:type="spellEnd"/>
            <w:r>
              <w:rPr>
                <w:rFonts w:asciiTheme="majorBidi" w:eastAsia="Calibri" w:hAnsiTheme="majorBidi" w:cstheme="majorBidi"/>
                <w:sz w:val="24"/>
                <w:szCs w:val="24"/>
                <w:lang w:val="en-US" w:bidi="ar-DZ"/>
              </w:rPr>
              <w:t>.</w:t>
            </w:r>
          </w:p>
        </w:tc>
      </w:tr>
      <w:tr w:rsidR="000613D1" w:rsidRPr="00532E08" w14:paraId="34F5B437"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0B63F42D" w14:textId="77777777" w:rsidR="000613D1" w:rsidRDefault="0061248F">
            <w:pPr>
              <w:tabs>
                <w:tab w:val="left" w:pos="472"/>
              </w:tabs>
              <w:spacing w:after="240"/>
              <w:rPr>
                <w:rFonts w:asciiTheme="majorBidi" w:eastAsia="Calibri" w:hAnsiTheme="majorBidi" w:cstheme="majorBidi"/>
                <w:sz w:val="24"/>
                <w:szCs w:val="24"/>
                <w:highlight w:val="cyan"/>
                <w:lang w:bidi="ar-DZ"/>
              </w:rPr>
            </w:pPr>
            <w:r>
              <w:rPr>
                <w:rFonts w:asciiTheme="majorBidi" w:eastAsia="Calibri" w:hAnsiTheme="majorBidi" w:cstheme="majorBidi"/>
                <w:b w:val="0"/>
                <w:bCs w:val="0"/>
                <w:sz w:val="24"/>
                <w:szCs w:val="24"/>
                <w:lang w:bidi="ar-DZ"/>
              </w:rPr>
              <w:t xml:space="preserve">Major and minor </w:t>
            </w:r>
            <w:proofErr w:type="spellStart"/>
            <w:r>
              <w:rPr>
                <w:rFonts w:asciiTheme="majorBidi" w:eastAsia="Calibri" w:hAnsiTheme="majorBidi" w:cstheme="majorBidi"/>
                <w:b w:val="0"/>
                <w:bCs w:val="0"/>
                <w:sz w:val="24"/>
                <w:szCs w:val="24"/>
                <w:lang w:bidi="ar-DZ"/>
              </w:rPr>
              <w:t>Tfawet</w:t>
            </w:r>
            <w:proofErr w:type="spellEnd"/>
          </w:p>
          <w:p w14:paraId="149B160D" w14:textId="77777777" w:rsidR="000613D1" w:rsidRDefault="000613D1">
            <w:pPr>
              <w:tabs>
                <w:tab w:val="left" w:pos="472"/>
              </w:tabs>
              <w:spacing w:after="240"/>
              <w:rPr>
                <w:rFonts w:asciiTheme="majorBidi" w:eastAsia="Calibri" w:hAnsiTheme="majorBidi" w:cstheme="majorBidi"/>
                <w:sz w:val="24"/>
                <w:szCs w:val="24"/>
                <w:highlight w:val="cyan"/>
                <w:rtl/>
                <w:lang w:bidi="ar-DZ"/>
              </w:rPr>
            </w:pPr>
          </w:p>
        </w:tc>
        <w:tc>
          <w:tcPr>
            <w:tcW w:w="3097" w:type="dxa"/>
            <w:shd w:val="clear" w:color="auto" w:fill="F2F2F2" w:themeFill="background1" w:themeFillShade="F2"/>
          </w:tcPr>
          <w:p w14:paraId="1CA9B0F0"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Cherwin: </w:t>
            </w:r>
            <w:r>
              <w:rPr>
                <w:rFonts w:asciiTheme="majorBidi" w:eastAsia="Calibri" w:hAnsiTheme="majorBidi" w:cstheme="majorBidi"/>
                <w:sz w:val="24"/>
                <w:szCs w:val="24"/>
                <w:lang w:val="en-US" w:bidi="ar-DZ"/>
              </w:rPr>
              <w:t>they contain two Zawiyas.</w:t>
            </w:r>
          </w:p>
        </w:tc>
      </w:tr>
      <w:tr w:rsidR="000613D1" w:rsidRPr="00532E08" w14:paraId="1C90DA51" w14:textId="77777777" w:rsidTr="000613D1">
        <w:tc>
          <w:tcPr>
            <w:cnfStyle w:val="001000000000" w:firstRow="0" w:lastRow="0" w:firstColumn="1" w:lastColumn="0" w:oddVBand="0" w:evenVBand="0" w:oddHBand="0" w:evenHBand="0" w:firstRowFirstColumn="0" w:firstRowLastColumn="0" w:lastRowFirstColumn="0" w:lastRowLastColumn="0"/>
            <w:tcW w:w="5965" w:type="dxa"/>
          </w:tcPr>
          <w:p w14:paraId="510F7154"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Pr>
                <w:rFonts w:asciiTheme="majorBidi" w:eastAsia="Calibri" w:hAnsiTheme="majorBidi" w:cstheme="majorBidi"/>
                <w:b w:val="0"/>
                <w:bCs w:val="0"/>
                <w:sz w:val="24"/>
                <w:szCs w:val="24"/>
                <w:lang w:val="en-US" w:bidi="ar-DZ"/>
              </w:rPr>
              <w:lastRenderedPageBreak/>
              <w:t>ṭalmin</w:t>
            </w:r>
            <w:proofErr w:type="spellEnd"/>
            <w:r>
              <w:rPr>
                <w:rFonts w:asciiTheme="majorBidi" w:eastAsia="Calibri" w:hAnsiTheme="majorBidi" w:cstheme="majorBidi"/>
                <w:b w:val="0"/>
                <w:bCs w:val="0"/>
                <w:sz w:val="24"/>
                <w:szCs w:val="24"/>
                <w:lang w:val="en-US" w:bidi="ar-DZ"/>
              </w:rPr>
              <w:t xml:space="preserve"> Al-Hadj, Dalman, Bab Yad, </w:t>
            </w:r>
            <w:proofErr w:type="spellStart"/>
            <w:r>
              <w:rPr>
                <w:rFonts w:asciiTheme="majorBidi" w:eastAsia="Calibri" w:hAnsiTheme="majorBidi" w:cstheme="majorBidi"/>
                <w:b w:val="0"/>
                <w:bCs w:val="0"/>
                <w:sz w:val="24"/>
                <w:szCs w:val="24"/>
                <w:lang w:val="en-US" w:bidi="ar-DZ"/>
              </w:rPr>
              <w:t>Samouta</w:t>
            </w:r>
            <w:proofErr w:type="spellEnd"/>
            <w:r>
              <w:rPr>
                <w:rFonts w:asciiTheme="majorBidi" w:eastAsia="Calibri" w:hAnsiTheme="majorBidi" w:cstheme="majorBidi"/>
                <w:b w:val="0"/>
                <w:bCs w:val="0"/>
                <w:sz w:val="24"/>
                <w:szCs w:val="24"/>
                <w:lang w:val="en-US" w:bidi="ar-DZ"/>
              </w:rPr>
              <w:t xml:space="preserve">, Mourad, </w:t>
            </w:r>
            <w:proofErr w:type="spellStart"/>
            <w:r>
              <w:rPr>
                <w:rFonts w:asciiTheme="majorBidi" w:eastAsia="Calibri" w:hAnsiTheme="majorBidi" w:cstheme="majorBidi"/>
                <w:b w:val="0"/>
                <w:bCs w:val="0"/>
                <w:sz w:val="24"/>
                <w:szCs w:val="24"/>
                <w:lang w:val="en-US" w:bidi="ar-DZ"/>
              </w:rPr>
              <w:t>Maghmoura</w:t>
            </w:r>
            <w:proofErr w:type="spellEnd"/>
            <w:r>
              <w:rPr>
                <w:rFonts w:asciiTheme="majorBidi" w:eastAsia="Calibri" w:hAnsiTheme="majorBidi" w:cstheme="majorBidi"/>
                <w:b w:val="0"/>
                <w:bCs w:val="0"/>
                <w:sz w:val="24"/>
                <w:szCs w:val="24"/>
                <w:lang w:val="en-US" w:bidi="ar-DZ"/>
              </w:rPr>
              <w:t xml:space="preserve">, Pharaoh, Ibn Issa, </w:t>
            </w:r>
            <w:proofErr w:type="spellStart"/>
            <w:r>
              <w:rPr>
                <w:rFonts w:asciiTheme="majorBidi" w:eastAsia="Calibri" w:hAnsiTheme="majorBidi" w:cstheme="majorBidi"/>
                <w:b w:val="0"/>
                <w:bCs w:val="0"/>
                <w:sz w:val="24"/>
                <w:szCs w:val="24"/>
                <w:lang w:val="en-US" w:bidi="ar-DZ"/>
              </w:rPr>
              <w:t>Badriyan</w:t>
            </w:r>
            <w:proofErr w:type="spellEnd"/>
            <w:r>
              <w:rPr>
                <w:rFonts w:asciiTheme="majorBidi" w:eastAsia="Calibri" w:hAnsiTheme="majorBidi" w:cstheme="majorBidi"/>
                <w:b w:val="0"/>
                <w:bCs w:val="0"/>
                <w:sz w:val="24"/>
                <w:szCs w:val="24"/>
                <w:lang w:val="en-US" w:bidi="ar-DZ"/>
              </w:rPr>
              <w:t>, Yafza, Al-Kaf.</w:t>
            </w:r>
          </w:p>
          <w:p w14:paraId="587B8B11" w14:textId="77777777" w:rsidR="000613D1" w:rsidRDefault="000613D1">
            <w:pPr>
              <w:tabs>
                <w:tab w:val="left" w:pos="472"/>
              </w:tabs>
              <w:spacing w:after="240"/>
              <w:rPr>
                <w:rFonts w:asciiTheme="majorBidi" w:eastAsia="Calibri" w:hAnsiTheme="majorBidi" w:cstheme="majorBidi"/>
                <w:sz w:val="24"/>
                <w:szCs w:val="24"/>
                <w:highlight w:val="cyan"/>
                <w:rtl/>
                <w:lang w:bidi="ar-DZ"/>
              </w:rPr>
            </w:pPr>
          </w:p>
        </w:tc>
        <w:tc>
          <w:tcPr>
            <w:tcW w:w="3097" w:type="dxa"/>
          </w:tcPr>
          <w:p w14:paraId="1692E611"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Gourara</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Krara</w:t>
            </w:r>
            <w:proofErr w:type="spellEnd"/>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they contain 11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w:t>
            </w:r>
          </w:p>
        </w:tc>
      </w:tr>
      <w:tr w:rsidR="000613D1" w:rsidRPr="00532E08" w14:paraId="07B1AA48"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7C141B7B"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Pr>
                <w:rFonts w:asciiTheme="majorBidi" w:eastAsia="Calibri" w:hAnsiTheme="majorBidi" w:cstheme="majorBidi"/>
                <w:b w:val="0"/>
                <w:bCs w:val="0"/>
                <w:sz w:val="24"/>
                <w:szCs w:val="24"/>
                <w:lang w:val="en-US" w:bidi="ar-DZ"/>
              </w:rPr>
              <w:t>Bdara</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Lazura</w:t>
            </w:r>
            <w:proofErr w:type="spellEnd"/>
            <w:r>
              <w:rPr>
                <w:rFonts w:asciiTheme="majorBidi" w:eastAsia="Calibri" w:hAnsiTheme="majorBidi" w:cstheme="majorBidi"/>
                <w:b w:val="0"/>
                <w:bCs w:val="0"/>
                <w:sz w:val="24"/>
                <w:szCs w:val="24"/>
                <w:lang w:val="en-US" w:bidi="ar-DZ"/>
              </w:rPr>
              <w:t xml:space="preserve">, Ouled </w:t>
            </w:r>
            <w:proofErr w:type="spellStart"/>
            <w:r>
              <w:rPr>
                <w:rFonts w:asciiTheme="majorBidi" w:eastAsia="Calibri" w:hAnsiTheme="majorBidi" w:cstheme="majorBidi"/>
                <w:b w:val="0"/>
                <w:bCs w:val="0"/>
                <w:sz w:val="24"/>
                <w:szCs w:val="24"/>
                <w:lang w:val="en-US" w:bidi="ar-DZ"/>
              </w:rPr>
              <w:t>ʾabdali</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ūled</w:t>
            </w:r>
            <w:proofErr w:type="spellEnd"/>
            <w:r>
              <w:rPr>
                <w:rFonts w:asciiTheme="majorBidi" w:eastAsia="Calibri" w:hAnsiTheme="majorBidi" w:cstheme="majorBidi"/>
                <w:b w:val="0"/>
                <w:bCs w:val="0"/>
                <w:sz w:val="24"/>
                <w:szCs w:val="24"/>
                <w:lang w:val="en-US" w:bidi="ar-DZ"/>
              </w:rPr>
              <w:t xml:space="preserve"> Haroun, Kali, </w:t>
            </w:r>
            <w:proofErr w:type="spellStart"/>
            <w:r>
              <w:rPr>
                <w:rFonts w:asciiTheme="majorBidi" w:eastAsia="Calibri" w:hAnsiTheme="majorBidi" w:cstheme="majorBidi"/>
                <w:b w:val="0"/>
                <w:bCs w:val="0"/>
                <w:sz w:val="24"/>
                <w:szCs w:val="24"/>
                <w:lang w:val="en-US" w:bidi="ar-DZ"/>
              </w:rPr>
              <w:t>Safhan</w:t>
            </w:r>
            <w:proofErr w:type="spellEnd"/>
            <w:r>
              <w:rPr>
                <w:rFonts w:asciiTheme="majorBidi" w:eastAsia="Calibri" w:hAnsiTheme="majorBidi" w:cstheme="majorBidi"/>
                <w:b w:val="0"/>
                <w:bCs w:val="0"/>
                <w:sz w:val="24"/>
                <w:szCs w:val="24"/>
                <w:lang w:val="en-US" w:bidi="ar-DZ"/>
              </w:rPr>
              <w:t xml:space="preserve">, Al Ahmar, </w:t>
            </w:r>
            <w:proofErr w:type="spellStart"/>
            <w:r>
              <w:rPr>
                <w:rFonts w:asciiTheme="majorBidi" w:eastAsia="Calibri" w:hAnsiTheme="majorBidi" w:cstheme="majorBidi"/>
                <w:b w:val="0"/>
                <w:bCs w:val="0"/>
                <w:sz w:val="24"/>
                <w:szCs w:val="24"/>
                <w:lang w:val="en-US" w:bidi="ar-DZ"/>
              </w:rPr>
              <w:t>Kantoura</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Aghlad</w:t>
            </w:r>
            <w:proofErr w:type="spellEnd"/>
            <w:r>
              <w:rPr>
                <w:rFonts w:asciiTheme="majorBidi" w:eastAsia="Calibri" w:hAnsiTheme="majorBidi" w:cstheme="majorBidi"/>
                <w:b w:val="0"/>
                <w:bCs w:val="0"/>
                <w:sz w:val="24"/>
                <w:szCs w:val="24"/>
                <w:lang w:val="en-US" w:bidi="ar-DZ"/>
              </w:rPr>
              <w:t>.</w:t>
            </w:r>
          </w:p>
        </w:tc>
        <w:tc>
          <w:tcPr>
            <w:tcW w:w="3097" w:type="dxa"/>
            <w:shd w:val="clear" w:color="auto" w:fill="F2F2F2" w:themeFill="background1" w:themeFillShade="F2"/>
          </w:tcPr>
          <w:p w14:paraId="2A6F3785"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Ouled Said: </w:t>
            </w:r>
            <w:r>
              <w:rPr>
                <w:rFonts w:asciiTheme="majorBidi" w:eastAsia="Calibri" w:hAnsiTheme="majorBidi" w:cstheme="majorBidi"/>
                <w:sz w:val="24"/>
                <w:szCs w:val="24"/>
                <w:lang w:val="en-US" w:bidi="ar-DZ"/>
              </w:rPr>
              <w:t xml:space="preserve">they include 10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w:t>
            </w:r>
          </w:p>
        </w:tc>
      </w:tr>
      <w:tr w:rsidR="000613D1" w14:paraId="501D4810" w14:textId="77777777" w:rsidTr="000613D1">
        <w:tc>
          <w:tcPr>
            <w:cnfStyle w:val="001000000000" w:firstRow="0" w:lastRow="0" w:firstColumn="1" w:lastColumn="0" w:oddVBand="0" w:evenVBand="0" w:oddHBand="0" w:evenHBand="0" w:firstRowFirstColumn="0" w:firstRowLastColumn="0" w:lastRowFirstColumn="0" w:lastRowLastColumn="0"/>
            <w:tcW w:w="5965" w:type="dxa"/>
          </w:tcPr>
          <w:p w14:paraId="45DE5224"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sidRPr="00F1254F">
              <w:rPr>
                <w:rFonts w:asciiTheme="majorBidi" w:eastAsia="Calibri" w:hAnsiTheme="majorBidi" w:cstheme="majorBidi"/>
                <w:b w:val="0"/>
                <w:bCs w:val="0"/>
                <w:sz w:val="24"/>
                <w:szCs w:val="24"/>
                <w:lang w:bidi="ar-DZ"/>
              </w:rPr>
              <w:t>Atlet</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Zaqour</w:t>
            </w:r>
            <w:proofErr w:type="spellEnd"/>
            <w:r w:rsidRPr="00F1254F">
              <w:rPr>
                <w:rFonts w:asciiTheme="majorBidi" w:eastAsia="Calibri" w:hAnsiTheme="majorBidi" w:cstheme="majorBidi"/>
                <w:b w:val="0"/>
                <w:bCs w:val="0"/>
                <w:sz w:val="24"/>
                <w:szCs w:val="24"/>
                <w:lang w:bidi="ar-DZ"/>
              </w:rPr>
              <w:t xml:space="preserve">, Touria, </w:t>
            </w:r>
            <w:proofErr w:type="spellStart"/>
            <w:r w:rsidRPr="00F1254F">
              <w:rPr>
                <w:rFonts w:asciiTheme="majorBidi" w:eastAsia="Calibri" w:hAnsiTheme="majorBidi" w:cstheme="majorBidi"/>
                <w:b w:val="0"/>
                <w:bCs w:val="0"/>
                <w:sz w:val="24"/>
                <w:szCs w:val="24"/>
                <w:lang w:bidi="ar-DZ"/>
              </w:rPr>
              <w:t>Aalmlal</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Waamni</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Aghiath</w:t>
            </w:r>
            <w:proofErr w:type="spellEnd"/>
            <w:r w:rsidRPr="00F1254F">
              <w:rPr>
                <w:rFonts w:asciiTheme="majorBidi" w:eastAsia="Calibri" w:hAnsiTheme="majorBidi" w:cstheme="majorBidi"/>
                <w:b w:val="0"/>
                <w:bCs w:val="0"/>
                <w:sz w:val="24"/>
                <w:szCs w:val="24"/>
                <w:lang w:bidi="ar-DZ"/>
              </w:rPr>
              <w:t xml:space="preserve">, Masin, </w:t>
            </w:r>
            <w:proofErr w:type="spellStart"/>
            <w:r w:rsidRPr="00F1254F">
              <w:rPr>
                <w:rFonts w:asciiTheme="majorBidi" w:eastAsia="Calibri" w:hAnsiTheme="majorBidi" w:cstheme="majorBidi"/>
                <w:b w:val="0"/>
                <w:bCs w:val="0"/>
                <w:sz w:val="24"/>
                <w:szCs w:val="24"/>
                <w:lang w:bidi="ar-DZ"/>
              </w:rPr>
              <w:t>Ouled</w:t>
            </w:r>
            <w:proofErr w:type="spellEnd"/>
            <w:r w:rsidRPr="00F1254F">
              <w:rPr>
                <w:rFonts w:asciiTheme="majorBidi" w:eastAsia="Calibri" w:hAnsiTheme="majorBidi" w:cstheme="majorBidi"/>
                <w:b w:val="0"/>
                <w:bCs w:val="0"/>
                <w:sz w:val="24"/>
                <w:szCs w:val="24"/>
                <w:lang w:bidi="ar-DZ"/>
              </w:rPr>
              <w:t xml:space="preserve"> El Hadj, </w:t>
            </w:r>
            <w:proofErr w:type="spellStart"/>
            <w:r w:rsidRPr="00F1254F">
              <w:rPr>
                <w:rFonts w:asciiTheme="majorBidi" w:eastAsia="Calibri" w:hAnsiTheme="majorBidi" w:cstheme="majorBidi"/>
                <w:b w:val="0"/>
                <w:bCs w:val="0"/>
                <w:sz w:val="24"/>
                <w:szCs w:val="24"/>
                <w:lang w:bidi="ar-DZ"/>
              </w:rPr>
              <w:t>Tizkent</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Taroukent</w:t>
            </w:r>
            <w:proofErr w:type="spellEnd"/>
            <w:r w:rsidRPr="00F1254F">
              <w:rPr>
                <w:rFonts w:asciiTheme="majorBidi" w:eastAsia="Calibri" w:hAnsiTheme="majorBidi" w:cstheme="majorBidi"/>
                <w:b w:val="0"/>
                <w:bCs w:val="0"/>
                <w:sz w:val="24"/>
                <w:szCs w:val="24"/>
                <w:lang w:bidi="ar-DZ"/>
              </w:rPr>
              <w:t xml:space="preserve">), El </w:t>
            </w:r>
            <w:proofErr w:type="spellStart"/>
            <w:r w:rsidRPr="00F1254F">
              <w:rPr>
                <w:rFonts w:asciiTheme="majorBidi" w:eastAsia="Calibri" w:hAnsiTheme="majorBidi" w:cstheme="majorBidi"/>
                <w:b w:val="0"/>
                <w:bCs w:val="0"/>
                <w:sz w:val="24"/>
                <w:szCs w:val="24"/>
                <w:lang w:bidi="ar-DZ"/>
              </w:rPr>
              <w:t>Koubra</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Tadmait</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ūled</w:t>
            </w:r>
            <w:proofErr w:type="spellEnd"/>
            <w:r w:rsidRPr="00F1254F">
              <w:rPr>
                <w:rFonts w:asciiTheme="majorBidi" w:eastAsia="Calibri" w:hAnsiTheme="majorBidi" w:cstheme="majorBidi"/>
                <w:b w:val="0"/>
                <w:bCs w:val="0"/>
                <w:sz w:val="24"/>
                <w:szCs w:val="24"/>
                <w:lang w:bidi="ar-DZ"/>
              </w:rPr>
              <w:t xml:space="preserve"> El Mahdi, </w:t>
            </w:r>
            <w:proofErr w:type="spellStart"/>
            <w:r w:rsidRPr="00F1254F">
              <w:rPr>
                <w:rFonts w:asciiTheme="majorBidi" w:eastAsia="Calibri" w:hAnsiTheme="majorBidi" w:cstheme="majorBidi"/>
                <w:b w:val="0"/>
                <w:bCs w:val="0"/>
                <w:sz w:val="24"/>
                <w:szCs w:val="24"/>
                <w:lang w:bidi="ar-DZ"/>
              </w:rPr>
              <w:t>ūled</w:t>
            </w:r>
            <w:proofErr w:type="spellEnd"/>
            <w:r w:rsidRPr="00F1254F">
              <w:rPr>
                <w:rFonts w:asciiTheme="majorBidi" w:eastAsia="Calibri" w:hAnsiTheme="majorBidi" w:cstheme="majorBidi"/>
                <w:b w:val="0"/>
                <w:bCs w:val="0"/>
                <w:sz w:val="24"/>
                <w:szCs w:val="24"/>
                <w:lang w:bidi="ar-DZ"/>
              </w:rPr>
              <w:t xml:space="preserve"> Yahya, Kasbat El </w:t>
            </w:r>
            <w:proofErr w:type="spellStart"/>
            <w:r w:rsidRPr="00F1254F">
              <w:rPr>
                <w:rFonts w:asciiTheme="majorBidi" w:eastAsia="Calibri" w:hAnsiTheme="majorBidi" w:cstheme="majorBidi"/>
                <w:b w:val="0"/>
                <w:bCs w:val="0"/>
                <w:sz w:val="24"/>
                <w:szCs w:val="24"/>
                <w:lang w:bidi="ar-DZ"/>
              </w:rPr>
              <w:t>Qaid</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ūledIbrahim</w:t>
            </w:r>
            <w:proofErr w:type="spellEnd"/>
            <w:r w:rsidRPr="00F1254F">
              <w:rPr>
                <w:rFonts w:asciiTheme="majorBidi" w:eastAsia="Calibri" w:hAnsiTheme="majorBidi" w:cstheme="majorBidi"/>
                <w:b w:val="0"/>
                <w:bCs w:val="0"/>
                <w:sz w:val="24"/>
                <w:szCs w:val="24"/>
                <w:lang w:bidi="ar-DZ"/>
              </w:rPr>
              <w:t xml:space="preserve">, Talan Ham, </w:t>
            </w:r>
            <w:proofErr w:type="spellStart"/>
            <w:r w:rsidRPr="00F1254F">
              <w:rPr>
                <w:rFonts w:asciiTheme="majorBidi" w:eastAsia="Calibri" w:hAnsiTheme="majorBidi" w:cstheme="majorBidi"/>
                <w:b w:val="0"/>
                <w:bCs w:val="0"/>
                <w:sz w:val="24"/>
                <w:szCs w:val="24"/>
                <w:lang w:bidi="ar-DZ"/>
              </w:rPr>
              <w:t>Ouled</w:t>
            </w:r>
            <w:proofErr w:type="spellEnd"/>
            <w:r w:rsidRPr="00F1254F">
              <w:rPr>
                <w:rFonts w:asciiTheme="majorBidi" w:eastAsia="Calibri" w:hAnsiTheme="majorBidi" w:cstheme="majorBidi"/>
                <w:b w:val="0"/>
                <w:bCs w:val="0"/>
                <w:sz w:val="24"/>
                <w:szCs w:val="24"/>
                <w:lang w:bidi="ar-DZ"/>
              </w:rPr>
              <w:t xml:space="preserve"> Noah, Al-Zawiya, Beni </w:t>
            </w:r>
            <w:proofErr w:type="spellStart"/>
            <w:r w:rsidRPr="00F1254F">
              <w:rPr>
                <w:rFonts w:asciiTheme="majorBidi" w:eastAsia="Calibri" w:hAnsiTheme="majorBidi" w:cstheme="majorBidi"/>
                <w:b w:val="0"/>
                <w:bCs w:val="0"/>
                <w:sz w:val="24"/>
                <w:szCs w:val="24"/>
                <w:lang w:bidi="ar-DZ"/>
              </w:rPr>
              <w:t>Mahlal</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Lichta</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Ighnath</w:t>
            </w:r>
            <w:proofErr w:type="spellEnd"/>
            <w:r w:rsidRPr="00F1254F">
              <w:rPr>
                <w:rFonts w:asciiTheme="majorBidi" w:eastAsia="Calibri" w:hAnsiTheme="majorBidi" w:cstheme="majorBidi"/>
                <w:b w:val="0"/>
                <w:bCs w:val="0"/>
                <w:sz w:val="24"/>
                <w:szCs w:val="24"/>
                <w:lang w:bidi="ar-DZ"/>
              </w:rPr>
              <w:t xml:space="preserve">, Beni </w:t>
            </w:r>
            <w:proofErr w:type="spellStart"/>
            <w:r w:rsidRPr="00F1254F">
              <w:rPr>
                <w:rFonts w:asciiTheme="majorBidi" w:eastAsia="Calibri" w:hAnsiTheme="majorBidi" w:cstheme="majorBidi"/>
                <w:b w:val="0"/>
                <w:bCs w:val="0"/>
                <w:sz w:val="24"/>
                <w:szCs w:val="24"/>
                <w:lang w:bidi="ar-DZ"/>
              </w:rPr>
              <w:t>Mlouk</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ūled</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ʿllal</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ʿAla</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Tawurist</w:t>
            </w:r>
            <w:proofErr w:type="spellEnd"/>
            <w:r w:rsidRPr="00F1254F">
              <w:rPr>
                <w:rFonts w:asciiTheme="majorBidi" w:eastAsia="Calibri" w:hAnsiTheme="majorBidi" w:cstheme="majorBidi"/>
                <w:b w:val="0"/>
                <w:bCs w:val="0"/>
                <w:sz w:val="24"/>
                <w:szCs w:val="24"/>
                <w:lang w:bidi="ar-DZ"/>
              </w:rPr>
              <w:t xml:space="preserve">, </w:t>
            </w:r>
            <w:proofErr w:type="spellStart"/>
            <w:r w:rsidRPr="00F1254F">
              <w:rPr>
                <w:rFonts w:asciiTheme="majorBidi" w:eastAsia="Calibri" w:hAnsiTheme="majorBidi" w:cstheme="majorBidi"/>
                <w:b w:val="0"/>
                <w:bCs w:val="0"/>
                <w:sz w:val="24"/>
                <w:szCs w:val="24"/>
                <w:lang w:bidi="ar-DZ"/>
              </w:rPr>
              <w:t>Tamana</w:t>
            </w:r>
            <w:proofErr w:type="spellEnd"/>
            <w:r w:rsidRPr="00F1254F">
              <w:rPr>
                <w:rFonts w:asciiTheme="majorBidi" w:eastAsia="Calibri" w:hAnsiTheme="majorBidi" w:cstheme="majorBidi"/>
                <w:b w:val="0"/>
                <w:bCs w:val="0"/>
                <w:sz w:val="24"/>
                <w:szCs w:val="24"/>
                <w:lang w:bidi="ar-DZ"/>
              </w:rPr>
              <w:t xml:space="preserve">, Oujda and </w:t>
            </w:r>
            <w:proofErr w:type="spellStart"/>
            <w:r w:rsidRPr="00F1254F">
              <w:rPr>
                <w:rFonts w:asciiTheme="majorBidi" w:eastAsia="Calibri" w:hAnsiTheme="majorBidi" w:cstheme="majorBidi"/>
                <w:b w:val="0"/>
                <w:bCs w:val="0"/>
                <w:sz w:val="24"/>
                <w:szCs w:val="24"/>
                <w:lang w:bidi="ar-DZ"/>
              </w:rPr>
              <w:t>Timimoun</w:t>
            </w:r>
            <w:proofErr w:type="spellEnd"/>
            <w:r w:rsidRPr="00F1254F">
              <w:rPr>
                <w:rFonts w:asciiTheme="majorBidi" w:eastAsia="Calibri" w:hAnsiTheme="majorBidi" w:cstheme="majorBidi"/>
                <w:b w:val="0"/>
                <w:bCs w:val="0"/>
                <w:sz w:val="24"/>
                <w:szCs w:val="24"/>
                <w:lang w:bidi="ar-DZ"/>
              </w:rPr>
              <w:t xml:space="preserve">. </w:t>
            </w:r>
            <w:r>
              <w:rPr>
                <w:rFonts w:asciiTheme="majorBidi" w:eastAsia="Calibri" w:hAnsiTheme="majorBidi" w:cstheme="majorBidi"/>
                <w:b w:val="0"/>
                <w:bCs w:val="0"/>
                <w:sz w:val="24"/>
                <w:szCs w:val="24"/>
                <w:lang w:val="en-US" w:bidi="ar-DZ"/>
              </w:rPr>
              <w:t xml:space="preserve">It is located on the road leading to El </w:t>
            </w:r>
            <w:proofErr w:type="spellStart"/>
            <w:r>
              <w:rPr>
                <w:rFonts w:asciiTheme="majorBidi" w:eastAsia="Calibri" w:hAnsiTheme="majorBidi" w:cstheme="majorBidi"/>
                <w:b w:val="0"/>
                <w:bCs w:val="0"/>
                <w:sz w:val="24"/>
                <w:szCs w:val="24"/>
                <w:lang w:val="en-US" w:bidi="ar-DZ"/>
              </w:rPr>
              <w:t>Menia</w:t>
            </w:r>
            <w:proofErr w:type="spellEnd"/>
            <w:r>
              <w:rPr>
                <w:rFonts w:asciiTheme="majorBidi" w:eastAsia="Calibri" w:hAnsiTheme="majorBidi" w:cstheme="majorBidi"/>
                <w:b w:val="0"/>
                <w:bCs w:val="0"/>
                <w:sz w:val="24"/>
                <w:szCs w:val="24"/>
                <w:lang w:val="en-US" w:bidi="ar-DZ"/>
              </w:rPr>
              <w:t xml:space="preserve"> and </w:t>
            </w:r>
            <w:proofErr w:type="spellStart"/>
            <w:r>
              <w:rPr>
                <w:rFonts w:asciiTheme="majorBidi" w:eastAsia="Calibri" w:hAnsiTheme="majorBidi" w:cstheme="majorBidi"/>
                <w:b w:val="0"/>
                <w:bCs w:val="0"/>
                <w:sz w:val="24"/>
                <w:szCs w:val="24"/>
                <w:lang w:val="en-US" w:bidi="ar-DZ"/>
              </w:rPr>
              <w:t>Ghardaia</w:t>
            </w:r>
            <w:proofErr w:type="spellEnd"/>
            <w:r>
              <w:rPr>
                <w:rFonts w:asciiTheme="majorBidi" w:eastAsia="Calibri" w:hAnsiTheme="majorBidi" w:cstheme="majorBidi"/>
                <w:b w:val="0"/>
                <w:bCs w:val="0"/>
                <w:sz w:val="24"/>
                <w:szCs w:val="24"/>
                <w:lang w:val="en-US" w:bidi="ar-DZ"/>
              </w:rPr>
              <w:t xml:space="preserve">. Its style is similar to that of the cities of Sudan. It has a large wall with five gates. It is divided in the inside into six neighborhoods. </w:t>
            </w:r>
            <w:r>
              <w:rPr>
                <w:rFonts w:asciiTheme="majorBidi" w:eastAsia="Calibri" w:hAnsiTheme="majorBidi" w:cstheme="majorBidi"/>
                <w:b w:val="0"/>
                <w:bCs w:val="0"/>
                <w:sz w:val="24"/>
                <w:szCs w:val="24"/>
                <w:lang w:bidi="ar-DZ"/>
              </w:rPr>
              <w:t>(</w:t>
            </w:r>
            <w:proofErr w:type="spellStart"/>
            <w:r>
              <w:rPr>
                <w:rFonts w:asciiTheme="majorBidi" w:eastAsia="Calibri" w:hAnsiTheme="majorBidi" w:cstheme="majorBidi"/>
                <w:b w:val="0"/>
                <w:bCs w:val="0"/>
                <w:sz w:val="24"/>
                <w:szCs w:val="24"/>
                <w:lang w:bidi="ar-DZ"/>
              </w:rPr>
              <w:t>Faradj</w:t>
            </w:r>
            <w:proofErr w:type="spellEnd"/>
            <w:r>
              <w:rPr>
                <w:rFonts w:asciiTheme="majorBidi" w:eastAsia="Calibri" w:hAnsiTheme="majorBidi" w:cstheme="majorBidi"/>
                <w:b w:val="0"/>
                <w:bCs w:val="0"/>
                <w:sz w:val="24"/>
                <w:szCs w:val="24"/>
                <w:lang w:bidi="ar-DZ"/>
              </w:rPr>
              <w:t xml:space="preserve"> Mahmoud, p. 23)</w:t>
            </w:r>
          </w:p>
        </w:tc>
        <w:tc>
          <w:tcPr>
            <w:tcW w:w="3097" w:type="dxa"/>
          </w:tcPr>
          <w:p w14:paraId="7D01FB94"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bidi="ar-DZ"/>
              </w:rPr>
              <w:t>Timimoun</w:t>
            </w:r>
            <w:proofErr w:type="spellEnd"/>
            <w:r>
              <w:rPr>
                <w:rFonts w:asciiTheme="majorBidi" w:eastAsia="Calibri" w:hAnsiTheme="majorBidi" w:cstheme="majorBidi"/>
                <w:b/>
                <w:bCs/>
                <w:sz w:val="24"/>
                <w:szCs w:val="24"/>
                <w:lang w:bidi="ar-DZ"/>
              </w:rPr>
              <w:t xml:space="preserve"> Province (26 Ksour)</w:t>
            </w:r>
          </w:p>
        </w:tc>
      </w:tr>
      <w:tr w:rsidR="000613D1" w14:paraId="7F9E63DE"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0E626BDA"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Pr>
                <w:rFonts w:asciiTheme="majorBidi" w:eastAsia="Calibri" w:hAnsiTheme="majorBidi" w:cstheme="majorBidi"/>
                <w:b w:val="0"/>
                <w:bCs w:val="0"/>
                <w:sz w:val="24"/>
                <w:szCs w:val="24"/>
                <w:lang w:bidi="ar-DZ"/>
              </w:rPr>
              <w:t>Boukma</w:t>
            </w:r>
            <w:proofErr w:type="spellEnd"/>
            <w:r>
              <w:rPr>
                <w:rFonts w:asciiTheme="majorBidi" w:eastAsia="Calibri" w:hAnsiTheme="majorBidi" w:cstheme="majorBidi"/>
                <w:b w:val="0"/>
                <w:bCs w:val="0"/>
                <w:sz w:val="24"/>
                <w:szCs w:val="24"/>
                <w:lang w:bidi="ar-DZ"/>
              </w:rPr>
              <w:t>, Al-</w:t>
            </w:r>
            <w:proofErr w:type="spellStart"/>
            <w:r>
              <w:rPr>
                <w:rFonts w:asciiTheme="majorBidi" w:eastAsia="Calibri" w:hAnsiTheme="majorBidi" w:cstheme="majorBidi"/>
                <w:b w:val="0"/>
                <w:bCs w:val="0"/>
                <w:sz w:val="24"/>
                <w:szCs w:val="24"/>
                <w:lang w:bidi="ar-DZ"/>
              </w:rPr>
              <w:t>Shaef</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Aaya</w:t>
            </w:r>
            <w:proofErr w:type="spellEnd"/>
            <w:r>
              <w:rPr>
                <w:rFonts w:asciiTheme="majorBidi" w:eastAsia="Calibri" w:hAnsiTheme="majorBidi" w:cstheme="majorBidi"/>
                <w:b w:val="0"/>
                <w:bCs w:val="0"/>
                <w:sz w:val="24"/>
                <w:szCs w:val="24"/>
                <w:lang w:bidi="ar-DZ"/>
              </w:rPr>
              <w:t xml:space="preserve">, Al-Zawiya, </w:t>
            </w:r>
            <w:proofErr w:type="spellStart"/>
            <w:r>
              <w:rPr>
                <w:rFonts w:asciiTheme="majorBidi" w:eastAsia="Calibri" w:hAnsiTheme="majorBidi" w:cstheme="majorBidi"/>
                <w:b w:val="0"/>
                <w:bCs w:val="0"/>
                <w:sz w:val="24"/>
                <w:szCs w:val="24"/>
                <w:lang w:bidi="ar-DZ"/>
              </w:rPr>
              <w:t>Aqiour</w:t>
            </w:r>
            <w:proofErr w:type="spellEnd"/>
            <w:r>
              <w:rPr>
                <w:rFonts w:asciiTheme="majorBidi" w:eastAsia="Calibri" w:hAnsiTheme="majorBidi" w:cstheme="majorBidi"/>
                <w:b w:val="0"/>
                <w:bCs w:val="0"/>
                <w:sz w:val="24"/>
                <w:szCs w:val="24"/>
                <w:lang w:bidi="ar-DZ"/>
              </w:rPr>
              <w:t xml:space="preserve">, </w:t>
            </w:r>
            <w:proofErr w:type="spellStart"/>
            <w:r>
              <w:rPr>
                <w:rFonts w:asciiTheme="majorBidi" w:eastAsia="Calibri" w:hAnsiTheme="majorBidi" w:cstheme="majorBidi"/>
                <w:b w:val="0"/>
                <w:bCs w:val="0"/>
                <w:sz w:val="24"/>
                <w:szCs w:val="24"/>
                <w:lang w:bidi="ar-DZ"/>
              </w:rPr>
              <w:t>Aaboud</w:t>
            </w:r>
            <w:proofErr w:type="spellEnd"/>
          </w:p>
        </w:tc>
        <w:tc>
          <w:tcPr>
            <w:tcW w:w="3097" w:type="dxa"/>
            <w:shd w:val="clear" w:color="auto" w:fill="F2F2F2" w:themeFill="background1" w:themeFillShade="F2"/>
          </w:tcPr>
          <w:p w14:paraId="70D03C18"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r>
              <w:rPr>
                <w:rFonts w:asciiTheme="majorBidi" w:eastAsia="Calibri" w:hAnsiTheme="majorBidi" w:cstheme="majorBidi"/>
                <w:b/>
                <w:bCs/>
                <w:sz w:val="24"/>
                <w:szCs w:val="24"/>
                <w:lang w:bidi="ar-DZ"/>
              </w:rPr>
              <w:t xml:space="preserve">Ksour </w:t>
            </w:r>
            <w:proofErr w:type="spellStart"/>
            <w:r>
              <w:rPr>
                <w:rFonts w:asciiTheme="majorBidi" w:eastAsia="Calibri" w:hAnsiTheme="majorBidi" w:cstheme="majorBidi"/>
                <w:b/>
                <w:bCs/>
                <w:sz w:val="24"/>
                <w:szCs w:val="24"/>
                <w:lang w:bidi="ar-DZ"/>
              </w:rPr>
              <w:t>ūkrout</w:t>
            </w:r>
            <w:proofErr w:type="spellEnd"/>
            <w:r>
              <w:rPr>
                <w:rFonts w:asciiTheme="majorBidi" w:eastAsia="Calibri" w:hAnsiTheme="majorBidi" w:cstheme="majorBidi"/>
                <w:b/>
                <w:bCs/>
                <w:sz w:val="24"/>
                <w:szCs w:val="24"/>
                <w:lang w:bidi="ar-DZ"/>
              </w:rPr>
              <w:t xml:space="preserve"> (</w:t>
            </w:r>
            <w:proofErr w:type="spellStart"/>
            <w:r>
              <w:rPr>
                <w:rFonts w:asciiTheme="majorBidi" w:eastAsia="Calibri" w:hAnsiTheme="majorBidi" w:cstheme="majorBidi"/>
                <w:b/>
                <w:bCs/>
                <w:sz w:val="24"/>
                <w:szCs w:val="24"/>
                <w:lang w:bidi="ar-DZ"/>
              </w:rPr>
              <w:t>Ougrout</w:t>
            </w:r>
            <w:proofErr w:type="spellEnd"/>
            <w:r>
              <w:rPr>
                <w:rFonts w:asciiTheme="majorBidi" w:eastAsia="Calibri" w:hAnsiTheme="majorBidi" w:cstheme="majorBidi"/>
                <w:b/>
                <w:bCs/>
                <w:sz w:val="24"/>
                <w:szCs w:val="24"/>
                <w:lang w:bidi="ar-DZ"/>
              </w:rPr>
              <w:t>) (</w:t>
            </w:r>
            <w:r>
              <w:rPr>
                <w:rFonts w:asciiTheme="majorBidi" w:eastAsia="Calibri" w:hAnsiTheme="majorBidi" w:cstheme="majorBidi"/>
                <w:sz w:val="24"/>
                <w:szCs w:val="24"/>
                <w:lang w:bidi="ar-DZ"/>
              </w:rPr>
              <w:t>6 Ksour)</w:t>
            </w:r>
          </w:p>
        </w:tc>
      </w:tr>
      <w:tr w:rsidR="000613D1" w:rsidRPr="00532E08" w14:paraId="11BE7B36" w14:textId="77777777" w:rsidTr="000613D1">
        <w:tc>
          <w:tcPr>
            <w:cnfStyle w:val="001000000000" w:firstRow="0" w:lastRow="0" w:firstColumn="1" w:lastColumn="0" w:oddVBand="0" w:evenVBand="0" w:oddHBand="0" w:evenHBand="0" w:firstRowFirstColumn="0" w:firstRowLastColumn="0" w:lastRowFirstColumn="0" w:lastRowLastColumn="0"/>
            <w:tcW w:w="5965" w:type="dxa"/>
          </w:tcPr>
          <w:p w14:paraId="7A6A454A"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r>
              <w:rPr>
                <w:rFonts w:asciiTheme="majorBidi" w:eastAsia="Calibri" w:hAnsiTheme="majorBidi" w:cstheme="majorBidi"/>
                <w:b w:val="0"/>
                <w:bCs w:val="0"/>
                <w:sz w:val="24"/>
                <w:szCs w:val="24"/>
                <w:lang w:val="en-US" w:bidi="ar-DZ"/>
              </w:rPr>
              <w:t xml:space="preserve">Ibn </w:t>
            </w:r>
            <w:proofErr w:type="spellStart"/>
            <w:r>
              <w:rPr>
                <w:rFonts w:asciiTheme="majorBidi" w:eastAsia="Calibri" w:hAnsiTheme="majorBidi" w:cstheme="majorBidi"/>
                <w:b w:val="0"/>
                <w:bCs w:val="0"/>
                <w:sz w:val="24"/>
                <w:szCs w:val="24"/>
                <w:lang w:val="en-US" w:bidi="ar-DZ"/>
              </w:rPr>
              <w:t>ʿbed</w:t>
            </w:r>
            <w:proofErr w:type="spellEnd"/>
            <w:r>
              <w:rPr>
                <w:rFonts w:asciiTheme="majorBidi" w:eastAsia="Calibri" w:hAnsiTheme="majorBidi" w:cstheme="majorBidi"/>
                <w:b w:val="0"/>
                <w:bCs w:val="0"/>
                <w:sz w:val="24"/>
                <w:szCs w:val="24"/>
                <w:lang w:val="en-US" w:bidi="ar-DZ"/>
              </w:rPr>
              <w:t xml:space="preserve"> (Abed), Tiraghmine, Kasr Al-Hadj, Tala, Sidi Abdullah Zawiya, </w:t>
            </w:r>
            <w:proofErr w:type="spellStart"/>
            <w:r>
              <w:rPr>
                <w:rFonts w:asciiTheme="majorBidi" w:eastAsia="Calibri" w:hAnsiTheme="majorBidi" w:cstheme="majorBidi"/>
                <w:b w:val="0"/>
                <w:bCs w:val="0"/>
                <w:sz w:val="24"/>
                <w:szCs w:val="24"/>
                <w:lang w:val="en-US" w:bidi="ar-DZ"/>
              </w:rPr>
              <w:t>Tanqaleen</w:t>
            </w:r>
            <w:proofErr w:type="spellEnd"/>
            <w:r>
              <w:rPr>
                <w:rFonts w:asciiTheme="majorBidi" w:eastAsia="Calibri" w:hAnsiTheme="majorBidi" w:cstheme="majorBidi"/>
                <w:b w:val="0"/>
                <w:bCs w:val="0"/>
                <w:sz w:val="24"/>
                <w:szCs w:val="24"/>
                <w:lang w:val="en-US" w:bidi="ar-DZ"/>
              </w:rPr>
              <w:t>.</w:t>
            </w:r>
          </w:p>
        </w:tc>
        <w:tc>
          <w:tcPr>
            <w:tcW w:w="3097" w:type="dxa"/>
          </w:tcPr>
          <w:p w14:paraId="59F11BA5"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Al-</w:t>
            </w:r>
            <w:proofErr w:type="spellStart"/>
            <w:r>
              <w:rPr>
                <w:rFonts w:asciiTheme="majorBidi" w:eastAsia="Calibri" w:hAnsiTheme="majorBidi" w:cstheme="majorBidi"/>
                <w:b/>
                <w:bCs/>
                <w:sz w:val="24"/>
                <w:szCs w:val="24"/>
                <w:lang w:val="en-US" w:bidi="ar-DZ"/>
              </w:rPr>
              <w:t>Khanafisa</w:t>
            </w:r>
            <w:proofErr w:type="spellEnd"/>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(6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located in the </w:t>
            </w:r>
            <w:proofErr w:type="spellStart"/>
            <w:r>
              <w:rPr>
                <w:rFonts w:asciiTheme="majorBidi" w:eastAsia="Calibri" w:hAnsiTheme="majorBidi" w:cstheme="majorBidi"/>
                <w:sz w:val="24"/>
                <w:szCs w:val="24"/>
                <w:lang w:val="en-US" w:bidi="ar-DZ"/>
              </w:rPr>
              <w:t>southermost</w:t>
            </w:r>
            <w:proofErr w:type="spellEnd"/>
            <w:r>
              <w:rPr>
                <w:rFonts w:asciiTheme="majorBidi" w:eastAsia="Calibri" w:hAnsiTheme="majorBidi" w:cstheme="majorBidi"/>
                <w:sz w:val="24"/>
                <w:szCs w:val="24"/>
                <w:lang w:val="en-US" w:bidi="ar-DZ"/>
              </w:rPr>
              <w:t xml:space="preserve"> of </w:t>
            </w:r>
            <w:proofErr w:type="spellStart"/>
            <w:r>
              <w:rPr>
                <w:rFonts w:asciiTheme="majorBidi" w:eastAsia="Calibri" w:hAnsiTheme="majorBidi" w:cstheme="majorBidi"/>
                <w:sz w:val="24"/>
                <w:szCs w:val="24"/>
                <w:lang w:val="en-US" w:bidi="ar-DZ"/>
              </w:rPr>
              <w:t>Gourara</w:t>
            </w:r>
            <w:proofErr w:type="spellEnd"/>
            <w:r>
              <w:rPr>
                <w:rFonts w:asciiTheme="majorBidi" w:eastAsia="Calibri" w:hAnsiTheme="majorBidi" w:cstheme="majorBidi"/>
                <w:sz w:val="24"/>
                <w:szCs w:val="24"/>
                <w:lang w:val="en-US" w:bidi="ar-DZ"/>
              </w:rPr>
              <w:t>.</w:t>
            </w:r>
          </w:p>
        </w:tc>
      </w:tr>
      <w:tr w:rsidR="000613D1" w:rsidRPr="00532E08" w14:paraId="6A178B9B"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53897A2B"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r>
              <w:rPr>
                <w:rFonts w:asciiTheme="majorBidi" w:eastAsia="Calibri" w:hAnsiTheme="majorBidi" w:cstheme="majorBidi"/>
                <w:b w:val="0"/>
                <w:bCs w:val="0"/>
                <w:sz w:val="24"/>
                <w:szCs w:val="24"/>
                <w:lang w:val="en-US" w:bidi="ar-DZ"/>
              </w:rPr>
              <w:t>Ouled Abd al-Samad (Bouamama lived in their land), Toki, Al-Baraka, Al-</w:t>
            </w:r>
            <w:proofErr w:type="spellStart"/>
            <w:r>
              <w:rPr>
                <w:rFonts w:asciiTheme="majorBidi" w:eastAsia="Calibri" w:hAnsiTheme="majorBidi" w:cstheme="majorBidi"/>
                <w:b w:val="0"/>
                <w:bCs w:val="0"/>
                <w:sz w:val="24"/>
                <w:szCs w:val="24"/>
                <w:lang w:val="en-US" w:bidi="ar-DZ"/>
              </w:rPr>
              <w:t>Harban</w:t>
            </w:r>
            <w:proofErr w:type="spellEnd"/>
            <w:r>
              <w:rPr>
                <w:rFonts w:asciiTheme="majorBidi" w:eastAsia="Calibri" w:hAnsiTheme="majorBidi" w:cstheme="majorBidi"/>
                <w:b w:val="0"/>
                <w:bCs w:val="0"/>
                <w:sz w:val="24"/>
                <w:szCs w:val="24"/>
                <w:lang w:val="en-US" w:bidi="ar-DZ"/>
              </w:rPr>
              <w:t xml:space="preserve"> (al-Hadban), Al-Mansur, </w:t>
            </w:r>
            <w:proofErr w:type="spellStart"/>
            <w:r>
              <w:rPr>
                <w:rFonts w:asciiTheme="majorBidi" w:eastAsia="Calibri" w:hAnsiTheme="majorBidi" w:cstheme="majorBidi"/>
                <w:b w:val="0"/>
                <w:bCs w:val="0"/>
                <w:sz w:val="24"/>
                <w:szCs w:val="24"/>
                <w:lang w:val="en-US" w:bidi="ar-DZ"/>
              </w:rPr>
              <w:t>uled</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ʿbbou</w:t>
            </w:r>
            <w:proofErr w:type="spellEnd"/>
            <w:r>
              <w:rPr>
                <w:rFonts w:asciiTheme="majorBidi" w:eastAsia="Calibri" w:hAnsiTheme="majorBidi" w:cstheme="majorBidi"/>
                <w:b w:val="0"/>
                <w:bCs w:val="0"/>
                <w:sz w:val="24"/>
                <w:szCs w:val="24"/>
                <w:lang w:val="en-US" w:bidi="ar-DZ"/>
              </w:rPr>
              <w:t xml:space="preserve"> (Aab), </w:t>
            </w:r>
            <w:proofErr w:type="spellStart"/>
            <w:r>
              <w:rPr>
                <w:rFonts w:asciiTheme="majorBidi" w:eastAsia="Calibri" w:hAnsiTheme="majorBidi" w:cstheme="majorBidi"/>
                <w:b w:val="0"/>
                <w:bCs w:val="0"/>
                <w:sz w:val="24"/>
                <w:szCs w:val="24"/>
                <w:lang w:val="en-US" w:bidi="ar-DZ"/>
              </w:rPr>
              <w:t>Ourir</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Aqbur</w:t>
            </w:r>
            <w:proofErr w:type="spellEnd"/>
            <w:r>
              <w:rPr>
                <w:rFonts w:asciiTheme="majorBidi" w:eastAsia="Calibri" w:hAnsiTheme="majorBidi" w:cstheme="majorBidi"/>
                <w:b w:val="0"/>
                <w:bCs w:val="0"/>
                <w:sz w:val="24"/>
                <w:szCs w:val="24"/>
                <w:lang w:val="en-US" w:bidi="ar-DZ"/>
              </w:rPr>
              <w:t xml:space="preserve">, Al-Sahla, </w:t>
            </w:r>
            <w:proofErr w:type="spellStart"/>
            <w:r>
              <w:rPr>
                <w:rFonts w:asciiTheme="majorBidi" w:eastAsia="Calibri" w:hAnsiTheme="majorBidi" w:cstheme="majorBidi"/>
                <w:b w:val="0"/>
                <w:bCs w:val="0"/>
                <w:sz w:val="24"/>
                <w:szCs w:val="24"/>
                <w:lang w:val="en-US" w:bidi="ar-DZ"/>
              </w:rPr>
              <w:t>umran</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ufrane</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uled</w:t>
            </w:r>
            <w:proofErr w:type="spellEnd"/>
            <w:r>
              <w:rPr>
                <w:rFonts w:asciiTheme="majorBidi" w:eastAsia="Calibri" w:hAnsiTheme="majorBidi" w:cstheme="majorBidi"/>
                <w:b w:val="0"/>
                <w:bCs w:val="0"/>
                <w:sz w:val="24"/>
                <w:szCs w:val="24"/>
                <w:lang w:val="en-US" w:bidi="ar-DZ"/>
              </w:rPr>
              <w:t xml:space="preserve"> Mahmoud, and </w:t>
            </w:r>
            <w:proofErr w:type="spellStart"/>
            <w:r>
              <w:rPr>
                <w:rFonts w:asciiTheme="majorBidi" w:eastAsia="Calibri" w:hAnsiTheme="majorBidi" w:cstheme="majorBidi"/>
                <w:b w:val="0"/>
                <w:bCs w:val="0"/>
                <w:sz w:val="24"/>
                <w:szCs w:val="24"/>
                <w:lang w:val="en-US" w:bidi="ar-DZ"/>
              </w:rPr>
              <w:t>Kabrtan</w:t>
            </w:r>
            <w:proofErr w:type="spellEnd"/>
            <w:r>
              <w:rPr>
                <w:rFonts w:asciiTheme="majorBidi" w:eastAsia="Calibri" w:hAnsiTheme="majorBidi" w:cstheme="majorBidi"/>
                <w:b w:val="0"/>
                <w:bCs w:val="0"/>
                <w:sz w:val="24"/>
                <w:szCs w:val="24"/>
                <w:lang w:val="en-US" w:bidi="ar-DZ"/>
              </w:rPr>
              <w:t>.</w:t>
            </w:r>
          </w:p>
        </w:tc>
        <w:tc>
          <w:tcPr>
            <w:tcW w:w="3097" w:type="dxa"/>
            <w:shd w:val="clear" w:color="auto" w:fill="F2F2F2" w:themeFill="background1" w:themeFillShade="F2"/>
          </w:tcPr>
          <w:p w14:paraId="5C209C43"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Deldoul</w:t>
            </w:r>
            <w:proofErr w:type="spellEnd"/>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they are</w:t>
            </w:r>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located in the south of </w:t>
            </w:r>
            <w:proofErr w:type="spellStart"/>
            <w:r>
              <w:rPr>
                <w:rFonts w:asciiTheme="majorBidi" w:eastAsia="Calibri" w:hAnsiTheme="majorBidi" w:cstheme="majorBidi"/>
                <w:sz w:val="24"/>
                <w:szCs w:val="24"/>
                <w:lang w:val="en-US" w:bidi="ar-DZ"/>
              </w:rPr>
              <w:t>Gourara</w:t>
            </w:r>
            <w:proofErr w:type="spellEnd"/>
            <w:r>
              <w:rPr>
                <w:rFonts w:asciiTheme="majorBidi" w:eastAsia="Calibri" w:hAnsiTheme="majorBidi" w:cstheme="majorBidi"/>
                <w:sz w:val="24"/>
                <w:szCs w:val="24"/>
                <w:lang w:val="en-US" w:bidi="ar-DZ"/>
              </w:rPr>
              <w:t xml:space="preserve"> region and include 12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w:t>
            </w:r>
          </w:p>
        </w:tc>
      </w:tr>
      <w:tr w:rsidR="000613D1" w:rsidRPr="00532E08" w14:paraId="0601E022" w14:textId="77777777" w:rsidTr="000613D1">
        <w:tc>
          <w:tcPr>
            <w:cnfStyle w:val="001000000000" w:firstRow="0" w:lastRow="0" w:firstColumn="1" w:lastColumn="0" w:oddVBand="0" w:evenVBand="0" w:oddHBand="0" w:evenHBand="0" w:firstRowFirstColumn="0" w:firstRowLastColumn="0" w:lastRowFirstColumn="0" w:lastRowLastColumn="0"/>
            <w:tcW w:w="5965" w:type="dxa"/>
          </w:tcPr>
          <w:p w14:paraId="2453AE46"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r>
              <w:rPr>
                <w:rFonts w:asciiTheme="majorBidi" w:eastAsia="Calibri" w:hAnsiTheme="majorBidi" w:cstheme="majorBidi"/>
                <w:b w:val="0"/>
                <w:bCs w:val="0"/>
                <w:sz w:val="24"/>
                <w:szCs w:val="24"/>
                <w:lang w:val="it-IT" w:bidi="ar-DZ"/>
              </w:rPr>
              <w:t xml:space="preserve">Ouled Rached, Ouled </w:t>
            </w:r>
            <w:r>
              <w:rPr>
                <w:rFonts w:asciiTheme="majorBidi" w:eastAsia="Calibri" w:hAnsiTheme="majorBidi" w:cstheme="majorBidi"/>
                <w:b w:val="0"/>
                <w:bCs w:val="0"/>
                <w:sz w:val="24"/>
                <w:szCs w:val="24"/>
                <w:lang w:bidi="ar-DZ"/>
              </w:rPr>
              <w:t>ʿ</w:t>
            </w:r>
            <w:r>
              <w:rPr>
                <w:rFonts w:asciiTheme="majorBidi" w:eastAsia="Calibri" w:hAnsiTheme="majorBidi" w:cstheme="majorBidi"/>
                <w:b w:val="0"/>
                <w:bCs w:val="0"/>
                <w:sz w:val="24"/>
                <w:szCs w:val="24"/>
                <w:lang w:val="it-IT" w:bidi="ar-DZ"/>
              </w:rPr>
              <w:t>li, Al-Qarasha, Al-Sahla, Al-Matarfa (Al-Mtarfa).</w:t>
            </w:r>
          </w:p>
        </w:tc>
        <w:tc>
          <w:tcPr>
            <w:tcW w:w="3097" w:type="dxa"/>
          </w:tcPr>
          <w:p w14:paraId="39517BA9"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Daghamcha</w:t>
            </w:r>
            <w:proofErr w:type="spellEnd"/>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they are located in the south of </w:t>
            </w:r>
            <w:proofErr w:type="spellStart"/>
            <w:r>
              <w:rPr>
                <w:rFonts w:asciiTheme="majorBidi" w:eastAsia="Calibri" w:hAnsiTheme="majorBidi" w:cstheme="majorBidi"/>
                <w:sz w:val="24"/>
                <w:szCs w:val="24"/>
                <w:lang w:val="en-US" w:bidi="ar-DZ"/>
              </w:rPr>
              <w:t>Gourara</w:t>
            </w:r>
            <w:proofErr w:type="spellEnd"/>
            <w:r>
              <w:rPr>
                <w:rFonts w:asciiTheme="majorBidi" w:eastAsia="Calibri" w:hAnsiTheme="majorBidi" w:cstheme="majorBidi"/>
                <w:sz w:val="24"/>
                <w:szCs w:val="24"/>
                <w:lang w:val="en-US" w:bidi="ar-DZ"/>
              </w:rPr>
              <w:t xml:space="preserve"> region and include 5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w:t>
            </w:r>
          </w:p>
        </w:tc>
      </w:tr>
      <w:tr w:rsidR="000613D1" w:rsidRPr="00532E08" w14:paraId="6939B350" w14:textId="77777777" w:rsidTr="000613D1">
        <w:tc>
          <w:tcPr>
            <w:cnfStyle w:val="001000000000" w:firstRow="0" w:lastRow="0" w:firstColumn="1" w:lastColumn="0" w:oddVBand="0" w:evenVBand="0" w:oddHBand="0" w:evenHBand="0" w:firstRowFirstColumn="0" w:firstRowLastColumn="0" w:lastRowFirstColumn="0" w:lastRowLastColumn="0"/>
            <w:tcW w:w="5965" w:type="dxa"/>
            <w:shd w:val="clear" w:color="auto" w:fill="F2F2F2" w:themeFill="background1" w:themeFillShade="F2"/>
          </w:tcPr>
          <w:p w14:paraId="110034BF" w14:textId="77777777" w:rsidR="000613D1" w:rsidRDefault="0061248F">
            <w:pPr>
              <w:tabs>
                <w:tab w:val="left" w:pos="472"/>
              </w:tabs>
              <w:spacing w:after="240"/>
              <w:rPr>
                <w:rFonts w:asciiTheme="majorBidi" w:eastAsia="Calibri" w:hAnsiTheme="majorBidi" w:cstheme="majorBidi"/>
                <w:sz w:val="24"/>
                <w:szCs w:val="24"/>
                <w:highlight w:val="cyan"/>
                <w:rtl/>
                <w:lang w:bidi="ar-DZ"/>
              </w:rPr>
            </w:pPr>
            <w:proofErr w:type="spellStart"/>
            <w:r>
              <w:rPr>
                <w:rFonts w:asciiTheme="majorBidi" w:eastAsia="Calibri" w:hAnsiTheme="majorBidi" w:cstheme="majorBidi"/>
                <w:b w:val="0"/>
                <w:bCs w:val="0"/>
                <w:sz w:val="24"/>
                <w:szCs w:val="24"/>
                <w:lang w:val="en-US" w:bidi="ar-DZ"/>
              </w:rPr>
              <w:t>ʿaryan</w:t>
            </w:r>
            <w:proofErr w:type="spellEnd"/>
            <w:r>
              <w:rPr>
                <w:rFonts w:asciiTheme="majorBidi" w:eastAsia="Calibri" w:hAnsiTheme="majorBidi" w:cstheme="majorBidi"/>
                <w:b w:val="0"/>
                <w:bCs w:val="0"/>
                <w:sz w:val="24"/>
                <w:szCs w:val="24"/>
                <w:lang w:val="en-US" w:bidi="ar-DZ"/>
              </w:rPr>
              <w:t xml:space="preserve"> Al Rass, </w:t>
            </w:r>
            <w:proofErr w:type="spellStart"/>
            <w:r>
              <w:rPr>
                <w:rFonts w:asciiTheme="majorBidi" w:eastAsia="Calibri" w:hAnsiTheme="majorBidi" w:cstheme="majorBidi"/>
                <w:b w:val="0"/>
                <w:bCs w:val="0"/>
                <w:sz w:val="24"/>
                <w:szCs w:val="24"/>
                <w:lang w:val="en-US" w:bidi="ar-DZ"/>
              </w:rPr>
              <w:t>Barnkan</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Ibertkan</w:t>
            </w:r>
            <w:proofErr w:type="spellEnd"/>
            <w:r>
              <w:rPr>
                <w:rFonts w:asciiTheme="majorBidi" w:eastAsia="Calibri" w:hAnsiTheme="majorBidi" w:cstheme="majorBidi"/>
                <w:b w:val="0"/>
                <w:bCs w:val="0"/>
                <w:sz w:val="24"/>
                <w:szCs w:val="24"/>
                <w:lang w:val="en-US" w:bidi="ar-DZ"/>
              </w:rPr>
              <w:t>), Hamadi, Amour (</w:t>
            </w:r>
            <w:proofErr w:type="spellStart"/>
            <w:r>
              <w:rPr>
                <w:rFonts w:asciiTheme="majorBidi" w:eastAsia="Calibri" w:hAnsiTheme="majorBidi" w:cstheme="majorBidi"/>
                <w:b w:val="0"/>
                <w:bCs w:val="0"/>
                <w:sz w:val="24"/>
                <w:szCs w:val="24"/>
                <w:lang w:val="en-US" w:bidi="ar-DZ"/>
              </w:rPr>
              <w:t>ʿamour</w:t>
            </w:r>
            <w:proofErr w:type="spellEnd"/>
            <w:r>
              <w:rPr>
                <w:rFonts w:asciiTheme="majorBidi" w:eastAsia="Calibri" w:hAnsiTheme="majorBidi" w:cstheme="majorBidi"/>
                <w:b w:val="0"/>
                <w:bCs w:val="0"/>
                <w:sz w:val="24"/>
                <w:szCs w:val="24"/>
                <w:lang w:val="en-US" w:bidi="ar-DZ"/>
              </w:rPr>
              <w:t>), Al-</w:t>
            </w:r>
            <w:proofErr w:type="spellStart"/>
            <w:r>
              <w:rPr>
                <w:rFonts w:asciiTheme="majorBidi" w:eastAsia="Calibri" w:hAnsiTheme="majorBidi" w:cstheme="majorBidi"/>
                <w:b w:val="0"/>
                <w:bCs w:val="0"/>
                <w:sz w:val="24"/>
                <w:szCs w:val="24"/>
                <w:lang w:val="en-US" w:bidi="ar-DZ"/>
              </w:rPr>
              <w:t>ʿayad</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uedjlan</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Lamieez</w:t>
            </w:r>
            <w:proofErr w:type="spellEnd"/>
            <w:r>
              <w:rPr>
                <w:rFonts w:asciiTheme="majorBidi" w:eastAsia="Calibri" w:hAnsiTheme="majorBidi" w:cstheme="majorBidi"/>
                <w:b w:val="0"/>
                <w:bCs w:val="0"/>
                <w:sz w:val="24"/>
                <w:szCs w:val="24"/>
                <w:lang w:val="en-US" w:bidi="ar-DZ"/>
              </w:rPr>
              <w:t xml:space="preserve">, </w:t>
            </w:r>
            <w:proofErr w:type="spellStart"/>
            <w:r>
              <w:rPr>
                <w:rFonts w:asciiTheme="majorBidi" w:eastAsia="Calibri" w:hAnsiTheme="majorBidi" w:cstheme="majorBidi"/>
                <w:b w:val="0"/>
                <w:bCs w:val="0"/>
                <w:sz w:val="24"/>
                <w:szCs w:val="24"/>
                <w:lang w:val="en-US" w:bidi="ar-DZ"/>
              </w:rPr>
              <w:t>Oualhila</w:t>
            </w:r>
            <w:proofErr w:type="spellEnd"/>
            <w:r>
              <w:rPr>
                <w:rFonts w:asciiTheme="majorBidi" w:eastAsia="Calibri" w:hAnsiTheme="majorBidi" w:cstheme="majorBidi"/>
                <w:b w:val="0"/>
                <w:bCs w:val="0"/>
                <w:sz w:val="24"/>
                <w:szCs w:val="24"/>
                <w:lang w:val="en-US" w:bidi="ar-DZ"/>
              </w:rPr>
              <w:t xml:space="preserve"> (Al-Habla), Al-</w:t>
            </w:r>
            <w:proofErr w:type="spellStart"/>
            <w:r>
              <w:rPr>
                <w:rFonts w:asciiTheme="majorBidi" w:eastAsia="Calibri" w:hAnsiTheme="majorBidi" w:cstheme="majorBidi"/>
                <w:b w:val="0"/>
                <w:bCs w:val="0"/>
                <w:sz w:val="24"/>
                <w:szCs w:val="24"/>
                <w:lang w:val="en-US" w:bidi="ar-DZ"/>
              </w:rPr>
              <w:t>Sabaʿ</w:t>
            </w:r>
            <w:proofErr w:type="spellEnd"/>
            <w:r>
              <w:rPr>
                <w:rFonts w:asciiTheme="majorBidi" w:eastAsia="Calibri" w:hAnsiTheme="majorBidi" w:cstheme="majorBidi"/>
                <w:b w:val="0"/>
                <w:bCs w:val="0"/>
                <w:sz w:val="24"/>
                <w:szCs w:val="24"/>
                <w:lang w:val="en-US" w:bidi="ar-DZ"/>
              </w:rPr>
              <w:t>, Al-</w:t>
            </w:r>
            <w:proofErr w:type="spellStart"/>
            <w:r>
              <w:rPr>
                <w:rFonts w:asciiTheme="majorBidi" w:eastAsia="Calibri" w:hAnsiTheme="majorBidi" w:cstheme="majorBidi"/>
                <w:b w:val="0"/>
                <w:bCs w:val="0"/>
                <w:sz w:val="24"/>
                <w:szCs w:val="24"/>
                <w:lang w:val="en-US" w:bidi="ar-DZ"/>
              </w:rPr>
              <w:t>Karara</w:t>
            </w:r>
            <w:proofErr w:type="spellEnd"/>
            <w:r>
              <w:rPr>
                <w:rFonts w:asciiTheme="majorBidi" w:eastAsia="Calibri" w:hAnsiTheme="majorBidi" w:cstheme="majorBidi"/>
                <w:b w:val="0"/>
                <w:bCs w:val="0"/>
                <w:sz w:val="24"/>
                <w:szCs w:val="24"/>
                <w:lang w:val="en-US" w:bidi="ar-DZ"/>
              </w:rPr>
              <w:t>.</w:t>
            </w:r>
          </w:p>
        </w:tc>
        <w:tc>
          <w:tcPr>
            <w:tcW w:w="3097" w:type="dxa"/>
            <w:shd w:val="clear" w:color="auto" w:fill="F2F2F2" w:themeFill="background1" w:themeFillShade="F2"/>
          </w:tcPr>
          <w:p w14:paraId="4FF4464C"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proofErr w:type="spellStart"/>
            <w:r>
              <w:rPr>
                <w:rFonts w:asciiTheme="majorBidi" w:eastAsia="Calibri" w:hAnsiTheme="majorBidi" w:cstheme="majorBidi"/>
                <w:b/>
                <w:bCs/>
                <w:sz w:val="24"/>
                <w:szCs w:val="24"/>
                <w:lang w:val="en-US" w:bidi="ar-DZ"/>
              </w:rPr>
              <w:t>Ksour</w:t>
            </w:r>
            <w:proofErr w:type="spellEnd"/>
            <w:r>
              <w:rPr>
                <w:rFonts w:asciiTheme="majorBidi" w:eastAsia="Calibri" w:hAnsiTheme="majorBidi" w:cstheme="majorBidi"/>
                <w:b/>
                <w:bCs/>
                <w:sz w:val="24"/>
                <w:szCs w:val="24"/>
                <w:lang w:val="en-US" w:bidi="ar-DZ"/>
              </w:rPr>
              <w:t xml:space="preserve"> </w:t>
            </w:r>
            <w:proofErr w:type="spellStart"/>
            <w:r>
              <w:rPr>
                <w:rFonts w:asciiTheme="majorBidi" w:eastAsia="Calibri" w:hAnsiTheme="majorBidi" w:cstheme="majorBidi"/>
                <w:b/>
                <w:bCs/>
                <w:sz w:val="24"/>
                <w:szCs w:val="24"/>
                <w:lang w:val="en-US" w:bidi="ar-DZ"/>
              </w:rPr>
              <w:t>Tsabit</w:t>
            </w:r>
            <w:proofErr w:type="spellEnd"/>
            <w:r>
              <w:rPr>
                <w:rFonts w:asciiTheme="majorBidi" w:eastAsia="Calibri" w:hAnsiTheme="majorBidi" w:cstheme="majorBidi"/>
                <w:b/>
                <w:bCs/>
                <w:sz w:val="24"/>
                <w:szCs w:val="24"/>
                <w:lang w:val="en-US" w:bidi="ar-DZ"/>
              </w:rPr>
              <w:t xml:space="preserve"> (Tebit): </w:t>
            </w:r>
            <w:r>
              <w:rPr>
                <w:rFonts w:asciiTheme="majorBidi" w:eastAsia="Calibri" w:hAnsiTheme="majorBidi" w:cstheme="majorBidi"/>
                <w:sz w:val="24"/>
                <w:szCs w:val="24"/>
                <w:lang w:val="en-US" w:bidi="ar-DZ"/>
              </w:rPr>
              <w:t>they are</w:t>
            </w:r>
            <w:r>
              <w:rPr>
                <w:rFonts w:asciiTheme="majorBidi" w:eastAsia="Calibri" w:hAnsiTheme="majorBidi" w:cstheme="majorBidi"/>
                <w:b/>
                <w:bCs/>
                <w:sz w:val="24"/>
                <w:szCs w:val="24"/>
                <w:lang w:val="en-US" w:bidi="ar-DZ"/>
              </w:rPr>
              <w:t xml:space="preserve"> </w:t>
            </w:r>
            <w:r>
              <w:rPr>
                <w:rFonts w:asciiTheme="majorBidi" w:eastAsia="Calibri" w:hAnsiTheme="majorBidi" w:cstheme="majorBidi"/>
                <w:sz w:val="24"/>
                <w:szCs w:val="24"/>
                <w:lang w:val="en-US" w:bidi="ar-DZ"/>
              </w:rPr>
              <w:t xml:space="preserve">also located in the south of </w:t>
            </w:r>
            <w:proofErr w:type="spellStart"/>
            <w:r>
              <w:rPr>
                <w:rFonts w:asciiTheme="majorBidi" w:eastAsia="Calibri" w:hAnsiTheme="majorBidi" w:cstheme="majorBidi"/>
                <w:sz w:val="24"/>
                <w:szCs w:val="24"/>
                <w:lang w:val="en-US" w:bidi="ar-DZ"/>
              </w:rPr>
              <w:t>Gourara</w:t>
            </w:r>
            <w:proofErr w:type="spellEnd"/>
            <w:r>
              <w:rPr>
                <w:rFonts w:asciiTheme="majorBidi" w:eastAsia="Calibri" w:hAnsiTheme="majorBidi" w:cstheme="majorBidi"/>
                <w:sz w:val="24"/>
                <w:szCs w:val="24"/>
                <w:lang w:val="en-US" w:bidi="ar-DZ"/>
              </w:rPr>
              <w:t xml:space="preserve"> region, which is the region that Al-</w:t>
            </w:r>
            <w:proofErr w:type="spellStart"/>
            <w:r>
              <w:rPr>
                <w:rFonts w:asciiTheme="majorBidi" w:eastAsia="Calibri" w:hAnsiTheme="majorBidi" w:cstheme="majorBidi"/>
                <w:sz w:val="24"/>
                <w:szCs w:val="24"/>
                <w:lang w:val="en-US" w:bidi="ar-DZ"/>
              </w:rPr>
              <w:t>Ayashi</w:t>
            </w:r>
            <w:proofErr w:type="spellEnd"/>
            <w:r>
              <w:rPr>
                <w:rFonts w:asciiTheme="majorBidi" w:eastAsia="Calibri" w:hAnsiTheme="majorBidi" w:cstheme="majorBidi"/>
                <w:sz w:val="24"/>
                <w:szCs w:val="24"/>
                <w:lang w:val="en-US" w:bidi="ar-DZ"/>
              </w:rPr>
              <w:t xml:space="preserve"> visited while passing through the region on his way to Al-Hijaz, and it includes 10 </w:t>
            </w:r>
            <w:proofErr w:type="spellStart"/>
            <w:r>
              <w:rPr>
                <w:rFonts w:asciiTheme="majorBidi" w:eastAsia="Calibri" w:hAnsiTheme="majorBidi" w:cstheme="majorBidi"/>
                <w:sz w:val="24"/>
                <w:szCs w:val="24"/>
                <w:lang w:val="en-US" w:bidi="ar-DZ"/>
              </w:rPr>
              <w:t>Ksour</w:t>
            </w:r>
            <w:proofErr w:type="spellEnd"/>
          </w:p>
        </w:tc>
      </w:tr>
    </w:tbl>
    <w:p w14:paraId="65A0FEDE" w14:textId="77777777" w:rsidR="000613D1" w:rsidRDefault="0061248F" w:rsidP="002161D8">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Tableau n° 1: </w:t>
      </w:r>
      <w:bookmarkStart w:id="9" w:name="_Hlk177302069"/>
      <w:r>
        <w:rPr>
          <w:rFonts w:asciiTheme="majorBidi" w:hAnsiTheme="majorBidi" w:cstheme="majorBidi"/>
          <w:b/>
          <w:bCs/>
          <w:color w:val="000000"/>
          <w:sz w:val="24"/>
          <w:szCs w:val="24"/>
          <w:lang w:val="en-US" w:eastAsia="fr-FR" w:bidi="fa-IR"/>
        </w:rPr>
        <w:t xml:space="preserve">List of </w:t>
      </w:r>
      <w:proofErr w:type="spellStart"/>
      <w:r>
        <w:rPr>
          <w:rFonts w:asciiTheme="majorBidi" w:hAnsiTheme="majorBidi" w:cstheme="majorBidi"/>
          <w:b/>
          <w:bCs/>
          <w:color w:val="000000"/>
          <w:sz w:val="24"/>
          <w:szCs w:val="24"/>
          <w:lang w:val="en-US" w:eastAsia="fr-FR" w:bidi="fa-IR"/>
        </w:rPr>
        <w:t>Ksour</w:t>
      </w:r>
      <w:proofErr w:type="spellEnd"/>
      <w:r>
        <w:rPr>
          <w:rFonts w:asciiTheme="majorBidi" w:hAnsiTheme="majorBidi" w:cstheme="majorBidi"/>
          <w:b/>
          <w:bCs/>
          <w:color w:val="000000"/>
          <w:sz w:val="24"/>
          <w:szCs w:val="24"/>
          <w:lang w:val="en-US" w:eastAsia="fr-FR" w:bidi="fa-IR"/>
        </w:rPr>
        <w:t xml:space="preserve"> in the </w:t>
      </w:r>
      <w:bookmarkEnd w:id="9"/>
      <w:proofErr w:type="spellStart"/>
      <w:r>
        <w:rPr>
          <w:rFonts w:asciiTheme="majorBidi" w:hAnsiTheme="majorBidi" w:cstheme="majorBidi"/>
          <w:b/>
          <w:bCs/>
          <w:color w:val="000000"/>
          <w:sz w:val="24"/>
          <w:szCs w:val="24"/>
          <w:lang w:val="en-US" w:eastAsia="fr-FR"/>
        </w:rPr>
        <w:t>Gourara</w:t>
      </w:r>
      <w:proofErr w:type="spellEnd"/>
      <w:r>
        <w:rPr>
          <w:rFonts w:asciiTheme="majorBidi" w:hAnsiTheme="majorBidi" w:cstheme="majorBidi"/>
          <w:b/>
          <w:bCs/>
          <w:color w:val="000000"/>
          <w:sz w:val="24"/>
          <w:szCs w:val="24"/>
          <w:lang w:val="en-US" w:eastAsia="fr-FR"/>
        </w:rPr>
        <w:t xml:space="preserve"> region</w:t>
      </w:r>
      <w:bookmarkStart w:id="10" w:name="_Hlk177294484"/>
    </w:p>
    <w:p w14:paraId="6C5E7FAF" w14:textId="5E57F997" w:rsidR="000613D1" w:rsidRDefault="0061248F" w:rsidP="002161D8">
      <w:pPr>
        <w:ind w:firstLine="250"/>
        <w:jc w:val="center"/>
        <w:rPr>
          <w:rFonts w:asciiTheme="majorBidi" w:hAnsiTheme="majorBidi" w:cstheme="majorBidi"/>
          <w:sz w:val="24"/>
          <w:szCs w:val="24"/>
          <w:lang w:bidi="ar-DZ"/>
        </w:rPr>
      </w:pPr>
      <w:r>
        <w:rPr>
          <w:rFonts w:asciiTheme="majorBidi" w:hAnsiTheme="majorBidi" w:cstheme="majorBidi"/>
          <w:b/>
          <w:bCs/>
          <w:sz w:val="24"/>
          <w:szCs w:val="24"/>
          <w:lang w:val="en-US" w:bidi="ar-DZ"/>
        </w:rPr>
        <w:t>Source </w:t>
      </w:r>
      <w:bookmarkEnd w:id="10"/>
      <w:r>
        <w:rPr>
          <w:rFonts w:asciiTheme="majorBidi" w:hAnsiTheme="majorBidi" w:cstheme="majorBidi"/>
          <w:b/>
          <w:bCs/>
          <w:sz w:val="24"/>
          <w:szCs w:val="24"/>
          <w:lang w:val="en-US" w:bidi="ar-DZ"/>
        </w:rPr>
        <w:t xml:space="preserve">: </w:t>
      </w:r>
      <w:bookmarkStart w:id="11" w:name="_Hlk183958565"/>
      <w:r w:rsidR="006E324B">
        <w:rPr>
          <w:rFonts w:asciiTheme="majorBidi" w:hAnsiTheme="majorBidi" w:cstheme="majorBidi"/>
          <w:sz w:val="24"/>
          <w:szCs w:val="24"/>
          <w:lang w:bidi="ar-DZ"/>
        </w:rPr>
        <w:t>(</w:t>
      </w:r>
      <w:proofErr w:type="spellStart"/>
      <w:r w:rsidR="006E324B">
        <w:rPr>
          <w:rFonts w:asciiTheme="majorBidi" w:hAnsiTheme="majorBidi" w:cstheme="majorBidi"/>
          <w:sz w:val="24"/>
          <w:szCs w:val="24"/>
          <w:lang w:bidi="ar-DZ"/>
        </w:rPr>
        <w:t>Faraj</w:t>
      </w:r>
      <w:proofErr w:type="spellEnd"/>
      <w:r w:rsidR="006E324B">
        <w:rPr>
          <w:rFonts w:asciiTheme="majorBidi" w:hAnsiTheme="majorBidi" w:cstheme="majorBidi"/>
          <w:sz w:val="24"/>
          <w:szCs w:val="24"/>
          <w:lang w:bidi="ar-DZ"/>
        </w:rPr>
        <w:t>, 1977 :141-139)</w:t>
      </w:r>
    </w:p>
    <w:p w14:paraId="06599A78" w14:textId="77777777" w:rsidR="00F1254F" w:rsidRDefault="00F1254F" w:rsidP="002161D8">
      <w:pPr>
        <w:ind w:firstLine="250"/>
        <w:jc w:val="center"/>
        <w:rPr>
          <w:rFonts w:asciiTheme="majorBidi" w:hAnsiTheme="majorBidi" w:cstheme="majorBidi"/>
          <w:b/>
          <w:bCs/>
          <w:color w:val="000000"/>
          <w:sz w:val="24"/>
          <w:szCs w:val="24"/>
          <w:lang w:val="en-US" w:eastAsia="fr-FR" w:bidi="fa-IR"/>
        </w:rPr>
      </w:pPr>
    </w:p>
    <w:bookmarkEnd w:id="11"/>
    <w:p w14:paraId="00555224" w14:textId="77777777" w:rsidR="000613D1" w:rsidRPr="002161D8" w:rsidRDefault="0061248F" w:rsidP="002161D8">
      <w:pPr>
        <w:pStyle w:val="Paragraphedeliste"/>
        <w:numPr>
          <w:ilvl w:val="1"/>
          <w:numId w:val="10"/>
        </w:numPr>
        <w:spacing w:after="240"/>
        <w:jc w:val="both"/>
        <w:rPr>
          <w:rFonts w:asciiTheme="majorBidi" w:hAnsiTheme="majorBidi" w:cstheme="majorBidi"/>
          <w:b/>
          <w:bCs/>
          <w:color w:val="000000"/>
          <w:sz w:val="24"/>
          <w:szCs w:val="24"/>
          <w:lang w:val="en-US" w:eastAsia="fr-FR"/>
        </w:rPr>
      </w:pPr>
      <w:r w:rsidRPr="002161D8">
        <w:rPr>
          <w:rFonts w:asciiTheme="majorBidi" w:hAnsiTheme="majorBidi" w:cstheme="majorBidi"/>
          <w:b/>
          <w:bCs/>
          <w:color w:val="000000"/>
          <w:sz w:val="24"/>
          <w:szCs w:val="24"/>
          <w:lang w:val="en-US" w:eastAsia="fr-FR"/>
        </w:rPr>
        <w:t xml:space="preserve"> </w:t>
      </w:r>
      <w:bookmarkStart w:id="12" w:name="_Hlk177302088"/>
      <w:r w:rsidRPr="002161D8">
        <w:rPr>
          <w:rFonts w:asciiTheme="majorBidi" w:hAnsiTheme="majorBidi" w:cstheme="majorBidi"/>
          <w:b/>
          <w:bCs/>
          <w:color w:val="000000"/>
          <w:sz w:val="24"/>
          <w:szCs w:val="24"/>
          <w:lang w:val="en-US" w:eastAsia="fr-FR"/>
        </w:rPr>
        <w:t>Central Touat Region (</w:t>
      </w:r>
      <w:proofErr w:type="spellStart"/>
      <w:r w:rsidRPr="002161D8">
        <w:rPr>
          <w:rFonts w:asciiTheme="majorBidi" w:hAnsiTheme="majorBidi" w:cstheme="majorBidi"/>
          <w:b/>
          <w:bCs/>
          <w:color w:val="000000"/>
          <w:sz w:val="24"/>
          <w:szCs w:val="24"/>
          <w:lang w:val="en-US" w:eastAsia="fr-FR"/>
        </w:rPr>
        <w:t>Tissuwat</w:t>
      </w:r>
      <w:proofErr w:type="spellEnd"/>
      <w:r w:rsidRPr="002161D8">
        <w:rPr>
          <w:rFonts w:asciiTheme="majorBidi" w:hAnsiTheme="majorBidi" w:cstheme="majorBidi"/>
          <w:b/>
          <w:bCs/>
          <w:color w:val="000000"/>
          <w:sz w:val="24"/>
          <w:szCs w:val="24"/>
          <w:lang w:val="en-US" w:eastAsia="fr-FR"/>
        </w:rPr>
        <w:t>):</w:t>
      </w:r>
      <w:bookmarkEnd w:id="12"/>
    </w:p>
    <w:p w14:paraId="643CE267" w14:textId="77777777" w:rsidR="000613D1" w:rsidRDefault="0061248F" w:rsidP="002161D8">
      <w:pPr>
        <w:pStyle w:val="Paragraphedeliste"/>
        <w:ind w:left="0" w:firstLine="288"/>
        <w:jc w:val="both"/>
        <w:rPr>
          <w:rFonts w:asciiTheme="majorBidi" w:eastAsia="Calibri" w:hAnsiTheme="majorBidi" w:cstheme="majorBidi"/>
          <w:sz w:val="24"/>
          <w:szCs w:val="24"/>
          <w:lang w:val="en-US" w:bidi="ar-DZ"/>
        </w:rPr>
      </w:pPr>
      <w:r>
        <w:rPr>
          <w:rFonts w:asciiTheme="majorBidi" w:hAnsiTheme="majorBidi" w:cstheme="majorBidi"/>
          <w:sz w:val="24"/>
          <w:szCs w:val="24"/>
          <w:lang w:val="en-US"/>
        </w:rPr>
        <w:t xml:space="preserve">Thanks to its central location; economic prosperity; and urban development, this region is considered one of the most important regions. It is situated between the ends of the upper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hill, which forms the eastern edge of Oued Messaoud and its opposite edge known as the Western Erg. Thus, it extends from the heights of Kasr Bouda to </w:t>
      </w:r>
      <w:proofErr w:type="spellStart"/>
      <w:r>
        <w:rPr>
          <w:rFonts w:asciiTheme="majorBidi" w:hAnsiTheme="majorBidi" w:cstheme="majorBidi"/>
          <w:sz w:val="24"/>
          <w:szCs w:val="24"/>
          <w:lang w:val="en-US"/>
        </w:rPr>
        <w:t>Reggane</w:t>
      </w:r>
      <w:proofErr w:type="spellEnd"/>
      <w:r>
        <w:rPr>
          <w:rFonts w:asciiTheme="majorBidi" w:hAnsiTheme="majorBidi" w:cstheme="majorBidi"/>
          <w:sz w:val="24"/>
          <w:szCs w:val="24"/>
          <w:lang w:val="en-US"/>
        </w:rPr>
        <w:t xml:space="preserve">. Its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include the following: </w:t>
      </w:r>
    </w:p>
    <w:tbl>
      <w:tblPr>
        <w:tblStyle w:val="Tableausimple41"/>
        <w:bidiVisual/>
        <w:tblW w:w="0" w:type="auto"/>
        <w:tblInd w:w="793" w:type="dxa"/>
        <w:tblLook w:val="04A0" w:firstRow="1" w:lastRow="0" w:firstColumn="1" w:lastColumn="0" w:noHBand="0" w:noVBand="1"/>
      </w:tblPr>
      <w:tblGrid>
        <w:gridCol w:w="5750"/>
        <w:gridCol w:w="3096"/>
      </w:tblGrid>
      <w:tr w:rsidR="000613D1" w:rsidRPr="00532E08" w14:paraId="3AF5DF23" w14:textId="77777777" w:rsidTr="00061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7" w:type="dxa"/>
          </w:tcPr>
          <w:p w14:paraId="0EC67385" w14:textId="77777777" w:rsidR="000613D1" w:rsidRDefault="0061248F">
            <w:pPr>
              <w:pStyle w:val="Paragraphedeliste"/>
              <w:spacing w:after="240" w:line="259" w:lineRule="auto"/>
              <w:ind w:left="420"/>
              <w:rPr>
                <w:rFonts w:asciiTheme="majorBidi" w:hAnsiTheme="majorBidi" w:cstheme="majorBidi"/>
                <w:sz w:val="24"/>
                <w:szCs w:val="24"/>
                <w:highlight w:val="cyan"/>
                <w:rtl/>
                <w:lang w:bidi="ar-DZ"/>
              </w:rPr>
            </w:pPr>
            <w:r>
              <w:rPr>
                <w:rFonts w:asciiTheme="majorBidi" w:hAnsiTheme="majorBidi" w:cstheme="majorBidi"/>
                <w:b w:val="0"/>
                <w:bCs w:val="0"/>
                <w:sz w:val="24"/>
                <w:szCs w:val="24"/>
                <w:lang w:val="en-US" w:bidi="ar-DZ"/>
              </w:rPr>
              <w:t xml:space="preserve">Al-Qasiba, </w:t>
            </w:r>
            <w:proofErr w:type="spellStart"/>
            <w:r>
              <w:rPr>
                <w:rFonts w:asciiTheme="majorBidi" w:hAnsiTheme="majorBidi" w:cstheme="majorBidi"/>
                <w:b w:val="0"/>
                <w:bCs w:val="0"/>
                <w:sz w:val="24"/>
                <w:szCs w:val="24"/>
                <w:lang w:val="en-US" w:bidi="ar-DZ"/>
              </w:rPr>
              <w:t>Tbelkou</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ulad</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Yaʿch</w:t>
            </w:r>
            <w:proofErr w:type="spellEnd"/>
            <w:r>
              <w:rPr>
                <w:rFonts w:asciiTheme="majorBidi" w:hAnsiTheme="majorBidi" w:cstheme="majorBidi"/>
                <w:b w:val="0"/>
                <w:bCs w:val="0"/>
                <w:sz w:val="24"/>
                <w:szCs w:val="24"/>
                <w:lang w:val="en-US" w:bidi="ar-DZ"/>
              </w:rPr>
              <w:t xml:space="preserve">, Al-Amarin, Abar, Ouled </w:t>
            </w:r>
            <w:proofErr w:type="spellStart"/>
            <w:r>
              <w:rPr>
                <w:rFonts w:asciiTheme="majorBidi" w:hAnsiTheme="majorBidi" w:cstheme="majorBidi"/>
                <w:b w:val="0"/>
                <w:bCs w:val="0"/>
                <w:sz w:val="24"/>
                <w:szCs w:val="24"/>
                <w:lang w:val="en-US" w:bidi="ar-DZ"/>
              </w:rPr>
              <w:t>Najl</w:t>
            </w:r>
            <w:proofErr w:type="spellEnd"/>
            <w:r>
              <w:rPr>
                <w:rFonts w:asciiTheme="majorBidi" w:hAnsiTheme="majorBidi" w:cstheme="majorBidi"/>
                <w:b w:val="0"/>
                <w:bCs w:val="0"/>
                <w:sz w:val="24"/>
                <w:szCs w:val="24"/>
                <w:lang w:val="en-US" w:bidi="ar-DZ"/>
              </w:rPr>
              <w:t xml:space="preserve">, Ben </w:t>
            </w:r>
            <w:proofErr w:type="spellStart"/>
            <w:r>
              <w:rPr>
                <w:rFonts w:asciiTheme="majorBidi" w:hAnsiTheme="majorBidi" w:cstheme="majorBidi"/>
                <w:b w:val="0"/>
                <w:bCs w:val="0"/>
                <w:sz w:val="24"/>
                <w:szCs w:val="24"/>
                <w:lang w:val="en-US" w:bidi="ar-DZ"/>
              </w:rPr>
              <w:t>Dhraa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Ibn Bel (Yel), </w:t>
            </w:r>
            <w:proofErr w:type="spellStart"/>
            <w:r>
              <w:rPr>
                <w:rFonts w:asciiTheme="majorBidi" w:hAnsiTheme="majorBidi" w:cstheme="majorBidi"/>
                <w:b w:val="0"/>
                <w:bCs w:val="0"/>
                <w:sz w:val="24"/>
                <w:szCs w:val="24"/>
                <w:lang w:val="en-US" w:bidi="ar-DZ"/>
              </w:rPr>
              <w:t>Ouedrar</w:t>
            </w:r>
            <w:proofErr w:type="spellEnd"/>
            <w:r>
              <w:rPr>
                <w:rFonts w:asciiTheme="majorBidi" w:hAnsiTheme="majorBidi" w:cstheme="majorBidi"/>
                <w:b w:val="0"/>
                <w:bCs w:val="0"/>
                <w:sz w:val="24"/>
                <w:szCs w:val="24"/>
                <w:lang w:val="en-US" w:bidi="ar-DZ"/>
              </w:rPr>
              <w:t xml:space="preserve">, Beni </w:t>
            </w:r>
            <w:proofErr w:type="spellStart"/>
            <w:r>
              <w:rPr>
                <w:rFonts w:asciiTheme="majorBidi" w:hAnsiTheme="majorBidi" w:cstheme="majorBidi"/>
                <w:b w:val="0"/>
                <w:bCs w:val="0"/>
                <w:sz w:val="24"/>
                <w:szCs w:val="24"/>
                <w:lang w:val="en-US" w:bidi="ar-DZ"/>
              </w:rPr>
              <w:t>Ouazel</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Ghram</w:t>
            </w:r>
            <w:proofErr w:type="spellEnd"/>
            <w:r>
              <w:rPr>
                <w:rFonts w:asciiTheme="majorBidi" w:hAnsiTheme="majorBidi" w:cstheme="majorBidi"/>
                <w:b w:val="0"/>
                <w:bCs w:val="0"/>
                <w:sz w:val="24"/>
                <w:szCs w:val="24"/>
                <w:lang w:val="en-US" w:bidi="ar-DZ"/>
              </w:rPr>
              <w:t xml:space="preserve"> Ali, Al-Zawiya, Al-Mansour.</w:t>
            </w:r>
          </w:p>
        </w:tc>
        <w:tc>
          <w:tcPr>
            <w:tcW w:w="3115" w:type="dxa"/>
          </w:tcPr>
          <w:p w14:paraId="6E4A7EF8" w14:textId="77777777" w:rsidR="000613D1" w:rsidRDefault="0061248F">
            <w:pPr>
              <w:pStyle w:val="Paragraphedeliste"/>
              <w:spacing w:after="240" w:line="259" w:lineRule="auto"/>
              <w:ind w:left="42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lang w:bidi="ar-DZ"/>
              </w:rPr>
            </w:pP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Buda: </w:t>
            </w:r>
            <w:r>
              <w:rPr>
                <w:rFonts w:asciiTheme="majorBidi" w:hAnsiTheme="majorBidi" w:cstheme="majorBidi"/>
                <w:b w:val="0"/>
                <w:bCs w:val="0"/>
                <w:sz w:val="24"/>
                <w:szCs w:val="24"/>
                <w:lang w:val="en-US"/>
              </w:rPr>
              <w:t xml:space="preserve">It is the first province of Touat in the north and includes 13 </w:t>
            </w:r>
            <w:proofErr w:type="spellStart"/>
            <w:r>
              <w:rPr>
                <w:rFonts w:asciiTheme="majorBidi" w:hAnsiTheme="majorBidi" w:cstheme="majorBidi"/>
                <w:b w:val="0"/>
                <w:bCs w:val="0"/>
                <w:sz w:val="24"/>
                <w:szCs w:val="24"/>
                <w:lang w:val="en-US"/>
              </w:rPr>
              <w:t>Ksour</w:t>
            </w:r>
            <w:proofErr w:type="spellEnd"/>
            <w:r>
              <w:rPr>
                <w:rFonts w:asciiTheme="majorBidi" w:hAnsiTheme="majorBidi" w:cstheme="majorBidi"/>
                <w:b w:val="0"/>
                <w:bCs w:val="0"/>
                <w:sz w:val="24"/>
                <w:szCs w:val="24"/>
                <w:lang w:val="en-US"/>
              </w:rPr>
              <w:t>.</w:t>
            </w:r>
          </w:p>
        </w:tc>
      </w:tr>
      <w:tr w:rsidR="000613D1" w:rsidRPr="00532E08" w14:paraId="78F31086" w14:textId="77777777" w:rsidTr="000613D1">
        <w:tc>
          <w:tcPr>
            <w:cnfStyle w:val="001000000000" w:firstRow="0" w:lastRow="0" w:firstColumn="1" w:lastColumn="0" w:oddVBand="0" w:evenVBand="0" w:oddHBand="0" w:evenHBand="0" w:firstRowFirstColumn="0" w:firstRowLastColumn="0" w:lastRowFirstColumn="0" w:lastRowLastColumn="0"/>
            <w:tcW w:w="5947" w:type="dxa"/>
            <w:shd w:val="clear" w:color="auto" w:fill="F2F2F2" w:themeFill="background1" w:themeFillShade="F2"/>
          </w:tcPr>
          <w:p w14:paraId="057E230D" w14:textId="77777777" w:rsidR="000613D1" w:rsidRDefault="0061248F">
            <w:pPr>
              <w:pStyle w:val="Paragraphedeliste"/>
              <w:spacing w:after="240"/>
              <w:ind w:left="420"/>
              <w:rPr>
                <w:rFonts w:asciiTheme="majorBidi" w:hAnsiTheme="majorBidi" w:cstheme="majorBidi"/>
                <w:sz w:val="24"/>
                <w:szCs w:val="24"/>
                <w:lang w:val="en-US" w:bidi="ar-DZ"/>
              </w:rPr>
            </w:pPr>
            <w:proofErr w:type="spellStart"/>
            <w:r>
              <w:rPr>
                <w:rFonts w:asciiTheme="majorBidi" w:hAnsiTheme="majorBidi" w:cstheme="majorBidi"/>
                <w:b w:val="0"/>
                <w:bCs w:val="0"/>
                <w:sz w:val="24"/>
                <w:szCs w:val="24"/>
                <w:lang w:val="en-US" w:bidi="ar-DZ"/>
              </w:rPr>
              <w:t>Tlilan</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Tnilan</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Wina</w:t>
            </w:r>
            <w:proofErr w:type="spellEnd"/>
            <w:r>
              <w:rPr>
                <w:rFonts w:asciiTheme="majorBidi" w:hAnsiTheme="majorBidi" w:cstheme="majorBidi"/>
                <w:b w:val="0"/>
                <w:bCs w:val="0"/>
                <w:sz w:val="24"/>
                <w:szCs w:val="24"/>
                <w:lang w:val="en-US" w:bidi="ar-DZ"/>
              </w:rPr>
              <w:t xml:space="preserve"> (Wayna), Mimoun, </w:t>
            </w:r>
            <w:proofErr w:type="spellStart"/>
            <w:r>
              <w:rPr>
                <w:rFonts w:asciiTheme="majorBidi" w:hAnsiTheme="majorBidi" w:cstheme="majorBidi"/>
                <w:b w:val="0"/>
                <w:bCs w:val="0"/>
                <w:sz w:val="24"/>
                <w:szCs w:val="24"/>
                <w:lang w:val="en-US" w:bidi="ar-DZ"/>
              </w:rPr>
              <w:t>Mlouka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Bouzat</w:t>
            </w:r>
            <w:proofErr w:type="spellEnd"/>
            <w:r>
              <w:rPr>
                <w:rFonts w:asciiTheme="majorBidi" w:hAnsiTheme="majorBidi" w:cstheme="majorBidi"/>
                <w:b w:val="0"/>
                <w:bCs w:val="0"/>
                <w:sz w:val="24"/>
                <w:szCs w:val="24"/>
                <w:lang w:val="en-US" w:bidi="ar-DZ"/>
              </w:rPr>
              <w:t xml:space="preserve">, Kisan, Barbaa Sidi El-Mehdi, Barbaa Sidi Naqi (Taqi), Barbaa Ouled Sidi Ahmed, Barbaa </w:t>
            </w:r>
            <w:proofErr w:type="spellStart"/>
            <w:r>
              <w:rPr>
                <w:rFonts w:asciiTheme="majorBidi" w:hAnsiTheme="majorBidi" w:cstheme="majorBidi"/>
                <w:b w:val="0"/>
                <w:bCs w:val="0"/>
                <w:sz w:val="24"/>
                <w:szCs w:val="24"/>
                <w:lang w:val="en-US" w:bidi="ar-DZ"/>
              </w:rPr>
              <w:t>Almorabitin</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Kerzaz</w:t>
            </w:r>
            <w:proofErr w:type="spellEnd"/>
            <w:r>
              <w:rPr>
                <w:rFonts w:asciiTheme="majorBidi" w:hAnsiTheme="majorBidi" w:cstheme="majorBidi"/>
                <w:b w:val="0"/>
                <w:bCs w:val="0"/>
                <w:sz w:val="24"/>
                <w:szCs w:val="24"/>
                <w:lang w:val="en-US" w:bidi="ar-DZ"/>
              </w:rPr>
              <w:t xml:space="preserve">, Barbaa Aba </w:t>
            </w:r>
            <w:proofErr w:type="spellStart"/>
            <w:r>
              <w:rPr>
                <w:rFonts w:asciiTheme="majorBidi" w:hAnsiTheme="majorBidi" w:cstheme="majorBidi"/>
                <w:b w:val="0"/>
                <w:bCs w:val="0"/>
                <w:sz w:val="24"/>
                <w:szCs w:val="24"/>
                <w:lang w:val="en-US" w:bidi="ar-DZ"/>
              </w:rPr>
              <w:t>Azour</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Aqdim</w:t>
            </w:r>
            <w:proofErr w:type="spellEnd"/>
            <w:r>
              <w:rPr>
                <w:rFonts w:asciiTheme="majorBidi" w:hAnsiTheme="majorBidi" w:cstheme="majorBidi"/>
                <w:b w:val="0"/>
                <w:bCs w:val="0"/>
                <w:sz w:val="24"/>
                <w:szCs w:val="24"/>
                <w:lang w:val="en-US" w:bidi="ar-DZ"/>
              </w:rPr>
              <w:t xml:space="preserve">, Ark </w:t>
            </w:r>
            <w:proofErr w:type="spellStart"/>
            <w:r>
              <w:rPr>
                <w:rFonts w:asciiTheme="majorBidi" w:hAnsiTheme="majorBidi" w:cstheme="majorBidi"/>
                <w:b w:val="0"/>
                <w:bCs w:val="0"/>
                <w:sz w:val="24"/>
                <w:szCs w:val="24"/>
                <w:lang w:val="en-US" w:bidi="ar-DZ"/>
              </w:rPr>
              <w:t>Karara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Adghagh</w:t>
            </w:r>
            <w:proofErr w:type="spellEnd"/>
            <w:r>
              <w:rPr>
                <w:rFonts w:asciiTheme="majorBidi" w:hAnsiTheme="majorBidi" w:cstheme="majorBidi"/>
                <w:b w:val="0"/>
                <w:bCs w:val="0"/>
                <w:sz w:val="24"/>
                <w:szCs w:val="24"/>
                <w:lang w:val="en-US" w:bidi="ar-DZ"/>
              </w:rPr>
              <w:t xml:space="preserve">, Ouled </w:t>
            </w:r>
            <w:proofErr w:type="spellStart"/>
            <w:r>
              <w:rPr>
                <w:rFonts w:asciiTheme="majorBidi" w:hAnsiTheme="majorBidi" w:cstheme="majorBidi"/>
                <w:b w:val="0"/>
                <w:bCs w:val="0"/>
                <w:sz w:val="24"/>
                <w:szCs w:val="24"/>
                <w:lang w:val="en-US" w:bidi="ar-DZ"/>
              </w:rPr>
              <w:t>Naqlal</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Anqal</w:t>
            </w:r>
            <w:proofErr w:type="spellEnd"/>
            <w:r>
              <w:rPr>
                <w:rFonts w:asciiTheme="majorBidi" w:hAnsiTheme="majorBidi" w:cstheme="majorBidi"/>
                <w:b w:val="0"/>
                <w:bCs w:val="0"/>
                <w:sz w:val="24"/>
                <w:szCs w:val="24"/>
                <w:lang w:val="en-US" w:bidi="ar-DZ"/>
              </w:rPr>
              <w:t xml:space="preserve">), Ouled </w:t>
            </w:r>
            <w:proofErr w:type="spellStart"/>
            <w:r>
              <w:rPr>
                <w:rFonts w:asciiTheme="majorBidi" w:hAnsiTheme="majorBidi" w:cstheme="majorBidi"/>
                <w:b w:val="0"/>
                <w:bCs w:val="0"/>
                <w:sz w:val="24"/>
                <w:szCs w:val="24"/>
                <w:lang w:val="en-US" w:bidi="ar-DZ"/>
              </w:rPr>
              <w:t>Wchen</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Ouchen</w:t>
            </w:r>
            <w:proofErr w:type="spellEnd"/>
            <w:r>
              <w:rPr>
                <w:rFonts w:asciiTheme="majorBidi" w:hAnsiTheme="majorBidi" w:cstheme="majorBidi"/>
                <w:b w:val="0"/>
                <w:bCs w:val="0"/>
                <w:sz w:val="24"/>
                <w:szCs w:val="24"/>
                <w:lang w:val="en-US" w:bidi="ar-DZ"/>
              </w:rPr>
              <w:t xml:space="preserve">), Ouled Ali, Ouled Ahmar, </w:t>
            </w:r>
            <w:proofErr w:type="spellStart"/>
            <w:r>
              <w:rPr>
                <w:rFonts w:asciiTheme="majorBidi" w:hAnsiTheme="majorBidi" w:cstheme="majorBidi"/>
                <w:b w:val="0"/>
                <w:bCs w:val="0"/>
                <w:sz w:val="24"/>
                <w:szCs w:val="24"/>
                <w:lang w:val="en-US" w:bidi="ar-DZ"/>
              </w:rPr>
              <w:t>Bardane</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Ibrahim, Beni Tamer, Al-</w:t>
            </w:r>
            <w:proofErr w:type="spellStart"/>
            <w:r>
              <w:rPr>
                <w:rFonts w:asciiTheme="majorBidi" w:hAnsiTheme="majorBidi" w:cstheme="majorBidi"/>
                <w:b w:val="0"/>
                <w:bCs w:val="0"/>
                <w:sz w:val="24"/>
                <w:szCs w:val="24"/>
                <w:lang w:val="en-US" w:bidi="ar-DZ"/>
              </w:rPr>
              <w:t>Mansuriya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Aqbour</w:t>
            </w:r>
            <w:proofErr w:type="spellEnd"/>
            <w:r>
              <w:rPr>
                <w:rFonts w:asciiTheme="majorBidi" w:hAnsiTheme="majorBidi" w:cstheme="majorBidi"/>
                <w:b w:val="0"/>
                <w:bCs w:val="0"/>
                <w:sz w:val="24"/>
                <w:szCs w:val="24"/>
                <w:lang w:val="en-US" w:bidi="ar-DZ"/>
              </w:rPr>
              <w:t xml:space="preserve">, Ouled Bouhafs, Mahdia,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Amour, Ouled </w:t>
            </w:r>
            <w:proofErr w:type="spellStart"/>
            <w:r>
              <w:rPr>
                <w:b w:val="0"/>
                <w:bCs w:val="0"/>
                <w:sz w:val="29"/>
                <w:szCs w:val="29"/>
                <w:lang w:val="en-US"/>
              </w:rPr>
              <w:t>ʿ</w:t>
            </w:r>
            <w:r>
              <w:rPr>
                <w:rFonts w:asciiTheme="majorBidi" w:hAnsiTheme="majorBidi" w:cstheme="majorBidi"/>
                <w:b w:val="0"/>
                <w:bCs w:val="0"/>
                <w:sz w:val="24"/>
                <w:szCs w:val="24"/>
                <w:lang w:val="en-US" w:bidi="ar-DZ"/>
              </w:rPr>
              <w:t>issa</w:t>
            </w:r>
            <w:proofErr w:type="spellEnd"/>
            <w:r>
              <w:rPr>
                <w:rFonts w:asciiTheme="majorBidi" w:hAnsiTheme="majorBidi" w:cstheme="majorBidi"/>
                <w:b w:val="0"/>
                <w:bCs w:val="0"/>
                <w:sz w:val="24"/>
                <w:szCs w:val="24"/>
                <w:lang w:val="en-US" w:bidi="ar-DZ"/>
              </w:rPr>
              <w:t xml:space="preserve">, Ouled Arsa, Ba Abdullah,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Sidi Bakri.</w:t>
            </w:r>
          </w:p>
          <w:p w14:paraId="53135B53"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shd w:val="clear" w:color="auto" w:fill="F2F2F2" w:themeFill="background1" w:themeFillShade="F2"/>
          </w:tcPr>
          <w:p w14:paraId="28A3626F" w14:textId="77777777" w:rsidR="000613D1" w:rsidRDefault="0061248F">
            <w:pPr>
              <w:pStyle w:val="Paragraphedeliste"/>
              <w:spacing w:after="240"/>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Timi:</w:t>
            </w:r>
            <w:r>
              <w:rPr>
                <w:rFonts w:asciiTheme="majorBidi" w:hAnsiTheme="majorBidi" w:cstheme="majorBidi"/>
                <w:sz w:val="24"/>
                <w:szCs w:val="24"/>
                <w:lang w:val="en-US" w:bidi="ar-DZ"/>
              </w:rPr>
              <w:t xml:space="preserve"> It is considered the heart of the Touat region and includes 32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p w14:paraId="1F0409A7" w14:textId="77777777" w:rsidR="000613D1" w:rsidRDefault="000613D1">
            <w:pPr>
              <w:pStyle w:val="Paragraphedeliste"/>
              <w:spacing w:after="240"/>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
        </w:tc>
      </w:tr>
      <w:tr w:rsidR="000613D1" w14:paraId="0EEE8E1C" w14:textId="77777777" w:rsidTr="000613D1">
        <w:tc>
          <w:tcPr>
            <w:cnfStyle w:val="001000000000" w:firstRow="0" w:lastRow="0" w:firstColumn="1" w:lastColumn="0" w:oddVBand="0" w:evenVBand="0" w:oddHBand="0" w:evenHBand="0" w:firstRowFirstColumn="0" w:firstRowLastColumn="0" w:lastRowFirstColumn="0" w:lastRowLastColumn="0"/>
            <w:tcW w:w="5947" w:type="dxa"/>
          </w:tcPr>
          <w:p w14:paraId="1FCDE21D" w14:textId="77777777" w:rsidR="000613D1" w:rsidRDefault="0061248F">
            <w:pPr>
              <w:pStyle w:val="Paragraphedeliste"/>
              <w:spacing w:after="240" w:line="259" w:lineRule="auto"/>
              <w:ind w:left="420"/>
              <w:rPr>
                <w:rFonts w:asciiTheme="majorBidi" w:hAnsiTheme="majorBidi" w:cstheme="majorBidi"/>
                <w:sz w:val="24"/>
                <w:szCs w:val="24"/>
                <w:highlight w:val="cyan"/>
                <w:rtl/>
                <w:lang w:bidi="ar-DZ"/>
              </w:rPr>
            </w:pPr>
            <w:r>
              <w:rPr>
                <w:rFonts w:asciiTheme="majorBidi" w:hAnsiTheme="majorBidi" w:cstheme="majorBidi"/>
                <w:b w:val="0"/>
                <w:bCs w:val="0"/>
                <w:sz w:val="24"/>
                <w:szCs w:val="24"/>
                <w:lang w:val="en-US" w:bidi="ar-DZ"/>
              </w:rPr>
              <w:t xml:space="preserve">Kasbah of Ouled El Hadj El Mamoun, </w:t>
            </w:r>
            <w:proofErr w:type="spellStart"/>
            <w:r>
              <w:rPr>
                <w:rFonts w:asciiTheme="majorBidi" w:hAnsiTheme="majorBidi" w:cstheme="majorBidi"/>
                <w:b w:val="0"/>
                <w:bCs w:val="0"/>
                <w:sz w:val="24"/>
                <w:szCs w:val="24"/>
                <w:lang w:val="en-US" w:bidi="ar-DZ"/>
              </w:rPr>
              <w:t>Amkir</w:t>
            </w:r>
            <w:proofErr w:type="spellEnd"/>
            <w:r>
              <w:rPr>
                <w:rFonts w:asciiTheme="majorBidi" w:hAnsiTheme="majorBidi" w:cstheme="majorBidi"/>
                <w:b w:val="0"/>
                <w:bCs w:val="0"/>
                <w:sz w:val="24"/>
                <w:szCs w:val="24"/>
                <w:lang w:val="en-US" w:bidi="ar-DZ"/>
              </w:rPr>
              <w:t>, Belhaj.</w:t>
            </w:r>
          </w:p>
        </w:tc>
        <w:tc>
          <w:tcPr>
            <w:tcW w:w="3115" w:type="dxa"/>
          </w:tcPr>
          <w:p w14:paraId="386828B6"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Tamantit</w:t>
            </w:r>
            <w:proofErr w:type="spellEnd"/>
            <w:r>
              <w:rPr>
                <w:rFonts w:asciiTheme="majorBidi" w:hAnsiTheme="majorBidi" w:cstheme="majorBidi"/>
                <w:sz w:val="24"/>
                <w:szCs w:val="24"/>
                <w:lang w:val="en-US" w:bidi="ar-DZ"/>
              </w:rPr>
              <w:t xml:space="preserve">: It is located 12 km south of Adrar and was the center of the Touat region before the 18th century AD. </w:t>
            </w:r>
            <w:r>
              <w:rPr>
                <w:rFonts w:asciiTheme="majorBidi" w:hAnsiTheme="majorBidi" w:cstheme="majorBidi"/>
                <w:sz w:val="24"/>
                <w:szCs w:val="24"/>
                <w:lang w:bidi="ar-DZ"/>
              </w:rPr>
              <w:t xml:space="preserve">It </w:t>
            </w:r>
            <w:proofErr w:type="spellStart"/>
            <w:r>
              <w:rPr>
                <w:rFonts w:asciiTheme="majorBidi" w:hAnsiTheme="majorBidi" w:cstheme="majorBidi"/>
                <w:sz w:val="24"/>
                <w:szCs w:val="24"/>
                <w:lang w:bidi="ar-DZ"/>
              </w:rPr>
              <w:t>includes</w:t>
            </w:r>
            <w:proofErr w:type="spellEnd"/>
            <w:r>
              <w:rPr>
                <w:rFonts w:asciiTheme="majorBidi" w:hAnsiTheme="majorBidi" w:cstheme="majorBidi"/>
                <w:sz w:val="24"/>
                <w:szCs w:val="24"/>
                <w:lang w:bidi="ar-DZ"/>
              </w:rPr>
              <w:t xml:space="preserve"> 3 Ksour.</w:t>
            </w:r>
          </w:p>
        </w:tc>
      </w:tr>
      <w:tr w:rsidR="000613D1" w:rsidRPr="00532E08" w14:paraId="591CC26A" w14:textId="77777777" w:rsidTr="000613D1">
        <w:tc>
          <w:tcPr>
            <w:cnfStyle w:val="001000000000" w:firstRow="0" w:lastRow="0" w:firstColumn="1" w:lastColumn="0" w:oddVBand="0" w:evenVBand="0" w:oddHBand="0" w:evenHBand="0" w:firstRowFirstColumn="0" w:firstRowLastColumn="0" w:lastRowFirstColumn="0" w:lastRowLastColumn="0"/>
            <w:tcW w:w="5947" w:type="dxa"/>
            <w:shd w:val="clear" w:color="auto" w:fill="F2F2F2" w:themeFill="background1" w:themeFillShade="F2"/>
          </w:tcPr>
          <w:p w14:paraId="70CE804A" w14:textId="77777777" w:rsidR="000613D1" w:rsidRDefault="0061248F">
            <w:pPr>
              <w:pStyle w:val="Paragraphedeliste"/>
              <w:spacing w:after="240"/>
              <w:ind w:left="420"/>
              <w:rPr>
                <w:rFonts w:asciiTheme="majorBidi" w:hAnsiTheme="majorBidi" w:cstheme="majorBidi"/>
                <w:sz w:val="24"/>
                <w:szCs w:val="24"/>
                <w:highlight w:val="cyan"/>
                <w:lang w:val="zh-CN" w:bidi="ar-DZ"/>
              </w:rPr>
            </w:pPr>
            <w:r>
              <w:rPr>
                <w:rFonts w:asciiTheme="majorBidi" w:hAnsiTheme="majorBidi" w:cstheme="majorBidi"/>
                <w:b w:val="0"/>
                <w:bCs w:val="0"/>
                <w:sz w:val="24"/>
                <w:szCs w:val="24"/>
                <w:lang w:val="zh-CN" w:bidi="ar-DZ"/>
              </w:rPr>
              <w:t>Touki, El Kasr El Kebir, Betkor (Benkor), Bemnas.</w:t>
            </w:r>
          </w:p>
          <w:p w14:paraId="3D1C98F5"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shd w:val="clear" w:color="auto" w:fill="F2F2F2" w:themeFill="background1" w:themeFillShade="F2"/>
          </w:tcPr>
          <w:p w14:paraId="0D24D56F"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Boufara</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Boufady</w:t>
            </w:r>
            <w:proofErr w:type="spellEnd"/>
            <w:r>
              <w:rPr>
                <w:rFonts w:asciiTheme="majorBidi" w:hAnsiTheme="majorBidi" w:cstheme="majorBidi"/>
                <w:b/>
                <w:bCs/>
                <w:sz w:val="24"/>
                <w:szCs w:val="24"/>
                <w:lang w:val="en-US" w:bidi="ar-DZ"/>
              </w:rPr>
              <w:t>):</w:t>
            </w:r>
            <w:r>
              <w:rPr>
                <w:rFonts w:asciiTheme="majorBidi" w:hAnsiTheme="majorBidi" w:cstheme="majorBidi"/>
                <w:sz w:val="24"/>
                <w:szCs w:val="24"/>
                <w:lang w:val="en-US" w:bidi="ar-DZ"/>
              </w:rPr>
              <w:t xml:space="preserve"> It is located southwest of </w:t>
            </w:r>
            <w:proofErr w:type="spellStart"/>
            <w:r>
              <w:rPr>
                <w:rFonts w:asciiTheme="majorBidi" w:hAnsiTheme="majorBidi" w:cstheme="majorBidi"/>
                <w:sz w:val="24"/>
                <w:szCs w:val="24"/>
                <w:lang w:val="en-US" w:bidi="ar-DZ"/>
              </w:rPr>
              <w:t>Tamantit</w:t>
            </w:r>
            <w:proofErr w:type="spellEnd"/>
            <w:r>
              <w:rPr>
                <w:rFonts w:asciiTheme="majorBidi" w:hAnsiTheme="majorBidi" w:cstheme="majorBidi"/>
                <w:sz w:val="24"/>
                <w:szCs w:val="24"/>
                <w:lang w:val="en-US" w:bidi="ar-DZ"/>
              </w:rPr>
              <w:t xml:space="preserve"> and includes 4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r w:rsidR="000613D1" w:rsidRPr="00532E08" w14:paraId="69D46D41" w14:textId="77777777" w:rsidTr="000613D1">
        <w:tc>
          <w:tcPr>
            <w:cnfStyle w:val="001000000000" w:firstRow="0" w:lastRow="0" w:firstColumn="1" w:lastColumn="0" w:oddVBand="0" w:evenVBand="0" w:oddHBand="0" w:evenHBand="0" w:firstRowFirstColumn="0" w:firstRowLastColumn="0" w:lastRowFirstColumn="0" w:lastRowLastColumn="0"/>
            <w:tcW w:w="5947" w:type="dxa"/>
          </w:tcPr>
          <w:p w14:paraId="3F5B3419" w14:textId="77777777" w:rsidR="000613D1" w:rsidRDefault="0061248F">
            <w:pPr>
              <w:pStyle w:val="Paragraphedeliste"/>
              <w:spacing w:after="240" w:line="259" w:lineRule="auto"/>
              <w:ind w:left="420"/>
              <w:rPr>
                <w:rFonts w:asciiTheme="majorBidi" w:hAnsiTheme="majorBidi" w:cstheme="majorBidi"/>
                <w:sz w:val="24"/>
                <w:szCs w:val="24"/>
                <w:highlight w:val="cyan"/>
                <w:lang w:val="en-US" w:bidi="ar-DZ"/>
              </w:rPr>
            </w:pPr>
            <w:r>
              <w:rPr>
                <w:rFonts w:asciiTheme="majorBidi" w:hAnsiTheme="majorBidi" w:cstheme="majorBidi"/>
                <w:b w:val="0"/>
                <w:bCs w:val="0"/>
                <w:sz w:val="24"/>
                <w:szCs w:val="24"/>
                <w:rtl/>
                <w:lang w:bidi="ar-DZ"/>
              </w:rPr>
              <w:t xml:space="preserve">   </w:t>
            </w:r>
            <w:proofErr w:type="spellStart"/>
            <w:r>
              <w:rPr>
                <w:rFonts w:asciiTheme="majorBidi" w:hAnsiTheme="majorBidi" w:cstheme="majorBidi"/>
                <w:b w:val="0"/>
                <w:bCs w:val="0"/>
                <w:sz w:val="24"/>
                <w:szCs w:val="24"/>
                <w:lang w:val="en-US" w:bidi="ar-DZ"/>
              </w:rPr>
              <w:t>Tasfa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ʿabani</w:t>
            </w:r>
            <w:proofErr w:type="spellEnd"/>
            <w:r>
              <w:rPr>
                <w:rFonts w:asciiTheme="majorBidi" w:hAnsiTheme="majorBidi" w:cstheme="majorBidi"/>
                <w:b w:val="0"/>
                <w:bCs w:val="0"/>
                <w:sz w:val="24"/>
                <w:szCs w:val="24"/>
                <w:lang w:val="en-US" w:bidi="ar-DZ"/>
              </w:rPr>
              <w:t>, Al-</w:t>
            </w:r>
            <w:proofErr w:type="spellStart"/>
            <w:r>
              <w:rPr>
                <w:rFonts w:asciiTheme="majorBidi" w:hAnsiTheme="majorBidi" w:cstheme="majorBidi"/>
                <w:b w:val="0"/>
                <w:bCs w:val="0"/>
                <w:sz w:val="24"/>
                <w:szCs w:val="24"/>
                <w:lang w:val="en-US" w:bidi="ar-DZ"/>
              </w:rPr>
              <w:t>Aoushia</w:t>
            </w:r>
            <w:proofErr w:type="spellEnd"/>
            <w:r>
              <w:rPr>
                <w:rFonts w:asciiTheme="majorBidi" w:hAnsiTheme="majorBidi" w:cstheme="majorBidi"/>
                <w:b w:val="0"/>
                <w:bCs w:val="0"/>
                <w:sz w:val="24"/>
                <w:szCs w:val="24"/>
                <w:lang w:val="en-US" w:bidi="ar-DZ"/>
              </w:rPr>
              <w:t xml:space="preserve"> (Al-</w:t>
            </w:r>
            <w:proofErr w:type="spellStart"/>
            <w:r>
              <w:rPr>
                <w:rFonts w:asciiTheme="majorBidi" w:hAnsiTheme="majorBidi" w:cstheme="majorBidi"/>
                <w:b w:val="0"/>
                <w:bCs w:val="0"/>
                <w:sz w:val="24"/>
                <w:szCs w:val="24"/>
                <w:lang w:val="en-US" w:bidi="ar-DZ"/>
              </w:rPr>
              <w:t>Alouchia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Wedgha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Benhami</w:t>
            </w:r>
            <w:proofErr w:type="spellEnd"/>
            <w:r>
              <w:rPr>
                <w:rFonts w:asciiTheme="majorBidi" w:hAnsiTheme="majorBidi" w:cstheme="majorBidi"/>
                <w:b w:val="0"/>
                <w:bCs w:val="0"/>
                <w:sz w:val="24"/>
                <w:szCs w:val="24"/>
                <w:lang w:val="en-US" w:bidi="ar-DZ"/>
              </w:rPr>
              <w:t xml:space="preserve">, Azzi (Anri), Al-Mansour, Makra, Kasbah of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Moulay Al-Hassan, </w:t>
            </w:r>
            <w:proofErr w:type="spellStart"/>
            <w:r>
              <w:rPr>
                <w:rFonts w:asciiTheme="majorBidi" w:hAnsiTheme="majorBidi" w:cstheme="majorBidi"/>
                <w:b w:val="0"/>
                <w:bCs w:val="0"/>
                <w:sz w:val="24"/>
                <w:szCs w:val="24"/>
                <w:lang w:val="en-US" w:bidi="ar-DZ"/>
              </w:rPr>
              <w:t>ulad</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Berrechid</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Ksibat</w:t>
            </w:r>
            <w:proofErr w:type="spellEnd"/>
            <w:r>
              <w:rPr>
                <w:rFonts w:asciiTheme="majorBidi" w:hAnsiTheme="majorBidi" w:cstheme="majorBidi"/>
                <w:b w:val="0"/>
                <w:bCs w:val="0"/>
                <w:sz w:val="24"/>
                <w:szCs w:val="24"/>
                <w:lang w:val="en-US" w:bidi="ar-DZ"/>
              </w:rPr>
              <w:t xml:space="preserve"> Al-Ahrar, Kasbah of Ouled Moulay Fares, Zawiya of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Sidi Abdelkader, Sidi Youssef.</w:t>
            </w:r>
          </w:p>
          <w:p w14:paraId="28EA89E3"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tcPr>
          <w:p w14:paraId="48B88508"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Finghil</w:t>
            </w:r>
            <w:proofErr w:type="spellEnd"/>
            <w:r>
              <w:rPr>
                <w:rFonts w:asciiTheme="majorBidi" w:hAnsiTheme="majorBidi" w:cstheme="majorBidi"/>
                <w:b/>
                <w:bCs/>
                <w:sz w:val="24"/>
                <w:szCs w:val="24"/>
                <w:lang w:val="en-US" w:bidi="ar-DZ"/>
              </w:rPr>
              <w:t xml:space="preserve">: </w:t>
            </w:r>
            <w:r>
              <w:rPr>
                <w:rFonts w:asciiTheme="majorBidi" w:hAnsiTheme="majorBidi" w:cstheme="majorBidi"/>
                <w:sz w:val="24"/>
                <w:szCs w:val="24"/>
                <w:lang w:val="en-US" w:bidi="ar-DZ"/>
              </w:rPr>
              <w:t xml:space="preserve">It is located south of </w:t>
            </w:r>
            <w:proofErr w:type="spellStart"/>
            <w:r>
              <w:rPr>
                <w:rFonts w:asciiTheme="majorBidi" w:hAnsiTheme="majorBidi" w:cstheme="majorBidi"/>
                <w:sz w:val="24"/>
                <w:szCs w:val="24"/>
                <w:lang w:val="en-US" w:bidi="ar-DZ"/>
              </w:rPr>
              <w:t>Tamantit</w:t>
            </w:r>
            <w:proofErr w:type="spellEnd"/>
            <w:r>
              <w:rPr>
                <w:rFonts w:asciiTheme="majorBidi" w:hAnsiTheme="majorBidi" w:cstheme="majorBidi"/>
                <w:sz w:val="24"/>
                <w:szCs w:val="24"/>
                <w:lang w:val="en-US" w:bidi="ar-DZ"/>
              </w:rPr>
              <w:t xml:space="preserve"> and includes 14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r w:rsidR="000613D1" w:rsidRPr="00532E08" w14:paraId="33B2224E" w14:textId="77777777" w:rsidTr="000613D1">
        <w:tc>
          <w:tcPr>
            <w:cnfStyle w:val="001000000000" w:firstRow="0" w:lastRow="0" w:firstColumn="1" w:lastColumn="0" w:oddVBand="0" w:evenVBand="0" w:oddHBand="0" w:evenHBand="0" w:firstRowFirstColumn="0" w:firstRowLastColumn="0" w:lastRowFirstColumn="0" w:lastRowLastColumn="0"/>
            <w:tcW w:w="5947" w:type="dxa"/>
            <w:shd w:val="clear" w:color="auto" w:fill="F2F2F2" w:themeFill="background1" w:themeFillShade="F2"/>
          </w:tcPr>
          <w:p w14:paraId="15703F4B" w14:textId="77777777" w:rsidR="000613D1" w:rsidRDefault="0061248F">
            <w:pPr>
              <w:pStyle w:val="Paragraphedeliste"/>
              <w:spacing w:after="240" w:line="259" w:lineRule="auto"/>
              <w:ind w:left="420"/>
              <w:rPr>
                <w:rFonts w:asciiTheme="majorBidi" w:hAnsiTheme="majorBidi" w:cstheme="majorBidi"/>
                <w:sz w:val="24"/>
                <w:szCs w:val="24"/>
                <w:highlight w:val="cyan"/>
                <w:rtl/>
                <w:lang w:bidi="ar-DZ"/>
              </w:rPr>
            </w:pPr>
            <w:proofErr w:type="spellStart"/>
            <w:r>
              <w:rPr>
                <w:rFonts w:asciiTheme="majorBidi" w:hAnsiTheme="majorBidi" w:cstheme="majorBidi"/>
                <w:b w:val="0"/>
                <w:bCs w:val="0"/>
                <w:sz w:val="24"/>
                <w:szCs w:val="24"/>
                <w:lang w:val="en-US" w:bidi="ar-DZ"/>
              </w:rPr>
              <w:t>Baʿmer</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Bou Hay El-</w:t>
            </w:r>
            <w:proofErr w:type="spellStart"/>
            <w:r>
              <w:rPr>
                <w:rFonts w:asciiTheme="majorBidi" w:hAnsiTheme="majorBidi" w:cstheme="majorBidi"/>
                <w:b w:val="0"/>
                <w:bCs w:val="0"/>
                <w:sz w:val="24"/>
                <w:szCs w:val="24"/>
                <w:lang w:val="en-US" w:bidi="ar-DZ"/>
              </w:rPr>
              <w:t>Fuqaniya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Bou Hay El-</w:t>
            </w:r>
            <w:proofErr w:type="spellStart"/>
            <w:r>
              <w:rPr>
                <w:rFonts w:asciiTheme="majorBidi" w:hAnsiTheme="majorBidi" w:cstheme="majorBidi"/>
                <w:b w:val="0"/>
                <w:bCs w:val="0"/>
                <w:sz w:val="24"/>
                <w:szCs w:val="24"/>
                <w:lang w:val="en-US" w:bidi="ar-DZ"/>
              </w:rPr>
              <w:t>Souflaniya</w:t>
            </w:r>
            <w:proofErr w:type="spellEnd"/>
            <w:r>
              <w:rPr>
                <w:rFonts w:asciiTheme="majorBidi" w:hAnsiTheme="majorBidi" w:cstheme="majorBidi"/>
                <w:b w:val="0"/>
                <w:bCs w:val="0"/>
                <w:sz w:val="24"/>
                <w:szCs w:val="24"/>
                <w:lang w:val="en-US" w:bidi="ar-DZ"/>
              </w:rPr>
              <w:t>, Al-</w:t>
            </w:r>
            <w:proofErr w:type="spellStart"/>
            <w:r>
              <w:rPr>
                <w:rFonts w:asciiTheme="majorBidi" w:hAnsiTheme="majorBidi" w:cstheme="majorBidi"/>
                <w:b w:val="0"/>
                <w:bCs w:val="0"/>
                <w:sz w:val="24"/>
                <w:szCs w:val="24"/>
                <w:lang w:val="en-US" w:bidi="ar-DZ"/>
              </w:rPr>
              <w:t>Jdid</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ʿAntar</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Tmalt</w:t>
            </w:r>
            <w:proofErr w:type="spellEnd"/>
            <w:r>
              <w:rPr>
                <w:rFonts w:asciiTheme="majorBidi" w:hAnsiTheme="majorBidi" w:cstheme="majorBidi"/>
                <w:b w:val="0"/>
                <w:bCs w:val="0"/>
                <w:sz w:val="24"/>
                <w:szCs w:val="24"/>
                <w:lang w:val="en-US" w:bidi="ar-DZ"/>
              </w:rPr>
              <w:t xml:space="preserve">, Al-Ahmar, Kis, </w:t>
            </w:r>
            <w:proofErr w:type="spellStart"/>
            <w:r>
              <w:rPr>
                <w:rFonts w:asciiTheme="majorBidi" w:hAnsiTheme="majorBidi" w:cstheme="majorBidi"/>
                <w:b w:val="0"/>
                <w:bCs w:val="0"/>
                <w:sz w:val="24"/>
                <w:szCs w:val="24"/>
                <w:lang w:val="en-US" w:bidi="ar-DZ"/>
              </w:rPr>
              <w:t>Tamsakht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Tmasakht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Aghbal</w:t>
            </w:r>
            <w:proofErr w:type="spellEnd"/>
            <w:r>
              <w:rPr>
                <w:rFonts w:asciiTheme="majorBidi" w:hAnsiTheme="majorBidi" w:cstheme="majorBidi"/>
                <w:b w:val="0"/>
                <w:bCs w:val="0"/>
                <w:sz w:val="24"/>
                <w:szCs w:val="24"/>
                <w:lang w:val="en-US" w:bidi="ar-DZ"/>
              </w:rPr>
              <w:t>, Adrar, Titif</w:t>
            </w:r>
          </w:p>
        </w:tc>
        <w:tc>
          <w:tcPr>
            <w:tcW w:w="3115" w:type="dxa"/>
            <w:shd w:val="clear" w:color="auto" w:fill="F2F2F2" w:themeFill="background1" w:themeFillShade="F2"/>
          </w:tcPr>
          <w:p w14:paraId="0E38CA36"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Tamest (</w:t>
            </w:r>
            <w:proofErr w:type="spellStart"/>
            <w:r>
              <w:rPr>
                <w:rFonts w:asciiTheme="majorBidi" w:hAnsiTheme="majorBidi" w:cstheme="majorBidi"/>
                <w:b/>
                <w:bCs/>
                <w:sz w:val="24"/>
                <w:szCs w:val="24"/>
                <w:lang w:val="en-US" w:bidi="ar-DZ"/>
              </w:rPr>
              <w:t>Temset</w:t>
            </w:r>
            <w:proofErr w:type="spellEnd"/>
            <w:r>
              <w:rPr>
                <w:rFonts w:asciiTheme="majorBidi" w:hAnsiTheme="majorBidi" w:cstheme="majorBidi"/>
                <w:b/>
                <w:bCs/>
                <w:sz w:val="24"/>
                <w:szCs w:val="24"/>
                <w:lang w:val="en-US" w:bidi="ar-DZ"/>
              </w:rPr>
              <w:t xml:space="preserve">): </w:t>
            </w:r>
            <w:r>
              <w:rPr>
                <w:rFonts w:asciiTheme="majorBidi" w:hAnsiTheme="majorBidi" w:cstheme="majorBidi"/>
                <w:sz w:val="24"/>
                <w:szCs w:val="24"/>
                <w:lang w:val="en-US" w:bidi="ar-DZ"/>
              </w:rPr>
              <w:t xml:space="preserve">It is located in the middle of the central region of Touat and includes 12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r w:rsidR="000613D1" w:rsidRPr="00532E08" w14:paraId="3976A228" w14:textId="77777777" w:rsidTr="000613D1">
        <w:tc>
          <w:tcPr>
            <w:cnfStyle w:val="001000000000" w:firstRow="0" w:lastRow="0" w:firstColumn="1" w:lastColumn="0" w:oddVBand="0" w:evenVBand="0" w:oddHBand="0" w:evenHBand="0" w:firstRowFirstColumn="0" w:firstRowLastColumn="0" w:lastRowFirstColumn="0" w:lastRowLastColumn="0"/>
            <w:tcW w:w="5947" w:type="dxa"/>
          </w:tcPr>
          <w:p w14:paraId="53DAD603" w14:textId="77777777" w:rsidR="000613D1" w:rsidRDefault="0061248F">
            <w:pPr>
              <w:pStyle w:val="Paragraphedeliste"/>
              <w:spacing w:after="240"/>
              <w:ind w:left="420"/>
              <w:rPr>
                <w:rFonts w:asciiTheme="majorBidi" w:hAnsiTheme="majorBidi" w:cstheme="majorBidi"/>
                <w:sz w:val="24"/>
                <w:szCs w:val="24"/>
                <w:highlight w:val="cyan"/>
                <w:lang w:val="en-US" w:bidi="ar-DZ"/>
              </w:rPr>
            </w:pPr>
            <w:proofErr w:type="spellStart"/>
            <w:r>
              <w:rPr>
                <w:rFonts w:asciiTheme="majorBidi" w:hAnsiTheme="majorBidi" w:cstheme="majorBidi"/>
                <w:b w:val="0"/>
                <w:bCs w:val="0"/>
                <w:sz w:val="24"/>
                <w:szCs w:val="24"/>
                <w:lang w:val="en-US" w:bidi="ar-DZ"/>
              </w:rPr>
              <w:t>Ghazmaine</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Touririn</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Touriran</w:t>
            </w:r>
            <w:proofErr w:type="spellEnd"/>
            <w:r>
              <w:rPr>
                <w:rFonts w:asciiTheme="majorBidi" w:hAnsiTheme="majorBidi" w:cstheme="majorBidi"/>
                <w:b w:val="0"/>
                <w:bCs w:val="0"/>
                <w:sz w:val="24"/>
                <w:szCs w:val="24"/>
                <w:lang w:val="en-US" w:bidi="ar-DZ"/>
              </w:rPr>
              <w:t>), Zakel (</w:t>
            </w:r>
            <w:proofErr w:type="spellStart"/>
            <w:r>
              <w:rPr>
                <w:rFonts w:asciiTheme="majorBidi" w:hAnsiTheme="majorBidi" w:cstheme="majorBidi"/>
                <w:b w:val="0"/>
                <w:bCs w:val="0"/>
                <w:sz w:val="24"/>
                <w:szCs w:val="24"/>
                <w:lang w:val="en-US" w:bidi="ar-DZ"/>
              </w:rPr>
              <w:t>Zaghlou</w:t>
            </w:r>
            <w:proofErr w:type="spellEnd"/>
            <w:r>
              <w:rPr>
                <w:rFonts w:asciiTheme="majorBidi" w:hAnsiTheme="majorBidi" w:cstheme="majorBidi"/>
                <w:b w:val="0"/>
                <w:bCs w:val="0"/>
                <w:sz w:val="24"/>
                <w:szCs w:val="24"/>
                <w:lang w:val="en-US" w:bidi="ar-DZ"/>
              </w:rPr>
              <w:t xml:space="preserve">), El </w:t>
            </w:r>
            <w:proofErr w:type="spellStart"/>
            <w:r>
              <w:rPr>
                <w:rFonts w:asciiTheme="majorBidi" w:hAnsiTheme="majorBidi" w:cstheme="majorBidi"/>
                <w:b w:val="0"/>
                <w:bCs w:val="0"/>
                <w:sz w:val="24"/>
                <w:szCs w:val="24"/>
                <w:lang w:val="en-US" w:bidi="ar-DZ"/>
              </w:rPr>
              <w:t>Bayadh</w:t>
            </w:r>
            <w:proofErr w:type="spellEnd"/>
            <w:r>
              <w:rPr>
                <w:rFonts w:asciiTheme="majorBidi" w:hAnsiTheme="majorBidi" w:cstheme="majorBidi"/>
                <w:b w:val="0"/>
                <w:bCs w:val="0"/>
                <w:sz w:val="24"/>
                <w:szCs w:val="24"/>
                <w:lang w:val="en-US" w:bidi="ar-DZ"/>
              </w:rPr>
              <w:t xml:space="preserve"> (Al-</w:t>
            </w:r>
            <w:proofErr w:type="spellStart"/>
            <w:r>
              <w:rPr>
                <w:rFonts w:asciiTheme="majorBidi" w:hAnsiTheme="majorBidi" w:cstheme="majorBidi"/>
                <w:b w:val="0"/>
                <w:bCs w:val="0"/>
                <w:sz w:val="24"/>
                <w:szCs w:val="24"/>
                <w:lang w:val="en-US" w:bidi="ar-DZ"/>
              </w:rPr>
              <w:t>Abyadh</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uled</w:t>
            </w:r>
            <w:proofErr w:type="spellEnd"/>
            <w:r>
              <w:rPr>
                <w:rFonts w:asciiTheme="majorBidi" w:hAnsiTheme="majorBidi" w:cstheme="majorBidi"/>
                <w:b w:val="0"/>
                <w:bCs w:val="0"/>
                <w:sz w:val="24"/>
                <w:szCs w:val="24"/>
                <w:lang w:val="en-US" w:bidi="ar-DZ"/>
              </w:rPr>
              <w:t xml:space="preserve"> El Hadj El </w:t>
            </w:r>
            <w:proofErr w:type="spellStart"/>
            <w:r>
              <w:rPr>
                <w:rFonts w:asciiTheme="majorBidi" w:hAnsiTheme="majorBidi" w:cstheme="majorBidi"/>
                <w:b w:val="0"/>
                <w:bCs w:val="0"/>
                <w:sz w:val="24"/>
                <w:szCs w:val="24"/>
                <w:lang w:val="en-US" w:bidi="ar-DZ"/>
              </w:rPr>
              <w:t>Borj</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Kenta, </w:t>
            </w:r>
            <w:proofErr w:type="spellStart"/>
            <w:r>
              <w:rPr>
                <w:rFonts w:asciiTheme="majorBidi" w:hAnsiTheme="majorBidi" w:cstheme="majorBidi"/>
                <w:b w:val="0"/>
                <w:bCs w:val="0"/>
                <w:sz w:val="24"/>
                <w:szCs w:val="24"/>
                <w:lang w:val="en-US" w:bidi="ar-DZ"/>
              </w:rPr>
              <w:t>Teberkant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Tahfift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Takhfift</w:t>
            </w:r>
            <w:proofErr w:type="spellEnd"/>
            <w:r>
              <w:rPr>
                <w:rFonts w:asciiTheme="majorBidi" w:hAnsiTheme="majorBidi" w:cstheme="majorBidi"/>
                <w:b w:val="0"/>
                <w:bCs w:val="0"/>
                <w:sz w:val="24"/>
                <w:szCs w:val="24"/>
                <w:lang w:val="en-US" w:bidi="ar-DZ"/>
              </w:rPr>
              <w:t xml:space="preserve">), El </w:t>
            </w:r>
            <w:proofErr w:type="spellStart"/>
            <w:r>
              <w:rPr>
                <w:rFonts w:asciiTheme="majorBidi" w:hAnsiTheme="majorBidi" w:cstheme="majorBidi"/>
                <w:b w:val="0"/>
                <w:bCs w:val="0"/>
                <w:sz w:val="24"/>
                <w:szCs w:val="24"/>
                <w:lang w:val="en-US" w:bidi="ar-DZ"/>
              </w:rPr>
              <w:t>Mnaser</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Tazelt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Tazouelt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Sidi Ben Abdelkrim, </w:t>
            </w:r>
            <w:proofErr w:type="spellStart"/>
            <w:r>
              <w:rPr>
                <w:rFonts w:asciiTheme="majorBidi" w:hAnsiTheme="majorBidi" w:cstheme="majorBidi"/>
                <w:b w:val="0"/>
                <w:bCs w:val="0"/>
                <w:sz w:val="24"/>
                <w:szCs w:val="24"/>
                <w:lang w:val="en-US" w:bidi="ar-DZ"/>
              </w:rPr>
              <w:lastRenderedPageBreak/>
              <w:t>Boʿali</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Tetouan</w:t>
            </w:r>
            <w:proofErr w:type="spellEnd"/>
            <w:r>
              <w:rPr>
                <w:rFonts w:asciiTheme="majorBidi" w:hAnsiTheme="majorBidi" w:cstheme="majorBidi"/>
                <w:b w:val="0"/>
                <w:bCs w:val="0"/>
                <w:sz w:val="24"/>
                <w:szCs w:val="24"/>
                <w:lang w:val="en-US" w:bidi="ar-DZ"/>
              </w:rPr>
              <w:t xml:space="preserve"> El </w:t>
            </w:r>
            <w:proofErr w:type="spellStart"/>
            <w:r>
              <w:rPr>
                <w:rFonts w:asciiTheme="majorBidi" w:hAnsiTheme="majorBidi" w:cstheme="majorBidi"/>
                <w:b w:val="0"/>
                <w:bCs w:val="0"/>
                <w:sz w:val="24"/>
                <w:szCs w:val="24"/>
                <w:lang w:val="en-US" w:bidi="ar-DZ"/>
              </w:rPr>
              <w:t>Charfaa</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Mekir</w:t>
            </w:r>
            <w:proofErr w:type="spellEnd"/>
            <w:r>
              <w:rPr>
                <w:rFonts w:asciiTheme="majorBidi" w:hAnsiTheme="majorBidi" w:cstheme="majorBidi"/>
                <w:b w:val="0"/>
                <w:bCs w:val="0"/>
                <w:sz w:val="24"/>
                <w:szCs w:val="24"/>
                <w:lang w:val="en-US" w:bidi="ar-DZ"/>
              </w:rPr>
              <w:t>, El Mahfoudh, Admar (Admar).</w:t>
            </w:r>
          </w:p>
          <w:p w14:paraId="0D511C77"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tcPr>
          <w:p w14:paraId="7BBDBFDE"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lastRenderedPageBreak/>
              <w:t>Ksour</w:t>
            </w:r>
            <w:proofErr w:type="spellEnd"/>
            <w:r>
              <w:rPr>
                <w:rFonts w:asciiTheme="majorBidi" w:hAnsiTheme="majorBidi" w:cstheme="majorBidi"/>
                <w:b/>
                <w:bCs/>
                <w:sz w:val="24"/>
                <w:szCs w:val="24"/>
                <w:lang w:val="en-US" w:bidi="ar-DZ"/>
              </w:rPr>
              <w:t xml:space="preserve"> Ouled </w:t>
            </w:r>
            <w:proofErr w:type="spellStart"/>
            <w:r>
              <w:rPr>
                <w:rFonts w:asciiTheme="majorBidi" w:hAnsiTheme="majorBidi" w:cstheme="majorBidi"/>
                <w:b/>
                <w:bCs/>
                <w:sz w:val="24"/>
                <w:szCs w:val="24"/>
                <w:lang w:val="en-US" w:bidi="ar-DZ"/>
              </w:rPr>
              <w:t>Yasdi</w:t>
            </w:r>
            <w:proofErr w:type="spellEnd"/>
            <w:r>
              <w:rPr>
                <w:rFonts w:asciiTheme="majorBidi" w:hAnsiTheme="majorBidi" w:cstheme="majorBidi"/>
                <w:b/>
                <w:bCs/>
                <w:sz w:val="24"/>
                <w:szCs w:val="24"/>
                <w:lang w:val="en-US" w:bidi="ar-DZ"/>
              </w:rPr>
              <w:t xml:space="preserve"> Ham Ben El Haj:</w:t>
            </w:r>
            <w:r>
              <w:rPr>
                <w:rFonts w:asciiTheme="majorBidi" w:hAnsiTheme="majorBidi" w:cstheme="majorBidi"/>
                <w:sz w:val="24"/>
                <w:szCs w:val="24"/>
                <w:lang w:val="en-US" w:bidi="ar-DZ"/>
              </w:rPr>
              <w:t xml:space="preserve"> Also located in the middle of the central region of </w:t>
            </w:r>
            <w:r>
              <w:rPr>
                <w:rFonts w:asciiTheme="majorBidi" w:hAnsiTheme="majorBidi" w:cstheme="majorBidi"/>
                <w:sz w:val="24"/>
                <w:szCs w:val="24"/>
                <w:lang w:val="en-US" w:bidi="ar-DZ"/>
              </w:rPr>
              <w:lastRenderedPageBreak/>
              <w:t xml:space="preserve">Touat, and includes 10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r w:rsidR="000613D1" w:rsidRPr="00532E08" w14:paraId="2B886DD6" w14:textId="77777777" w:rsidTr="000613D1">
        <w:tc>
          <w:tcPr>
            <w:cnfStyle w:val="001000000000" w:firstRow="0" w:lastRow="0" w:firstColumn="1" w:lastColumn="0" w:oddVBand="0" w:evenVBand="0" w:oddHBand="0" w:evenHBand="0" w:firstRowFirstColumn="0" w:firstRowLastColumn="0" w:lastRowFirstColumn="0" w:lastRowLastColumn="0"/>
            <w:tcW w:w="5947" w:type="dxa"/>
            <w:shd w:val="clear" w:color="auto" w:fill="F2F2F2" w:themeFill="background1" w:themeFillShade="F2"/>
          </w:tcPr>
          <w:p w14:paraId="1737B1C6" w14:textId="77777777" w:rsidR="000613D1" w:rsidRDefault="0061248F">
            <w:pPr>
              <w:pStyle w:val="Paragraphedeliste"/>
              <w:spacing w:after="240"/>
              <w:rPr>
                <w:rFonts w:asciiTheme="majorBidi" w:hAnsiTheme="majorBidi" w:cstheme="majorBidi"/>
                <w:sz w:val="24"/>
                <w:szCs w:val="24"/>
                <w:highlight w:val="cyan"/>
                <w:lang w:bidi="ar-DZ"/>
              </w:rPr>
            </w:pPr>
            <w:proofErr w:type="spellStart"/>
            <w:r>
              <w:rPr>
                <w:rFonts w:asciiTheme="majorBidi" w:hAnsiTheme="majorBidi" w:cstheme="majorBidi"/>
                <w:b w:val="0"/>
                <w:bCs w:val="0"/>
                <w:sz w:val="24"/>
                <w:szCs w:val="24"/>
                <w:lang w:bidi="ar-DZ"/>
              </w:rPr>
              <w:t>Aʿr</w:t>
            </w:r>
            <w:proofErr w:type="spellEnd"/>
            <w:r>
              <w:rPr>
                <w:rFonts w:asciiTheme="majorBidi" w:hAnsiTheme="majorBidi" w:cstheme="majorBidi"/>
                <w:b w:val="0"/>
                <w:bCs w:val="0"/>
                <w:sz w:val="24"/>
                <w:szCs w:val="24"/>
                <w:lang w:bidi="ar-DZ"/>
              </w:rPr>
              <w:t xml:space="preserve"> Mellal, </w:t>
            </w:r>
            <w:proofErr w:type="spellStart"/>
            <w:r>
              <w:rPr>
                <w:rFonts w:asciiTheme="majorBidi" w:hAnsiTheme="majorBidi" w:cstheme="majorBidi"/>
                <w:b w:val="0"/>
                <w:bCs w:val="0"/>
                <w:sz w:val="24"/>
                <w:szCs w:val="24"/>
                <w:lang w:bidi="ar-DZ"/>
              </w:rPr>
              <w:t>Azwa</w:t>
            </w:r>
            <w:proofErr w:type="spellEnd"/>
            <w:r>
              <w:rPr>
                <w:rFonts w:asciiTheme="majorBidi" w:hAnsiTheme="majorBidi" w:cstheme="majorBidi"/>
                <w:b w:val="0"/>
                <w:bCs w:val="0"/>
                <w:sz w:val="24"/>
                <w:szCs w:val="24"/>
                <w:lang w:bidi="ar-DZ"/>
              </w:rPr>
              <w:t xml:space="preserve">, </w:t>
            </w:r>
            <w:proofErr w:type="spellStart"/>
            <w:r>
              <w:rPr>
                <w:rFonts w:asciiTheme="majorBidi" w:hAnsiTheme="majorBidi" w:cstheme="majorBidi"/>
                <w:b w:val="0"/>
                <w:bCs w:val="0"/>
                <w:sz w:val="24"/>
                <w:szCs w:val="24"/>
                <w:lang w:bidi="ar-DZ"/>
              </w:rPr>
              <w:t>Buanki</w:t>
            </w:r>
            <w:proofErr w:type="spellEnd"/>
            <w:r>
              <w:rPr>
                <w:rFonts w:asciiTheme="majorBidi" w:hAnsiTheme="majorBidi" w:cstheme="majorBidi"/>
                <w:b w:val="0"/>
                <w:bCs w:val="0"/>
                <w:sz w:val="24"/>
                <w:szCs w:val="24"/>
                <w:lang w:bidi="ar-DZ"/>
              </w:rPr>
              <w:t>.</w:t>
            </w:r>
          </w:p>
          <w:p w14:paraId="4EABB938"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shd w:val="clear" w:color="auto" w:fill="F2F2F2" w:themeFill="background1" w:themeFillShade="F2"/>
          </w:tcPr>
          <w:p w14:paraId="2CED6D57" w14:textId="77777777" w:rsidR="000613D1" w:rsidRDefault="0061248F">
            <w:pPr>
              <w:spacing w:after="2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Rassami</w:t>
            </w:r>
            <w:proofErr w:type="spellEnd"/>
            <w:r>
              <w:rPr>
                <w:rFonts w:asciiTheme="majorBidi" w:hAnsiTheme="majorBidi" w:cstheme="majorBidi"/>
                <w:b/>
                <w:bCs/>
                <w:sz w:val="24"/>
                <w:szCs w:val="24"/>
                <w:lang w:val="en-US" w:bidi="ar-DZ"/>
              </w:rPr>
              <w:t xml:space="preserve"> (Sali): </w:t>
            </w:r>
            <w:r>
              <w:rPr>
                <w:rFonts w:asciiTheme="majorBidi" w:hAnsiTheme="majorBidi" w:cstheme="majorBidi"/>
                <w:sz w:val="24"/>
                <w:szCs w:val="24"/>
                <w:lang w:val="en-US" w:bidi="ar-DZ"/>
              </w:rPr>
              <w:t xml:space="preserve">One of the </w:t>
            </w:r>
            <w:proofErr w:type="spellStart"/>
            <w:r>
              <w:rPr>
                <w:rFonts w:asciiTheme="majorBidi" w:hAnsiTheme="majorBidi" w:cstheme="majorBidi"/>
                <w:sz w:val="24"/>
                <w:szCs w:val="24"/>
                <w:lang w:val="en-US" w:bidi="ar-DZ"/>
              </w:rPr>
              <w:t>Ksourof</w:t>
            </w:r>
            <w:proofErr w:type="spellEnd"/>
            <w:r>
              <w:rPr>
                <w:rFonts w:asciiTheme="majorBidi" w:hAnsiTheme="majorBidi" w:cstheme="majorBidi"/>
                <w:sz w:val="24"/>
                <w:szCs w:val="24"/>
                <w:lang w:val="en-US" w:bidi="ar-DZ"/>
              </w:rPr>
              <w:t xml:space="preserve"> the central region of Touat and includes 3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 xml:space="preserve">.      </w:t>
            </w:r>
          </w:p>
        </w:tc>
      </w:tr>
      <w:tr w:rsidR="000613D1" w:rsidRPr="00532E08" w14:paraId="7F8FB8CF" w14:textId="77777777" w:rsidTr="000613D1">
        <w:tc>
          <w:tcPr>
            <w:cnfStyle w:val="001000000000" w:firstRow="0" w:lastRow="0" w:firstColumn="1" w:lastColumn="0" w:oddVBand="0" w:evenVBand="0" w:oddHBand="0" w:evenHBand="0" w:firstRowFirstColumn="0" w:firstRowLastColumn="0" w:lastRowFirstColumn="0" w:lastRowLastColumn="0"/>
            <w:tcW w:w="5947" w:type="dxa"/>
          </w:tcPr>
          <w:p w14:paraId="2BEA6C4E" w14:textId="77777777" w:rsidR="000613D1" w:rsidRDefault="0061248F">
            <w:pPr>
              <w:pStyle w:val="Paragraphedeliste"/>
              <w:spacing w:after="240"/>
              <w:ind w:left="420"/>
              <w:rPr>
                <w:rFonts w:asciiTheme="majorBidi" w:hAnsiTheme="majorBidi" w:cstheme="majorBidi"/>
                <w:sz w:val="24"/>
                <w:szCs w:val="24"/>
                <w:highlight w:val="cyan"/>
                <w:lang w:val="en-US" w:bidi="ar-DZ"/>
              </w:rPr>
            </w:pP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Bilal, </w:t>
            </w:r>
            <w:proofErr w:type="spellStart"/>
            <w:r>
              <w:rPr>
                <w:rFonts w:asciiTheme="majorBidi" w:hAnsiTheme="majorBidi" w:cstheme="majorBidi"/>
                <w:b w:val="0"/>
                <w:bCs w:val="0"/>
                <w:sz w:val="24"/>
                <w:szCs w:val="24"/>
                <w:lang w:val="en-US" w:bidi="ar-DZ"/>
              </w:rPr>
              <w:t>Tadmayin</w:t>
            </w:r>
            <w:proofErr w:type="spellEnd"/>
            <w:r>
              <w:rPr>
                <w:rFonts w:asciiTheme="majorBidi" w:hAnsiTheme="majorBidi" w:cstheme="majorBidi"/>
                <w:b w:val="0"/>
                <w:bCs w:val="0"/>
                <w:sz w:val="24"/>
                <w:szCs w:val="24"/>
                <w:lang w:val="en-US" w:bidi="ar-DZ"/>
              </w:rPr>
              <w:t xml:space="preserve">, Al-Khalqi, </w:t>
            </w:r>
            <w:proofErr w:type="spellStart"/>
            <w:r>
              <w:rPr>
                <w:rFonts w:asciiTheme="majorBidi" w:hAnsiTheme="majorBidi" w:cstheme="majorBidi"/>
                <w:b w:val="0"/>
                <w:bCs w:val="0"/>
                <w:sz w:val="24"/>
                <w:szCs w:val="24"/>
                <w:lang w:val="en-US" w:bidi="ar-DZ"/>
              </w:rPr>
              <w:t>Tetuwan</w:t>
            </w:r>
            <w:proofErr w:type="spellEnd"/>
            <w:r>
              <w:rPr>
                <w:rFonts w:asciiTheme="majorBidi" w:hAnsiTheme="majorBidi" w:cstheme="majorBidi"/>
                <w:b w:val="0"/>
                <w:bCs w:val="0"/>
                <w:sz w:val="24"/>
                <w:szCs w:val="24"/>
                <w:lang w:val="en-US" w:bidi="ar-DZ"/>
              </w:rPr>
              <w:t xml:space="preserve"> Al-</w:t>
            </w:r>
            <w:proofErr w:type="spellStart"/>
            <w:r>
              <w:rPr>
                <w:rFonts w:asciiTheme="majorBidi" w:hAnsiTheme="majorBidi" w:cstheme="majorBidi"/>
                <w:b w:val="0"/>
                <w:bCs w:val="0"/>
                <w:sz w:val="24"/>
                <w:szCs w:val="24"/>
                <w:lang w:val="en-US" w:bidi="ar-DZ"/>
              </w:rPr>
              <w:t>Khras</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Tilwine</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Tlouline</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Tabnourt</w:t>
            </w:r>
            <w:proofErr w:type="spellEnd"/>
            <w:r>
              <w:rPr>
                <w:rFonts w:asciiTheme="majorBidi" w:hAnsiTheme="majorBidi" w:cstheme="majorBidi"/>
                <w:b w:val="0"/>
                <w:bCs w:val="0"/>
                <w:sz w:val="24"/>
                <w:szCs w:val="24"/>
                <w:lang w:val="en-US" w:bidi="ar-DZ"/>
              </w:rPr>
              <w:t xml:space="preserve">, Ouled Bah, </w:t>
            </w:r>
            <w:proofErr w:type="spellStart"/>
            <w:r>
              <w:rPr>
                <w:rFonts w:asciiTheme="majorBidi" w:hAnsiTheme="majorBidi" w:cstheme="majorBidi"/>
                <w:b w:val="0"/>
                <w:bCs w:val="0"/>
                <w:sz w:val="24"/>
                <w:szCs w:val="24"/>
                <w:lang w:val="en-US" w:bidi="ar-DZ"/>
              </w:rPr>
              <w:t>Anzklouf</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Tamednine</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Abrich</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Zawiyat</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Mahchef</w:t>
            </w:r>
            <w:proofErr w:type="spellEnd"/>
            <w:r>
              <w:rPr>
                <w:rFonts w:asciiTheme="majorBidi" w:hAnsiTheme="majorBidi" w:cstheme="majorBidi"/>
                <w:b w:val="0"/>
                <w:bCs w:val="0"/>
                <w:sz w:val="24"/>
                <w:szCs w:val="24"/>
                <w:lang w:val="en-US" w:bidi="ar-DZ"/>
              </w:rPr>
              <w:t xml:space="preserve"> (</w:t>
            </w:r>
            <w:proofErr w:type="spellStart"/>
            <w:r>
              <w:rPr>
                <w:rFonts w:asciiTheme="majorBidi" w:hAnsiTheme="majorBidi" w:cstheme="majorBidi"/>
                <w:b w:val="0"/>
                <w:bCs w:val="0"/>
                <w:sz w:val="24"/>
                <w:szCs w:val="24"/>
                <w:lang w:val="en-US" w:bidi="ar-DZ"/>
              </w:rPr>
              <w:t>Lahchef</w:t>
            </w:r>
            <w:proofErr w:type="spellEnd"/>
            <w:r>
              <w:rPr>
                <w:rFonts w:asciiTheme="majorBidi" w:hAnsiTheme="majorBidi" w:cstheme="majorBidi"/>
                <w:b w:val="0"/>
                <w:bCs w:val="0"/>
                <w:sz w:val="24"/>
                <w:szCs w:val="24"/>
                <w:lang w:val="en-US" w:bidi="ar-DZ"/>
              </w:rPr>
              <w:t>).</w:t>
            </w:r>
          </w:p>
          <w:p w14:paraId="5B49C3B3" w14:textId="77777777" w:rsidR="000613D1" w:rsidRDefault="000613D1">
            <w:pPr>
              <w:pStyle w:val="Paragraphedeliste"/>
              <w:spacing w:after="240" w:line="259" w:lineRule="auto"/>
              <w:ind w:left="420"/>
              <w:rPr>
                <w:rFonts w:asciiTheme="majorBidi" w:hAnsiTheme="majorBidi" w:cstheme="majorBidi"/>
                <w:sz w:val="24"/>
                <w:szCs w:val="24"/>
                <w:highlight w:val="cyan"/>
                <w:rtl/>
                <w:lang w:bidi="ar-DZ"/>
              </w:rPr>
            </w:pPr>
          </w:p>
        </w:tc>
        <w:tc>
          <w:tcPr>
            <w:tcW w:w="3115" w:type="dxa"/>
          </w:tcPr>
          <w:p w14:paraId="37E5A24A"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Zejmi</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Atejmir</w:t>
            </w:r>
            <w:proofErr w:type="spellEnd"/>
            <w:r>
              <w:rPr>
                <w:rFonts w:asciiTheme="majorBidi" w:hAnsiTheme="majorBidi" w:cstheme="majorBidi"/>
                <w:b/>
                <w:bCs/>
                <w:sz w:val="24"/>
                <w:szCs w:val="24"/>
                <w:lang w:val="en-US" w:bidi="ar-DZ"/>
              </w:rPr>
              <w:t>/</w:t>
            </w:r>
            <w:proofErr w:type="spellStart"/>
            <w:r>
              <w:rPr>
                <w:rFonts w:asciiTheme="majorBidi" w:hAnsiTheme="majorBidi" w:cstheme="majorBidi"/>
                <w:b/>
                <w:bCs/>
                <w:sz w:val="24"/>
                <w:szCs w:val="24"/>
                <w:lang w:val="en-US" w:bidi="ar-DZ"/>
              </w:rPr>
              <w:t>Anzejmir</w:t>
            </w:r>
            <w:proofErr w:type="spellEnd"/>
            <w:r>
              <w:rPr>
                <w:rFonts w:asciiTheme="majorBidi" w:hAnsiTheme="majorBidi" w:cstheme="majorBidi"/>
                <w:b/>
                <w:bCs/>
                <w:sz w:val="24"/>
                <w:szCs w:val="24"/>
                <w:lang w:val="en-US" w:bidi="ar-DZ"/>
              </w:rPr>
              <w:t xml:space="preserve">): </w:t>
            </w:r>
            <w:r>
              <w:rPr>
                <w:rFonts w:asciiTheme="majorBidi" w:hAnsiTheme="majorBidi" w:cstheme="majorBidi"/>
                <w:sz w:val="24"/>
                <w:szCs w:val="24"/>
                <w:lang w:val="en-US" w:bidi="ar-DZ"/>
              </w:rPr>
              <w:t>it</w:t>
            </w:r>
            <w:r>
              <w:rPr>
                <w:rFonts w:asciiTheme="majorBidi" w:hAnsiTheme="majorBidi" w:cstheme="majorBidi"/>
                <w:b/>
                <w:bCs/>
                <w:sz w:val="24"/>
                <w:szCs w:val="24"/>
                <w:lang w:val="en-US" w:bidi="ar-DZ"/>
              </w:rPr>
              <w:t xml:space="preserve"> </w:t>
            </w:r>
            <w:r>
              <w:rPr>
                <w:rFonts w:asciiTheme="majorBidi" w:hAnsiTheme="majorBidi" w:cstheme="majorBidi"/>
                <w:sz w:val="24"/>
                <w:szCs w:val="24"/>
                <w:lang w:val="en-US" w:bidi="ar-DZ"/>
              </w:rPr>
              <w:t xml:space="preserve">includes 11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r w:rsidR="000613D1" w:rsidRPr="00532E08" w14:paraId="589BB89F" w14:textId="77777777" w:rsidTr="000613D1">
        <w:tc>
          <w:tcPr>
            <w:cnfStyle w:val="001000000000" w:firstRow="0" w:lastRow="0" w:firstColumn="1" w:lastColumn="0" w:oddVBand="0" w:evenVBand="0" w:oddHBand="0" w:evenHBand="0" w:firstRowFirstColumn="0" w:firstRowLastColumn="0" w:lastRowFirstColumn="0" w:lastRowLastColumn="0"/>
            <w:tcW w:w="5947" w:type="dxa"/>
            <w:shd w:val="clear" w:color="auto" w:fill="F2F2F2" w:themeFill="background1" w:themeFillShade="F2"/>
          </w:tcPr>
          <w:p w14:paraId="47B1EBCA" w14:textId="77777777" w:rsidR="000613D1" w:rsidRDefault="0061248F">
            <w:pPr>
              <w:pStyle w:val="Paragraphedeliste"/>
              <w:spacing w:after="240" w:line="259" w:lineRule="auto"/>
              <w:ind w:left="420"/>
              <w:rPr>
                <w:rFonts w:asciiTheme="majorBidi" w:hAnsiTheme="majorBidi" w:cstheme="majorBidi"/>
                <w:sz w:val="24"/>
                <w:szCs w:val="24"/>
                <w:highlight w:val="cyan"/>
                <w:rtl/>
                <w:lang w:bidi="ar-DZ"/>
              </w:rPr>
            </w:pPr>
            <w:r>
              <w:rPr>
                <w:rFonts w:asciiTheme="majorBidi" w:hAnsiTheme="majorBidi" w:cstheme="majorBidi"/>
                <w:b w:val="0"/>
                <w:bCs w:val="0"/>
                <w:sz w:val="24"/>
                <w:szCs w:val="24"/>
                <w:lang w:bidi="ar-DZ"/>
              </w:rPr>
              <w:t xml:space="preserve">Ait </w:t>
            </w:r>
            <w:proofErr w:type="spellStart"/>
            <w:r>
              <w:rPr>
                <w:rFonts w:asciiTheme="majorBidi" w:hAnsiTheme="majorBidi" w:cstheme="majorBidi"/>
                <w:b w:val="0"/>
                <w:bCs w:val="0"/>
                <w:sz w:val="24"/>
                <w:szCs w:val="24"/>
                <w:lang w:bidi="ar-DZ"/>
              </w:rPr>
              <w:t>Messoud</w:t>
            </w:r>
            <w:proofErr w:type="spellEnd"/>
            <w:r>
              <w:rPr>
                <w:rFonts w:asciiTheme="majorBidi" w:hAnsiTheme="majorBidi" w:cstheme="majorBidi"/>
                <w:b w:val="0"/>
                <w:bCs w:val="0"/>
                <w:sz w:val="24"/>
                <w:szCs w:val="24"/>
                <w:lang w:bidi="ar-DZ"/>
              </w:rPr>
              <w:t xml:space="preserve">, </w:t>
            </w:r>
            <w:proofErr w:type="spellStart"/>
            <w:r>
              <w:rPr>
                <w:rFonts w:asciiTheme="majorBidi" w:hAnsiTheme="majorBidi" w:cstheme="majorBidi"/>
                <w:b w:val="0"/>
                <w:bCs w:val="0"/>
                <w:sz w:val="24"/>
                <w:szCs w:val="24"/>
                <w:lang w:bidi="ar-DZ"/>
              </w:rPr>
              <w:t>Tanoulfat</w:t>
            </w:r>
            <w:proofErr w:type="spellEnd"/>
            <w:r>
              <w:rPr>
                <w:rFonts w:asciiTheme="majorBidi" w:hAnsiTheme="majorBidi" w:cstheme="majorBidi"/>
                <w:b w:val="0"/>
                <w:bCs w:val="0"/>
                <w:sz w:val="24"/>
                <w:szCs w:val="24"/>
                <w:lang w:bidi="ar-DZ"/>
              </w:rPr>
              <w:t xml:space="preserve"> 1, </w:t>
            </w:r>
            <w:proofErr w:type="spellStart"/>
            <w:r>
              <w:rPr>
                <w:rFonts w:asciiTheme="majorBidi" w:hAnsiTheme="majorBidi" w:cstheme="majorBidi"/>
                <w:b w:val="0"/>
                <w:bCs w:val="0"/>
                <w:sz w:val="24"/>
                <w:szCs w:val="24"/>
                <w:lang w:bidi="ar-DZ"/>
              </w:rPr>
              <w:t>Tanoulfat</w:t>
            </w:r>
            <w:proofErr w:type="spellEnd"/>
            <w:r>
              <w:rPr>
                <w:rFonts w:asciiTheme="majorBidi" w:hAnsiTheme="majorBidi" w:cstheme="majorBidi"/>
                <w:b w:val="0"/>
                <w:bCs w:val="0"/>
                <w:sz w:val="24"/>
                <w:szCs w:val="24"/>
                <w:lang w:bidi="ar-DZ"/>
              </w:rPr>
              <w:t xml:space="preserve"> 2, </w:t>
            </w:r>
            <w:proofErr w:type="spellStart"/>
            <w:r>
              <w:rPr>
                <w:rFonts w:asciiTheme="majorBidi" w:hAnsiTheme="majorBidi" w:cstheme="majorBidi"/>
                <w:b w:val="0"/>
                <w:bCs w:val="0"/>
                <w:sz w:val="24"/>
                <w:szCs w:val="24"/>
                <w:lang w:bidi="ar-DZ"/>
              </w:rPr>
              <w:t>Taʿrabt</w:t>
            </w:r>
            <w:proofErr w:type="spellEnd"/>
            <w:r>
              <w:rPr>
                <w:rFonts w:asciiTheme="majorBidi" w:hAnsiTheme="majorBidi" w:cstheme="majorBidi"/>
                <w:b w:val="0"/>
                <w:bCs w:val="0"/>
                <w:sz w:val="24"/>
                <w:szCs w:val="24"/>
                <w:lang w:bidi="ar-DZ"/>
              </w:rPr>
              <w:t xml:space="preserve">, </w:t>
            </w:r>
            <w:proofErr w:type="spellStart"/>
            <w:r>
              <w:rPr>
                <w:rFonts w:asciiTheme="majorBidi" w:hAnsiTheme="majorBidi" w:cstheme="majorBidi"/>
                <w:b w:val="0"/>
                <w:bCs w:val="0"/>
                <w:sz w:val="24"/>
                <w:szCs w:val="24"/>
                <w:lang w:bidi="ar-DZ"/>
              </w:rPr>
              <w:t>Intahent</w:t>
            </w:r>
            <w:proofErr w:type="spellEnd"/>
            <w:r>
              <w:rPr>
                <w:rFonts w:asciiTheme="majorBidi" w:hAnsiTheme="majorBidi" w:cstheme="majorBidi"/>
                <w:b w:val="0"/>
                <w:bCs w:val="0"/>
                <w:sz w:val="24"/>
                <w:szCs w:val="24"/>
                <w:lang w:bidi="ar-DZ"/>
              </w:rPr>
              <w:t xml:space="preserve">, </w:t>
            </w:r>
            <w:proofErr w:type="spellStart"/>
            <w:r>
              <w:rPr>
                <w:rFonts w:asciiTheme="majorBidi" w:hAnsiTheme="majorBidi" w:cstheme="majorBidi"/>
                <w:b w:val="0"/>
                <w:bCs w:val="0"/>
                <w:sz w:val="24"/>
                <w:szCs w:val="24"/>
                <w:lang w:bidi="ar-DZ"/>
              </w:rPr>
              <w:t>Tuwrirt</w:t>
            </w:r>
            <w:proofErr w:type="spellEnd"/>
            <w:r>
              <w:rPr>
                <w:rFonts w:asciiTheme="majorBidi" w:hAnsiTheme="majorBidi" w:cstheme="majorBidi"/>
                <w:b w:val="0"/>
                <w:bCs w:val="0"/>
                <w:sz w:val="24"/>
                <w:szCs w:val="24"/>
                <w:lang w:bidi="ar-DZ"/>
              </w:rPr>
              <w:t>.</w:t>
            </w:r>
          </w:p>
        </w:tc>
        <w:tc>
          <w:tcPr>
            <w:tcW w:w="3115" w:type="dxa"/>
            <w:shd w:val="clear" w:color="auto" w:fill="F2F2F2" w:themeFill="background1" w:themeFillShade="F2"/>
          </w:tcPr>
          <w:p w14:paraId="0FAF7156" w14:textId="77777777" w:rsidR="000613D1" w:rsidRDefault="0061248F">
            <w:pPr>
              <w:pStyle w:val="Paragraphedeliste"/>
              <w:spacing w:after="240" w:line="259" w:lineRule="auto"/>
              <w:ind w:left="42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DZ"/>
              </w:rPr>
            </w:pPr>
            <w:proofErr w:type="spellStart"/>
            <w:r>
              <w:rPr>
                <w:rFonts w:asciiTheme="majorBidi" w:hAnsiTheme="majorBidi" w:cstheme="majorBidi"/>
                <w:b/>
                <w:bCs/>
                <w:sz w:val="24"/>
                <w:szCs w:val="24"/>
                <w:lang w:val="en-US" w:bidi="ar-DZ"/>
              </w:rPr>
              <w:t>Ksour</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Reqan</w:t>
            </w:r>
            <w:proofErr w:type="spellEnd"/>
            <w:r>
              <w:rPr>
                <w:rFonts w:asciiTheme="majorBidi" w:hAnsiTheme="majorBidi" w:cstheme="majorBidi"/>
                <w:b/>
                <w:bCs/>
                <w:sz w:val="24"/>
                <w:szCs w:val="24"/>
                <w:lang w:val="en-US" w:bidi="ar-DZ"/>
              </w:rPr>
              <w:t xml:space="preserve"> (</w:t>
            </w:r>
            <w:proofErr w:type="spellStart"/>
            <w:r>
              <w:rPr>
                <w:rFonts w:asciiTheme="majorBidi" w:hAnsiTheme="majorBidi" w:cstheme="majorBidi"/>
                <w:b/>
                <w:bCs/>
                <w:sz w:val="24"/>
                <w:szCs w:val="24"/>
                <w:lang w:val="en-US" w:bidi="ar-DZ"/>
              </w:rPr>
              <w:t>Reggane</w:t>
            </w:r>
            <w:proofErr w:type="spellEnd"/>
            <w:r>
              <w:rPr>
                <w:rFonts w:asciiTheme="majorBidi" w:hAnsiTheme="majorBidi" w:cstheme="majorBidi"/>
                <w:b/>
                <w:bCs/>
                <w:sz w:val="24"/>
                <w:szCs w:val="24"/>
                <w:lang w:val="en-US" w:bidi="ar-DZ"/>
              </w:rPr>
              <w:t xml:space="preserve">): </w:t>
            </w:r>
            <w:r>
              <w:rPr>
                <w:rFonts w:asciiTheme="majorBidi" w:hAnsiTheme="majorBidi" w:cstheme="majorBidi"/>
                <w:sz w:val="24"/>
                <w:szCs w:val="24"/>
                <w:lang w:val="en-US" w:bidi="ar-DZ"/>
              </w:rPr>
              <w:t xml:space="preserve">it is located 170 km south of Adrar and includes 6 </w:t>
            </w:r>
            <w:proofErr w:type="spellStart"/>
            <w:r>
              <w:rPr>
                <w:rFonts w:asciiTheme="majorBidi" w:hAnsiTheme="majorBidi" w:cstheme="majorBidi"/>
                <w:sz w:val="24"/>
                <w:szCs w:val="24"/>
                <w:lang w:val="en-US" w:bidi="ar-DZ"/>
              </w:rPr>
              <w:t>Ksour</w:t>
            </w:r>
            <w:proofErr w:type="spellEnd"/>
            <w:r>
              <w:rPr>
                <w:rFonts w:asciiTheme="majorBidi" w:hAnsiTheme="majorBidi" w:cstheme="majorBidi"/>
                <w:sz w:val="24"/>
                <w:szCs w:val="24"/>
                <w:lang w:val="en-US" w:bidi="ar-DZ"/>
              </w:rPr>
              <w:t>.</w:t>
            </w:r>
          </w:p>
        </w:tc>
      </w:tr>
    </w:tbl>
    <w:p w14:paraId="6906976E" w14:textId="3974C321" w:rsidR="000613D1" w:rsidRDefault="0061248F" w:rsidP="002161D8">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Tableau n° </w:t>
      </w:r>
      <w:r>
        <w:rPr>
          <w:rFonts w:asciiTheme="majorBidi" w:hAnsiTheme="majorBidi" w:cstheme="majorBidi" w:hint="cs"/>
          <w:b/>
          <w:bCs/>
          <w:color w:val="000000"/>
          <w:sz w:val="24"/>
          <w:szCs w:val="24"/>
          <w:rtl/>
          <w:lang w:eastAsia="fr-FR"/>
        </w:rPr>
        <w:t>2</w:t>
      </w:r>
      <w:r>
        <w:rPr>
          <w:rFonts w:asciiTheme="majorBidi" w:hAnsiTheme="majorBidi" w:cstheme="majorBidi"/>
          <w:b/>
          <w:bCs/>
          <w:color w:val="000000"/>
          <w:sz w:val="24"/>
          <w:szCs w:val="24"/>
          <w:lang w:val="en-US" w:eastAsia="fr-FR"/>
        </w:rPr>
        <w:t xml:space="preserve">: </w:t>
      </w:r>
      <w:bookmarkStart w:id="13" w:name="_Hlk177302164"/>
      <w:r>
        <w:rPr>
          <w:rFonts w:asciiTheme="majorBidi" w:hAnsiTheme="majorBidi" w:cstheme="majorBidi"/>
          <w:b/>
          <w:bCs/>
          <w:color w:val="000000"/>
          <w:sz w:val="24"/>
          <w:szCs w:val="24"/>
          <w:lang w:val="en-US" w:eastAsia="fr-FR" w:bidi="fa-IR"/>
        </w:rPr>
        <w:t xml:space="preserve">List of </w:t>
      </w:r>
      <w:proofErr w:type="spellStart"/>
      <w:r>
        <w:rPr>
          <w:rFonts w:asciiTheme="majorBidi" w:hAnsiTheme="majorBidi" w:cstheme="majorBidi"/>
          <w:b/>
          <w:bCs/>
          <w:color w:val="000000"/>
          <w:sz w:val="24"/>
          <w:szCs w:val="24"/>
          <w:lang w:val="en-US" w:eastAsia="fr-FR" w:bidi="fa-IR"/>
        </w:rPr>
        <w:t>Ksour</w:t>
      </w:r>
      <w:proofErr w:type="spellEnd"/>
      <w:r>
        <w:rPr>
          <w:rFonts w:asciiTheme="majorBidi" w:hAnsiTheme="majorBidi" w:cstheme="majorBidi"/>
          <w:b/>
          <w:bCs/>
          <w:color w:val="000000"/>
          <w:sz w:val="24"/>
          <w:szCs w:val="24"/>
          <w:lang w:val="en-US" w:eastAsia="fr-FR" w:bidi="fa-IR"/>
        </w:rPr>
        <w:t xml:space="preserve"> in the</w:t>
      </w:r>
      <w:bookmarkEnd w:id="13"/>
      <w:r>
        <w:rPr>
          <w:rFonts w:asciiTheme="majorBidi" w:hAnsiTheme="majorBidi" w:cstheme="majorBidi"/>
          <w:b/>
          <w:bCs/>
          <w:color w:val="000000"/>
          <w:sz w:val="24"/>
          <w:szCs w:val="24"/>
          <w:lang w:val="en-US" w:eastAsia="fr-FR"/>
        </w:rPr>
        <w:t xml:space="preserve"> </w:t>
      </w:r>
      <w:r w:rsidR="001107B5">
        <w:rPr>
          <w:rFonts w:asciiTheme="majorBidi" w:hAnsiTheme="majorBidi" w:cstheme="majorBidi"/>
          <w:b/>
          <w:bCs/>
          <w:color w:val="000000"/>
          <w:sz w:val="24"/>
          <w:szCs w:val="24"/>
          <w:lang w:val="en-US" w:eastAsia="fr-FR"/>
        </w:rPr>
        <w:t>c</w:t>
      </w:r>
      <w:r>
        <w:rPr>
          <w:rFonts w:asciiTheme="majorBidi" w:hAnsiTheme="majorBidi" w:cstheme="majorBidi"/>
          <w:b/>
          <w:bCs/>
          <w:color w:val="000000"/>
          <w:sz w:val="24"/>
          <w:szCs w:val="24"/>
          <w:lang w:val="en-US" w:eastAsia="fr-FR"/>
        </w:rPr>
        <w:t xml:space="preserve">entral Touat </w:t>
      </w:r>
      <w:r w:rsidR="001107B5">
        <w:rPr>
          <w:rFonts w:asciiTheme="majorBidi" w:hAnsiTheme="majorBidi" w:cstheme="majorBidi"/>
          <w:b/>
          <w:bCs/>
          <w:color w:val="000000"/>
          <w:sz w:val="24"/>
          <w:szCs w:val="24"/>
          <w:lang w:val="en-US" w:eastAsia="fr-FR"/>
        </w:rPr>
        <w:t>r</w:t>
      </w:r>
      <w:r>
        <w:rPr>
          <w:rFonts w:asciiTheme="majorBidi" w:hAnsiTheme="majorBidi" w:cstheme="majorBidi"/>
          <w:b/>
          <w:bCs/>
          <w:color w:val="000000"/>
          <w:sz w:val="24"/>
          <w:szCs w:val="24"/>
          <w:lang w:val="en-US" w:eastAsia="fr-FR"/>
        </w:rPr>
        <w:t>egion</w:t>
      </w:r>
    </w:p>
    <w:p w14:paraId="6B841D15" w14:textId="7CE86E73" w:rsidR="006E324B" w:rsidRPr="006E324B" w:rsidRDefault="0061248F" w:rsidP="006E324B">
      <w:pPr>
        <w:ind w:firstLine="250"/>
        <w:jc w:val="center"/>
        <w:rPr>
          <w:rFonts w:asciiTheme="majorBidi" w:hAnsiTheme="majorBidi" w:cstheme="majorBidi"/>
          <w:b/>
          <w:bCs/>
          <w:sz w:val="24"/>
          <w:szCs w:val="24"/>
          <w:lang w:val="en-US" w:bidi="ar-DZ"/>
        </w:rPr>
      </w:pPr>
      <w:r>
        <w:rPr>
          <w:rFonts w:asciiTheme="majorBidi" w:hAnsiTheme="majorBidi" w:cstheme="majorBidi"/>
          <w:b/>
          <w:bCs/>
          <w:sz w:val="24"/>
          <w:szCs w:val="24"/>
          <w:lang w:val="en-US" w:bidi="ar-DZ"/>
        </w:rPr>
        <w:t>Source:</w:t>
      </w:r>
      <w:r w:rsidR="006E324B">
        <w:rPr>
          <w:rFonts w:asciiTheme="majorBidi" w:hAnsiTheme="majorBidi" w:cstheme="majorBidi"/>
          <w:sz w:val="24"/>
          <w:szCs w:val="24"/>
          <w:lang w:bidi="ar-DZ"/>
        </w:rPr>
        <w:t xml:space="preserve"> </w:t>
      </w:r>
      <w:r w:rsidR="006E324B" w:rsidRPr="006E324B">
        <w:rPr>
          <w:rFonts w:asciiTheme="majorBidi" w:hAnsiTheme="majorBidi" w:cstheme="majorBidi"/>
          <w:sz w:val="24"/>
          <w:szCs w:val="24"/>
          <w:lang w:bidi="ar-DZ"/>
        </w:rPr>
        <w:t>(</w:t>
      </w:r>
      <w:proofErr w:type="spellStart"/>
      <w:r w:rsidR="006E324B" w:rsidRPr="006E324B">
        <w:rPr>
          <w:rFonts w:asciiTheme="majorBidi" w:hAnsiTheme="majorBidi" w:cstheme="majorBidi"/>
          <w:sz w:val="24"/>
          <w:szCs w:val="24"/>
          <w:lang w:bidi="ar-DZ"/>
        </w:rPr>
        <w:t>Faraj</w:t>
      </w:r>
      <w:proofErr w:type="spellEnd"/>
      <w:r w:rsidR="006E324B" w:rsidRPr="006E324B">
        <w:rPr>
          <w:rFonts w:asciiTheme="majorBidi" w:hAnsiTheme="majorBidi" w:cstheme="majorBidi"/>
          <w:sz w:val="24"/>
          <w:szCs w:val="24"/>
          <w:lang w:bidi="ar-DZ"/>
        </w:rPr>
        <w:t>, 1977 :14</w:t>
      </w:r>
      <w:r w:rsidR="006E324B">
        <w:rPr>
          <w:rFonts w:asciiTheme="majorBidi" w:hAnsiTheme="majorBidi" w:cstheme="majorBidi"/>
          <w:sz w:val="24"/>
          <w:szCs w:val="24"/>
          <w:lang w:bidi="ar-DZ"/>
        </w:rPr>
        <w:t>2</w:t>
      </w:r>
      <w:r w:rsidR="006E324B" w:rsidRPr="006E324B">
        <w:rPr>
          <w:rFonts w:asciiTheme="majorBidi" w:hAnsiTheme="majorBidi" w:cstheme="majorBidi"/>
          <w:sz w:val="24"/>
          <w:szCs w:val="24"/>
          <w:lang w:bidi="ar-DZ"/>
        </w:rPr>
        <w:t>-1</w:t>
      </w:r>
      <w:r w:rsidR="006E324B">
        <w:rPr>
          <w:rFonts w:asciiTheme="majorBidi" w:hAnsiTheme="majorBidi" w:cstheme="majorBidi"/>
          <w:sz w:val="24"/>
          <w:szCs w:val="24"/>
          <w:lang w:bidi="ar-DZ"/>
        </w:rPr>
        <w:t>43</w:t>
      </w:r>
      <w:r w:rsidR="006E324B" w:rsidRPr="006E324B">
        <w:rPr>
          <w:rFonts w:asciiTheme="majorBidi" w:hAnsiTheme="majorBidi" w:cstheme="majorBidi"/>
          <w:sz w:val="24"/>
          <w:szCs w:val="24"/>
          <w:lang w:bidi="ar-DZ"/>
        </w:rPr>
        <w:t>)</w:t>
      </w:r>
    </w:p>
    <w:p w14:paraId="3CEC57D7" w14:textId="465CA384" w:rsidR="000613D1" w:rsidRDefault="000613D1" w:rsidP="002161D8">
      <w:pPr>
        <w:ind w:firstLine="250"/>
        <w:jc w:val="center"/>
        <w:rPr>
          <w:rFonts w:asciiTheme="majorBidi" w:hAnsiTheme="majorBidi" w:cstheme="majorBidi"/>
          <w:sz w:val="24"/>
          <w:szCs w:val="24"/>
          <w:lang w:bidi="ar-DZ"/>
        </w:rPr>
      </w:pPr>
    </w:p>
    <w:p w14:paraId="51F296C4" w14:textId="1E2D8F0E" w:rsidR="000613D1" w:rsidRDefault="0061248F" w:rsidP="002161D8">
      <w:pPr>
        <w:numPr>
          <w:ilvl w:val="1"/>
          <w:numId w:val="10"/>
        </w:numPr>
        <w:spacing w:after="240"/>
        <w:jc w:val="both"/>
        <w:rPr>
          <w:rFonts w:asciiTheme="majorBidi" w:hAnsiTheme="majorBidi" w:cstheme="majorBidi"/>
          <w:b/>
          <w:bCs/>
          <w:color w:val="000000"/>
          <w:sz w:val="24"/>
          <w:szCs w:val="24"/>
          <w:lang w:eastAsia="fr-FR"/>
        </w:rPr>
      </w:pPr>
      <w:bookmarkStart w:id="14" w:name="_Hlk177302139"/>
      <w:proofErr w:type="spellStart"/>
      <w:r>
        <w:rPr>
          <w:rFonts w:asciiTheme="majorBidi" w:hAnsiTheme="majorBidi" w:cstheme="majorBidi"/>
          <w:b/>
          <w:bCs/>
          <w:sz w:val="24"/>
          <w:szCs w:val="24"/>
          <w:lang w:val="en-US"/>
        </w:rPr>
        <w:t>Tediklet</w:t>
      </w:r>
      <w:proofErr w:type="spellEnd"/>
      <w:r>
        <w:rPr>
          <w:rFonts w:asciiTheme="majorBidi" w:hAnsiTheme="majorBidi" w:cstheme="majorBidi"/>
          <w:b/>
          <w:bCs/>
          <w:sz w:val="24"/>
          <w:szCs w:val="24"/>
          <w:lang w:val="en-US"/>
        </w:rPr>
        <w:t xml:space="preserve"> </w:t>
      </w:r>
      <w:r w:rsidR="001107B5">
        <w:rPr>
          <w:rFonts w:asciiTheme="majorBidi" w:hAnsiTheme="majorBidi" w:cstheme="majorBidi"/>
          <w:b/>
          <w:bCs/>
          <w:sz w:val="24"/>
          <w:szCs w:val="24"/>
          <w:lang w:val="en-US"/>
        </w:rPr>
        <w:t>r</w:t>
      </w:r>
      <w:r>
        <w:rPr>
          <w:rFonts w:asciiTheme="majorBidi" w:hAnsiTheme="majorBidi" w:cstheme="majorBidi"/>
          <w:b/>
          <w:bCs/>
          <w:sz w:val="24"/>
          <w:szCs w:val="24"/>
          <w:lang w:val="en-US"/>
        </w:rPr>
        <w:t>egion</w:t>
      </w:r>
      <w:bookmarkEnd w:id="14"/>
      <w:r>
        <w:rPr>
          <w:rFonts w:asciiTheme="majorBidi" w:hAnsiTheme="majorBidi" w:cstheme="majorBidi"/>
          <w:sz w:val="24"/>
          <w:szCs w:val="24"/>
          <w:lang w:val="en-US"/>
        </w:rPr>
        <w:t xml:space="preserve">: </w:t>
      </w:r>
    </w:p>
    <w:p w14:paraId="628EB7DD" w14:textId="5807921E" w:rsidR="000613D1" w:rsidRPr="006E324B" w:rsidRDefault="0061248F" w:rsidP="006E324B">
      <w:pPr>
        <w:ind w:firstLine="708"/>
        <w:jc w:val="both"/>
        <w:rPr>
          <w:rFonts w:asciiTheme="majorBidi" w:hAnsiTheme="majorBidi" w:cstheme="majorBidi"/>
          <w:b/>
          <w:bCs/>
          <w:sz w:val="24"/>
          <w:szCs w:val="24"/>
          <w:rtl/>
          <w:lang w:val="en-US"/>
        </w:rPr>
      </w:pPr>
      <w:r>
        <w:rPr>
          <w:rFonts w:asciiTheme="majorBidi" w:hAnsiTheme="majorBidi" w:cstheme="majorBidi"/>
          <w:sz w:val="24"/>
          <w:szCs w:val="24"/>
          <w:lang w:val="en-US"/>
        </w:rPr>
        <w:t xml:space="preserve">The name in Berber means "palm of the hand." It is located east of </w:t>
      </w:r>
      <w:proofErr w:type="spellStart"/>
      <w:r>
        <w:rPr>
          <w:rFonts w:asciiTheme="majorBidi" w:hAnsiTheme="majorBidi" w:cstheme="majorBidi"/>
          <w:sz w:val="24"/>
          <w:szCs w:val="24"/>
          <w:lang w:val="en-US"/>
        </w:rPr>
        <w:t>Reggane</w:t>
      </w:r>
      <w:proofErr w:type="spellEnd"/>
      <w:r>
        <w:rPr>
          <w:rFonts w:asciiTheme="majorBidi" w:hAnsiTheme="majorBidi" w:cstheme="majorBidi"/>
          <w:sz w:val="24"/>
          <w:szCs w:val="24"/>
          <w:lang w:val="en-US"/>
        </w:rPr>
        <w:t xml:space="preserve">, between the southern slope of the </w:t>
      </w:r>
      <w:proofErr w:type="spellStart"/>
      <w:r>
        <w:rPr>
          <w:rFonts w:asciiTheme="majorBidi" w:hAnsiTheme="majorBidi" w:cstheme="majorBidi"/>
          <w:sz w:val="24"/>
          <w:szCs w:val="24"/>
          <w:lang w:val="en-US"/>
        </w:rPr>
        <w:t>Tademait</w:t>
      </w:r>
      <w:proofErr w:type="spellEnd"/>
      <w:r>
        <w:rPr>
          <w:rFonts w:asciiTheme="majorBidi" w:hAnsiTheme="majorBidi" w:cstheme="majorBidi"/>
          <w:sz w:val="24"/>
          <w:szCs w:val="24"/>
          <w:lang w:val="en-US"/>
        </w:rPr>
        <w:t xml:space="preserve"> hill and Oued </w:t>
      </w:r>
      <w:proofErr w:type="spellStart"/>
      <w:r>
        <w:rPr>
          <w:rFonts w:asciiTheme="majorBidi" w:hAnsiTheme="majorBidi" w:cstheme="majorBidi"/>
          <w:sz w:val="24"/>
          <w:szCs w:val="24"/>
          <w:lang w:val="en-US"/>
        </w:rPr>
        <w:t>Djarit</w:t>
      </w:r>
      <w:proofErr w:type="spellEnd"/>
      <w:r>
        <w:rPr>
          <w:rFonts w:asciiTheme="majorBidi" w:hAnsiTheme="majorBidi" w:cstheme="majorBidi"/>
          <w:sz w:val="24"/>
          <w:szCs w:val="24"/>
          <w:lang w:val="en-US"/>
        </w:rPr>
        <w:t xml:space="preserve"> to the north. Its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are distributed over a flat area with few hills. Its center is Aoulef. It must be pointed out that despite the abundance of its groundwater, its inhabitants are more interested in trade and camel herding than in agriculture. This is because the region is considered a meeting point and a gathering place for the caravans crossing the desert. This is in addition to using camels for transporting goods and </w:t>
      </w:r>
      <w:r w:rsidRPr="003213F6">
        <w:rPr>
          <w:rFonts w:asciiTheme="majorBidi" w:hAnsiTheme="majorBidi" w:cstheme="majorBidi"/>
          <w:sz w:val="24"/>
          <w:szCs w:val="24"/>
          <w:lang w:val="en-US"/>
        </w:rPr>
        <w:t>travelers</w:t>
      </w:r>
      <w:r>
        <w:rPr>
          <w:rFonts w:asciiTheme="majorBidi" w:hAnsiTheme="majorBidi" w:cstheme="majorBidi"/>
          <w:sz w:val="24"/>
          <w:szCs w:val="24"/>
          <w:lang w:val="en-US"/>
        </w:rPr>
        <w:t>, as well as for renting.</w:t>
      </w:r>
      <w:r w:rsidR="006E324B">
        <w:rPr>
          <w:rFonts w:asciiTheme="majorBidi" w:hAnsiTheme="majorBidi" w:cstheme="majorBidi"/>
          <w:sz w:val="24"/>
          <w:szCs w:val="24"/>
          <w:lang w:val="en-US"/>
        </w:rPr>
        <w:t xml:space="preserve"> </w:t>
      </w:r>
      <w:r w:rsidR="006E324B" w:rsidRPr="006E324B">
        <w:rPr>
          <w:rFonts w:asciiTheme="majorBidi" w:hAnsiTheme="majorBidi" w:cstheme="majorBidi"/>
          <w:sz w:val="24"/>
          <w:szCs w:val="24"/>
          <w:lang w:val="en-US"/>
        </w:rPr>
        <w:t>(Faraj, 1977 :</w:t>
      </w:r>
      <w:r w:rsidR="006E324B">
        <w:rPr>
          <w:rFonts w:asciiTheme="majorBidi" w:hAnsiTheme="majorBidi" w:cstheme="majorBidi"/>
          <w:sz w:val="24"/>
          <w:szCs w:val="24"/>
          <w:lang w:val="en-US"/>
        </w:rPr>
        <w:t>23</w:t>
      </w:r>
      <w:r w:rsidR="006E324B" w:rsidRPr="006E324B">
        <w:rPr>
          <w:rFonts w:asciiTheme="majorBidi" w:hAnsiTheme="majorBidi" w:cstheme="majorBidi"/>
          <w:sz w:val="24"/>
          <w:szCs w:val="24"/>
          <w:lang w:val="en-US"/>
        </w:rPr>
        <w:t>-</w:t>
      </w:r>
      <w:r w:rsidR="006E324B">
        <w:rPr>
          <w:rFonts w:asciiTheme="majorBidi" w:hAnsiTheme="majorBidi" w:cstheme="majorBidi"/>
          <w:sz w:val="24"/>
          <w:szCs w:val="24"/>
          <w:lang w:val="en-US"/>
        </w:rPr>
        <w:t>24</w:t>
      </w:r>
      <w:r w:rsidR="006E324B" w:rsidRPr="006E324B">
        <w:rPr>
          <w:rFonts w:asciiTheme="majorBidi" w:hAnsiTheme="majorBidi" w:cstheme="majorBidi"/>
          <w:sz w:val="24"/>
          <w:szCs w:val="24"/>
          <w:lang w:val="en-US"/>
        </w:rPr>
        <w:t>)</w:t>
      </w:r>
      <w:r w:rsidR="006E324B">
        <w:rPr>
          <w:rFonts w:asciiTheme="majorBidi" w:hAnsiTheme="majorBidi" w:cstheme="majorBidi"/>
          <w:b/>
          <w:bCs/>
          <w:sz w:val="24"/>
          <w:szCs w:val="24"/>
          <w:lang w:val="en-US"/>
        </w:rPr>
        <w:t>.</w:t>
      </w:r>
      <w:r w:rsidRPr="006E324B">
        <w:rPr>
          <w:rFonts w:asciiTheme="majorBidi" w:eastAsia="Calibri" w:hAnsiTheme="majorBidi" w:cstheme="majorBidi"/>
          <w:sz w:val="24"/>
          <w:szCs w:val="24"/>
          <w:lang w:val="en-US" w:bidi="ar-DZ"/>
        </w:rPr>
        <w:t xml:space="preserve"> </w:t>
      </w:r>
      <w:r w:rsidRPr="006E324B">
        <w:rPr>
          <w:rFonts w:asciiTheme="majorBidi" w:hAnsiTheme="majorBidi" w:cstheme="majorBidi"/>
          <w:sz w:val="24"/>
          <w:szCs w:val="24"/>
          <w:lang w:val="en-US"/>
        </w:rPr>
        <w:t xml:space="preserve">Its </w:t>
      </w:r>
      <w:proofErr w:type="spellStart"/>
      <w:r w:rsidRPr="006E324B">
        <w:rPr>
          <w:rFonts w:asciiTheme="majorBidi" w:hAnsiTheme="majorBidi" w:cstheme="majorBidi"/>
          <w:sz w:val="24"/>
          <w:szCs w:val="24"/>
          <w:lang w:val="en-US"/>
        </w:rPr>
        <w:t>Ksour</w:t>
      </w:r>
      <w:proofErr w:type="spellEnd"/>
      <w:r w:rsidRPr="006E324B">
        <w:rPr>
          <w:rFonts w:asciiTheme="majorBidi" w:hAnsiTheme="majorBidi" w:cstheme="majorBidi"/>
          <w:sz w:val="24"/>
          <w:szCs w:val="24"/>
          <w:lang w:val="en-US"/>
        </w:rPr>
        <w:t xml:space="preserve"> are distributed from west to east as follows:</w:t>
      </w:r>
      <w:r w:rsidRPr="006E324B">
        <w:rPr>
          <w:rFonts w:asciiTheme="majorBidi" w:hAnsiTheme="majorBidi" w:cstheme="majorBidi"/>
          <w:b/>
          <w:bCs/>
          <w:sz w:val="24"/>
          <w:szCs w:val="24"/>
          <w:lang w:val="en-US" w:bidi="ar-DZ"/>
        </w:rPr>
        <w:t xml:space="preserve"> </w:t>
      </w:r>
    </w:p>
    <w:tbl>
      <w:tblPr>
        <w:tblStyle w:val="Tableausimple41"/>
        <w:tblW w:w="5000" w:type="pct"/>
        <w:tblLook w:val="04A0" w:firstRow="1" w:lastRow="0" w:firstColumn="1" w:lastColumn="0" w:noHBand="0" w:noVBand="1"/>
      </w:tblPr>
      <w:tblGrid>
        <w:gridCol w:w="3235"/>
        <w:gridCol w:w="6404"/>
      </w:tblGrid>
      <w:tr w:rsidR="000613D1" w:rsidRPr="00E81D1D" w14:paraId="3AC65E29" w14:textId="77777777" w:rsidTr="00061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8" w:type="pct"/>
          </w:tcPr>
          <w:p w14:paraId="18309140" w14:textId="77777777" w:rsidR="000613D1" w:rsidRDefault="0061248F">
            <w:pPr>
              <w:spacing w:after="200"/>
              <w:ind w:firstLine="250"/>
              <w:jc w:val="both"/>
              <w:rPr>
                <w:rFonts w:asciiTheme="majorBidi" w:eastAsia="Calibri" w:hAnsiTheme="majorBidi" w:cstheme="majorBidi"/>
                <w:b w:val="0"/>
                <w:bCs w:val="0"/>
                <w:sz w:val="24"/>
                <w:szCs w:val="24"/>
                <w:lang w:val="en-US" w:bidi="ar-DZ"/>
              </w:rPr>
            </w:pP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ʿarab Tedikelt (uwlef): </w:t>
            </w:r>
            <w:r>
              <w:rPr>
                <w:rFonts w:asciiTheme="majorBidi" w:eastAsia="Calibri" w:hAnsiTheme="majorBidi" w:cstheme="majorBidi"/>
                <w:b w:val="0"/>
                <w:bCs w:val="0"/>
                <w:sz w:val="24"/>
                <w:szCs w:val="24"/>
                <w:lang w:val="en-US" w:bidi="ar-DZ"/>
              </w:rPr>
              <w:t xml:space="preserve">it includes 13 </w:t>
            </w:r>
            <w:proofErr w:type="spellStart"/>
            <w:r>
              <w:rPr>
                <w:rFonts w:asciiTheme="majorBidi" w:eastAsia="Calibri" w:hAnsiTheme="majorBidi" w:cstheme="majorBidi"/>
                <w:b w:val="0"/>
                <w:bCs w:val="0"/>
                <w:sz w:val="24"/>
                <w:szCs w:val="24"/>
                <w:lang w:val="en-US" w:bidi="ar-DZ"/>
              </w:rPr>
              <w:t>Ksour</w:t>
            </w:r>
            <w:proofErr w:type="spellEnd"/>
          </w:p>
          <w:p w14:paraId="1A40F04F" w14:textId="77777777" w:rsidR="000613D1" w:rsidRDefault="000613D1">
            <w:pPr>
              <w:rPr>
                <w:rFonts w:asciiTheme="majorBidi" w:eastAsia="Calibri" w:hAnsiTheme="majorBidi" w:cstheme="majorBidi"/>
                <w:b w:val="0"/>
                <w:bCs w:val="0"/>
                <w:sz w:val="24"/>
                <w:szCs w:val="24"/>
                <w:rtl/>
                <w:lang w:bidi="ar-DZ"/>
              </w:rPr>
            </w:pPr>
          </w:p>
          <w:p w14:paraId="484FD90C" w14:textId="77777777" w:rsidR="000613D1" w:rsidRDefault="0061248F">
            <w:pPr>
              <w:tabs>
                <w:tab w:val="left" w:pos="2130"/>
              </w:tabs>
              <w:rPr>
                <w:rFonts w:asciiTheme="majorBidi" w:hAnsiTheme="majorBidi" w:cstheme="majorBidi"/>
                <w:b w:val="0"/>
                <w:bCs w:val="0"/>
                <w:sz w:val="22"/>
                <w:szCs w:val="22"/>
                <w:lang w:val="en-US" w:eastAsia="fr-FR"/>
              </w:rPr>
            </w:pPr>
            <w:r>
              <w:rPr>
                <w:rFonts w:asciiTheme="majorBidi" w:hAnsiTheme="majorBidi" w:cstheme="majorBidi"/>
                <w:sz w:val="22"/>
                <w:szCs w:val="22"/>
                <w:lang w:val="en-US" w:eastAsia="fr-FR"/>
              </w:rPr>
              <w:tab/>
            </w:r>
          </w:p>
        </w:tc>
        <w:tc>
          <w:tcPr>
            <w:tcW w:w="3322" w:type="pct"/>
          </w:tcPr>
          <w:p w14:paraId="3A466CBD" w14:textId="77777777" w:rsidR="000613D1" w:rsidRDefault="0061248F">
            <w:pPr>
              <w:spacing w:after="200"/>
              <w:ind w:firstLine="25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2"/>
                <w:szCs w:val="22"/>
                <w:lang w:val="en-US" w:eastAsia="fr-FR"/>
              </w:rPr>
            </w:pPr>
            <w:r>
              <w:rPr>
                <w:rFonts w:asciiTheme="majorBidi" w:eastAsia="Calibri" w:hAnsiTheme="majorBidi" w:cstheme="majorBidi"/>
                <w:b w:val="0"/>
                <w:bCs w:val="0"/>
                <w:sz w:val="24"/>
                <w:szCs w:val="24"/>
                <w:lang w:val="en-US" w:bidi="ar-DZ"/>
              </w:rPr>
              <w:t xml:space="preserve">Tamlikten (Tamkten), Kasbat Sidi Malouk, </w:t>
            </w:r>
            <w:proofErr w:type="spellStart"/>
            <w:r>
              <w:rPr>
                <w:rFonts w:asciiTheme="majorBidi" w:eastAsia="Calibri" w:hAnsiTheme="majorBidi" w:cstheme="majorBidi"/>
                <w:b w:val="0"/>
                <w:bCs w:val="0"/>
                <w:sz w:val="24"/>
                <w:szCs w:val="24"/>
                <w:lang w:val="en-US" w:bidi="ar-DZ"/>
              </w:rPr>
              <w:t>Zawiyat</w:t>
            </w:r>
            <w:proofErr w:type="spellEnd"/>
            <w:r>
              <w:rPr>
                <w:rFonts w:asciiTheme="majorBidi" w:eastAsia="Calibri" w:hAnsiTheme="majorBidi" w:cstheme="majorBidi"/>
                <w:b w:val="0"/>
                <w:bCs w:val="0"/>
                <w:sz w:val="24"/>
                <w:szCs w:val="24"/>
                <w:lang w:val="en-US" w:bidi="ar-DZ"/>
              </w:rPr>
              <w:t xml:space="preserve"> Moulay Hiba, Kasbat Moulay Dhaher (Taher), Kasbah Moulay ʿAbdallah, Ulf, Al Churafa (Churfa), Taqrf, Jadid, KasbaT Habadat, KasbaT Bilal (Ablal), </w:t>
            </w:r>
            <w:proofErr w:type="spellStart"/>
            <w:r>
              <w:rPr>
                <w:rFonts w:asciiTheme="majorBidi" w:eastAsia="Calibri" w:hAnsiTheme="majorBidi" w:cstheme="majorBidi"/>
                <w:b w:val="0"/>
                <w:bCs w:val="0"/>
                <w:sz w:val="24"/>
                <w:szCs w:val="24"/>
                <w:lang w:val="en-US" w:bidi="ar-DZ"/>
              </w:rPr>
              <w:t>Zawiyat</w:t>
            </w:r>
            <w:proofErr w:type="spellEnd"/>
            <w:r>
              <w:rPr>
                <w:rFonts w:asciiTheme="majorBidi" w:eastAsia="Calibri" w:hAnsiTheme="majorBidi" w:cstheme="majorBidi"/>
                <w:b w:val="0"/>
                <w:bCs w:val="0"/>
                <w:sz w:val="24"/>
                <w:szCs w:val="24"/>
                <w:lang w:val="en-US" w:bidi="ar-DZ"/>
              </w:rPr>
              <w:t xml:space="preserve"> Haitoun (Hainoun), Kasbat Omanat (Kasbat Amanat), Kasbat Ouled Al-Chail.</w:t>
            </w:r>
          </w:p>
        </w:tc>
      </w:tr>
      <w:tr w:rsidR="000613D1" w:rsidRPr="00532E08" w14:paraId="580E0A1E" w14:textId="77777777" w:rsidTr="000613D1">
        <w:tc>
          <w:tcPr>
            <w:cnfStyle w:val="001000000000" w:firstRow="0" w:lastRow="0" w:firstColumn="1" w:lastColumn="0" w:oddVBand="0" w:evenVBand="0" w:oddHBand="0" w:evenHBand="0" w:firstRowFirstColumn="0" w:firstRowLastColumn="0" w:lastRowFirstColumn="0" w:lastRowLastColumn="0"/>
            <w:tcW w:w="1678" w:type="pct"/>
            <w:shd w:val="clear" w:color="auto" w:fill="F2F2F2" w:themeFill="background1" w:themeFillShade="F2"/>
          </w:tcPr>
          <w:p w14:paraId="67171A04" w14:textId="77777777" w:rsidR="000613D1" w:rsidRDefault="0061248F">
            <w:pPr>
              <w:spacing w:after="200"/>
              <w:ind w:firstLine="250"/>
              <w:jc w:val="both"/>
              <w:rPr>
                <w:rFonts w:asciiTheme="majorBidi" w:hAnsiTheme="majorBidi" w:cstheme="majorBidi"/>
                <w:color w:val="000000"/>
                <w:sz w:val="22"/>
                <w:szCs w:val="22"/>
                <w:lang w:val="en-US" w:eastAsia="fr-FR"/>
              </w:rPr>
            </w:pP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uebli (Aqbali): </w:t>
            </w:r>
            <w:r>
              <w:rPr>
                <w:rFonts w:asciiTheme="majorBidi" w:eastAsia="Calibri" w:hAnsiTheme="majorBidi" w:cstheme="majorBidi"/>
                <w:b w:val="0"/>
                <w:bCs w:val="0"/>
                <w:sz w:val="24"/>
                <w:szCs w:val="24"/>
                <w:lang w:val="en-US" w:bidi="ar-DZ"/>
              </w:rPr>
              <w:t xml:space="preserve">It is located between </w:t>
            </w:r>
            <w:proofErr w:type="spellStart"/>
            <w:r>
              <w:rPr>
                <w:rFonts w:asciiTheme="majorBidi" w:eastAsia="Calibri" w:hAnsiTheme="majorBidi" w:cstheme="majorBidi"/>
                <w:b w:val="0"/>
                <w:bCs w:val="0"/>
                <w:sz w:val="24"/>
                <w:szCs w:val="24"/>
                <w:lang w:val="en-US" w:bidi="ar-DZ"/>
              </w:rPr>
              <w:t>Reggane</w:t>
            </w:r>
            <w:proofErr w:type="spellEnd"/>
            <w:r>
              <w:rPr>
                <w:rFonts w:asciiTheme="majorBidi" w:eastAsia="Calibri" w:hAnsiTheme="majorBidi" w:cstheme="majorBidi"/>
                <w:b w:val="0"/>
                <w:bCs w:val="0"/>
                <w:sz w:val="24"/>
                <w:szCs w:val="24"/>
                <w:lang w:val="en-US" w:bidi="ar-DZ"/>
              </w:rPr>
              <w:t xml:space="preserve"> and Ain Salah and includes 4 </w:t>
            </w:r>
            <w:proofErr w:type="spellStart"/>
            <w:r>
              <w:rPr>
                <w:rFonts w:asciiTheme="majorBidi" w:eastAsia="Calibri" w:hAnsiTheme="majorBidi" w:cstheme="majorBidi"/>
                <w:b w:val="0"/>
                <w:bCs w:val="0"/>
                <w:sz w:val="24"/>
                <w:szCs w:val="24"/>
                <w:lang w:val="en-US" w:bidi="ar-DZ"/>
              </w:rPr>
              <w:t>Ksour</w:t>
            </w:r>
            <w:proofErr w:type="spellEnd"/>
            <w:r>
              <w:rPr>
                <w:rFonts w:asciiTheme="majorBidi" w:eastAsia="Calibri" w:hAnsiTheme="majorBidi" w:cstheme="majorBidi"/>
                <w:b w:val="0"/>
                <w:bCs w:val="0"/>
                <w:sz w:val="24"/>
                <w:szCs w:val="24"/>
                <w:lang w:val="en-US" w:bidi="ar-DZ"/>
              </w:rPr>
              <w:t>.</w:t>
            </w:r>
          </w:p>
        </w:tc>
        <w:tc>
          <w:tcPr>
            <w:tcW w:w="3322" w:type="pct"/>
            <w:shd w:val="clear" w:color="auto" w:fill="F2F2F2" w:themeFill="background1" w:themeFillShade="F2"/>
          </w:tcPr>
          <w:p w14:paraId="7C4E0475" w14:textId="77777777" w:rsidR="000613D1" w:rsidRDefault="0061248F">
            <w:pPr>
              <w:spacing w:after="200"/>
              <w:ind w:firstLine="25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2"/>
                <w:szCs w:val="22"/>
                <w:lang w:val="en-US" w:eastAsia="fr-FR"/>
              </w:rPr>
            </w:pPr>
            <w:r>
              <w:rPr>
                <w:rFonts w:asciiTheme="majorBidi" w:eastAsia="Calibri" w:hAnsiTheme="majorBidi" w:cstheme="majorBidi"/>
                <w:sz w:val="24"/>
                <w:szCs w:val="24"/>
                <w:lang w:val="en-US" w:bidi="ar-DZ"/>
              </w:rPr>
              <w:t>Sahil, Al-Kechach (Akchach), Al Mansour, Kasbat Sidi Al-Abed.</w:t>
            </w:r>
          </w:p>
        </w:tc>
      </w:tr>
      <w:tr w:rsidR="000613D1" w:rsidRPr="00532E08" w14:paraId="6BF87B36" w14:textId="77777777" w:rsidTr="000613D1">
        <w:tc>
          <w:tcPr>
            <w:cnfStyle w:val="001000000000" w:firstRow="0" w:lastRow="0" w:firstColumn="1" w:lastColumn="0" w:oddVBand="0" w:evenVBand="0" w:oddHBand="0" w:evenHBand="0" w:firstRowFirstColumn="0" w:firstRowLastColumn="0" w:lastRowFirstColumn="0" w:lastRowLastColumn="0"/>
            <w:tcW w:w="1678" w:type="pct"/>
          </w:tcPr>
          <w:p w14:paraId="2DA7066D" w14:textId="77777777" w:rsidR="000613D1" w:rsidRDefault="0061248F">
            <w:pPr>
              <w:spacing w:after="200"/>
              <w:ind w:firstLine="250"/>
              <w:jc w:val="both"/>
              <w:rPr>
                <w:rFonts w:asciiTheme="majorBidi" w:hAnsiTheme="majorBidi" w:cstheme="majorBidi"/>
                <w:color w:val="000000"/>
                <w:sz w:val="22"/>
                <w:szCs w:val="22"/>
                <w:lang w:eastAsia="fr-FR"/>
              </w:rPr>
            </w:pPr>
            <w:r>
              <w:rPr>
                <w:rFonts w:asciiTheme="majorBidi" w:eastAsia="Calibri" w:hAnsiTheme="majorBidi" w:cstheme="majorBidi"/>
                <w:sz w:val="24"/>
                <w:szCs w:val="24"/>
                <w:lang w:bidi="ar-DZ"/>
              </w:rPr>
              <w:t>Kasr Tit</w:t>
            </w:r>
          </w:p>
        </w:tc>
        <w:tc>
          <w:tcPr>
            <w:tcW w:w="3322" w:type="pct"/>
          </w:tcPr>
          <w:p w14:paraId="7BAE6227" w14:textId="77777777" w:rsidR="000613D1" w:rsidRDefault="0061248F">
            <w:pPr>
              <w:spacing w:after="200"/>
              <w:ind w:firstLine="25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2"/>
                <w:szCs w:val="22"/>
                <w:lang w:val="en-US" w:eastAsia="fr-FR"/>
              </w:rPr>
            </w:pPr>
            <w:r>
              <w:rPr>
                <w:rFonts w:asciiTheme="majorBidi" w:eastAsia="Calibri" w:hAnsiTheme="majorBidi" w:cstheme="majorBidi"/>
                <w:sz w:val="24"/>
                <w:szCs w:val="24"/>
                <w:lang w:val="en-US" w:bidi="ar-DZ"/>
              </w:rPr>
              <w:t xml:space="preserve">It is located between </w:t>
            </w:r>
            <w:proofErr w:type="spellStart"/>
            <w:r>
              <w:rPr>
                <w:rFonts w:asciiTheme="majorBidi" w:eastAsia="Calibri" w:hAnsiTheme="majorBidi" w:cstheme="majorBidi"/>
                <w:sz w:val="24"/>
                <w:szCs w:val="24"/>
                <w:lang w:val="en-US" w:bidi="ar-DZ"/>
              </w:rPr>
              <w:t>Reggane</w:t>
            </w:r>
            <w:proofErr w:type="spellEnd"/>
            <w:r>
              <w:rPr>
                <w:rFonts w:asciiTheme="majorBidi" w:eastAsia="Calibri" w:hAnsiTheme="majorBidi" w:cstheme="majorBidi"/>
                <w:sz w:val="24"/>
                <w:szCs w:val="24"/>
                <w:lang w:val="en-US" w:bidi="ar-DZ"/>
              </w:rPr>
              <w:t xml:space="preserve"> and Ain Salah and is also known as Kasbat Al churafa.</w:t>
            </w:r>
          </w:p>
        </w:tc>
      </w:tr>
      <w:tr w:rsidR="000613D1" w:rsidRPr="00E81D1D" w14:paraId="1F43E6E5" w14:textId="77777777" w:rsidTr="000613D1">
        <w:tc>
          <w:tcPr>
            <w:cnfStyle w:val="001000000000" w:firstRow="0" w:lastRow="0" w:firstColumn="1" w:lastColumn="0" w:oddVBand="0" w:evenVBand="0" w:oddHBand="0" w:evenHBand="0" w:firstRowFirstColumn="0" w:firstRowLastColumn="0" w:lastRowFirstColumn="0" w:lastRowLastColumn="0"/>
            <w:tcW w:w="1678" w:type="pct"/>
            <w:shd w:val="clear" w:color="auto" w:fill="F2F2F2" w:themeFill="background1" w:themeFillShade="F2"/>
          </w:tcPr>
          <w:p w14:paraId="369BA900" w14:textId="77777777" w:rsidR="000613D1" w:rsidRDefault="0061248F">
            <w:pPr>
              <w:spacing w:after="200"/>
              <w:ind w:firstLine="250"/>
              <w:jc w:val="both"/>
              <w:rPr>
                <w:rFonts w:asciiTheme="majorBidi" w:eastAsia="Calibri" w:hAnsiTheme="majorBidi" w:cstheme="majorBidi"/>
                <w:sz w:val="24"/>
                <w:szCs w:val="24"/>
                <w:lang w:val="en-US" w:bidi="ar-DZ"/>
              </w:rPr>
            </w:pP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Yengher/Ingher (</w:t>
            </w:r>
            <w:proofErr w:type="spellStart"/>
            <w:r>
              <w:rPr>
                <w:rFonts w:asciiTheme="majorBidi" w:eastAsia="Calibri" w:hAnsiTheme="majorBidi" w:cstheme="majorBidi"/>
                <w:sz w:val="24"/>
                <w:szCs w:val="24"/>
                <w:lang w:val="en-US" w:bidi="ar-DZ"/>
              </w:rPr>
              <w:t>ʿAin</w:t>
            </w:r>
            <w:proofErr w:type="spellEnd"/>
            <w:r>
              <w:rPr>
                <w:rFonts w:asciiTheme="majorBidi" w:eastAsia="Calibri" w:hAnsiTheme="majorBidi" w:cstheme="majorBidi"/>
                <w:sz w:val="24"/>
                <w:szCs w:val="24"/>
                <w:lang w:val="en-US" w:bidi="ar-DZ"/>
              </w:rPr>
              <w:t xml:space="preserve"> Ghar): </w:t>
            </w:r>
            <w:r>
              <w:rPr>
                <w:rFonts w:asciiTheme="majorBidi" w:eastAsia="Calibri" w:hAnsiTheme="majorBidi" w:cstheme="majorBidi"/>
                <w:b w:val="0"/>
                <w:bCs w:val="0"/>
                <w:sz w:val="24"/>
                <w:szCs w:val="24"/>
                <w:lang w:val="en-US" w:bidi="ar-DZ"/>
              </w:rPr>
              <w:t xml:space="preserve">it is located between Tit and Ain Salah and includes 4 </w:t>
            </w:r>
            <w:proofErr w:type="spellStart"/>
            <w:r>
              <w:rPr>
                <w:rFonts w:asciiTheme="majorBidi" w:eastAsia="Calibri" w:hAnsiTheme="majorBidi" w:cstheme="majorBidi"/>
                <w:b w:val="0"/>
                <w:bCs w:val="0"/>
                <w:sz w:val="24"/>
                <w:szCs w:val="24"/>
                <w:lang w:val="en-US" w:bidi="ar-DZ"/>
              </w:rPr>
              <w:t>Ksour</w:t>
            </w:r>
            <w:proofErr w:type="spellEnd"/>
            <w:r>
              <w:rPr>
                <w:rFonts w:asciiTheme="majorBidi" w:eastAsia="Calibri" w:hAnsiTheme="majorBidi" w:cstheme="majorBidi"/>
                <w:b w:val="0"/>
                <w:bCs w:val="0"/>
                <w:sz w:val="24"/>
                <w:szCs w:val="24"/>
                <w:lang w:val="en-US" w:bidi="ar-DZ"/>
              </w:rPr>
              <w:t>.</w:t>
            </w:r>
          </w:p>
        </w:tc>
        <w:tc>
          <w:tcPr>
            <w:tcW w:w="3322" w:type="pct"/>
            <w:shd w:val="clear" w:color="auto" w:fill="F2F2F2" w:themeFill="background1" w:themeFillShade="F2"/>
          </w:tcPr>
          <w:p w14:paraId="0CAF2B83"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highlight w:val="cyan"/>
                <w:lang w:val="en-US" w:bidi="ar-DZ"/>
              </w:rPr>
            </w:pPr>
            <w:r>
              <w:rPr>
                <w:rFonts w:asciiTheme="majorBidi" w:eastAsia="Calibri" w:hAnsiTheme="majorBidi" w:cstheme="majorBidi"/>
                <w:sz w:val="24"/>
                <w:szCs w:val="24"/>
                <w:lang w:val="en-US" w:bidi="ar-DZ"/>
              </w:rPr>
              <w:t xml:space="preserve">Kasbat Ouled </w:t>
            </w:r>
            <w:proofErr w:type="spellStart"/>
            <w:r>
              <w:rPr>
                <w:rFonts w:asciiTheme="majorBidi" w:eastAsia="Calibri" w:hAnsiTheme="majorBidi" w:cstheme="majorBidi"/>
                <w:sz w:val="24"/>
                <w:szCs w:val="24"/>
                <w:lang w:val="en-US" w:bidi="ar-DZ"/>
              </w:rPr>
              <w:t>Djeljoul</w:t>
            </w:r>
            <w:proofErr w:type="spellEnd"/>
            <w:r>
              <w:rPr>
                <w:rFonts w:asciiTheme="majorBidi" w:eastAsia="Calibri" w:hAnsiTheme="majorBidi" w:cstheme="majorBidi"/>
                <w:sz w:val="24"/>
                <w:szCs w:val="24"/>
                <w:lang w:val="en-US" w:bidi="ar-DZ"/>
              </w:rPr>
              <w:t xml:space="preserve"> (</w:t>
            </w:r>
            <w:proofErr w:type="spellStart"/>
            <w:r>
              <w:rPr>
                <w:rFonts w:asciiTheme="majorBidi" w:eastAsia="Calibri" w:hAnsiTheme="majorBidi" w:cstheme="majorBidi"/>
                <w:sz w:val="24"/>
                <w:szCs w:val="24"/>
                <w:lang w:val="en-US" w:bidi="ar-DZ"/>
              </w:rPr>
              <w:t>Helloul</w:t>
            </w:r>
            <w:proofErr w:type="spellEnd"/>
            <w:r>
              <w:rPr>
                <w:rFonts w:asciiTheme="majorBidi" w:eastAsia="Calibri" w:hAnsiTheme="majorBidi" w:cstheme="majorBidi"/>
                <w:sz w:val="24"/>
                <w:szCs w:val="24"/>
                <w:lang w:val="en-US" w:bidi="ar-DZ"/>
              </w:rPr>
              <w:t xml:space="preserve">), Kasbat Ouled </w:t>
            </w:r>
            <w:proofErr w:type="spellStart"/>
            <w:r>
              <w:rPr>
                <w:rFonts w:asciiTheme="majorBidi" w:eastAsia="Calibri" w:hAnsiTheme="majorBidi" w:cstheme="majorBidi"/>
                <w:sz w:val="24"/>
                <w:szCs w:val="24"/>
                <w:lang w:val="en-US" w:bidi="ar-DZ"/>
              </w:rPr>
              <w:t>Hadka</w:t>
            </w:r>
            <w:proofErr w:type="spellEnd"/>
            <w:r>
              <w:rPr>
                <w:rFonts w:asciiTheme="majorBidi" w:eastAsia="Calibri" w:hAnsiTheme="majorBidi" w:cstheme="majorBidi"/>
                <w:sz w:val="24"/>
                <w:szCs w:val="24"/>
                <w:lang w:val="en-US" w:bidi="ar-DZ"/>
              </w:rPr>
              <w:t>, El Kohl, Miliana.</w:t>
            </w:r>
          </w:p>
          <w:p w14:paraId="3724F125" w14:textId="77777777" w:rsidR="000613D1" w:rsidRDefault="000613D1">
            <w:pPr>
              <w:spacing w:after="200"/>
              <w:ind w:firstLine="25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2"/>
                <w:szCs w:val="22"/>
                <w:lang w:val="en-US" w:eastAsia="fr-FR"/>
              </w:rPr>
            </w:pPr>
          </w:p>
        </w:tc>
      </w:tr>
      <w:tr w:rsidR="000613D1" w:rsidRPr="00532E08" w14:paraId="3AC83364" w14:textId="77777777" w:rsidTr="000613D1">
        <w:tc>
          <w:tcPr>
            <w:cnfStyle w:val="001000000000" w:firstRow="0" w:lastRow="0" w:firstColumn="1" w:lastColumn="0" w:oddVBand="0" w:evenVBand="0" w:oddHBand="0" w:evenHBand="0" w:firstRowFirstColumn="0" w:firstRowLastColumn="0" w:lastRowFirstColumn="0" w:lastRowLastColumn="0"/>
            <w:tcW w:w="1678" w:type="pct"/>
          </w:tcPr>
          <w:p w14:paraId="0AFD997D" w14:textId="77777777" w:rsidR="000613D1" w:rsidRDefault="0061248F">
            <w:pPr>
              <w:spacing w:after="200"/>
              <w:ind w:firstLine="250"/>
              <w:jc w:val="both"/>
              <w:rPr>
                <w:rFonts w:asciiTheme="majorBidi" w:eastAsia="Calibri" w:hAnsiTheme="majorBidi" w:cstheme="majorBidi"/>
                <w:sz w:val="24"/>
                <w:szCs w:val="24"/>
                <w:lang w:val="en-US" w:bidi="ar-DZ"/>
              </w:rPr>
            </w:pPr>
            <w:r>
              <w:rPr>
                <w:rFonts w:asciiTheme="majorBidi" w:eastAsia="Calibri" w:hAnsiTheme="majorBidi" w:cstheme="majorBidi"/>
                <w:sz w:val="24"/>
                <w:szCs w:val="24"/>
                <w:lang w:val="en-US" w:bidi="ar-DZ"/>
              </w:rPr>
              <w:lastRenderedPageBreak/>
              <w:t xml:space="preserve">Kasr Al-Hamada: </w:t>
            </w:r>
            <w:r>
              <w:rPr>
                <w:rFonts w:asciiTheme="majorBidi" w:eastAsia="Calibri" w:hAnsiTheme="majorBidi" w:cstheme="majorBidi"/>
                <w:b w:val="0"/>
                <w:bCs w:val="0"/>
                <w:sz w:val="24"/>
                <w:szCs w:val="24"/>
                <w:lang w:val="en-US" w:bidi="ar-DZ"/>
              </w:rPr>
              <w:t xml:space="preserve">it is located between Ain Ghar and Ain Salah and includes 2 </w:t>
            </w:r>
            <w:proofErr w:type="spellStart"/>
            <w:r>
              <w:rPr>
                <w:rFonts w:asciiTheme="majorBidi" w:eastAsia="Calibri" w:hAnsiTheme="majorBidi" w:cstheme="majorBidi"/>
                <w:b w:val="0"/>
                <w:bCs w:val="0"/>
                <w:sz w:val="24"/>
                <w:szCs w:val="24"/>
                <w:lang w:val="en-US" w:bidi="ar-DZ"/>
              </w:rPr>
              <w:t>Ksour</w:t>
            </w:r>
            <w:proofErr w:type="spellEnd"/>
            <w:r>
              <w:rPr>
                <w:rFonts w:asciiTheme="majorBidi" w:eastAsia="Calibri" w:hAnsiTheme="majorBidi" w:cstheme="majorBidi"/>
                <w:b w:val="0"/>
                <w:bCs w:val="0"/>
                <w:sz w:val="24"/>
                <w:szCs w:val="24"/>
                <w:lang w:val="en-US" w:bidi="ar-DZ"/>
              </w:rPr>
              <w:t>.</w:t>
            </w:r>
          </w:p>
        </w:tc>
        <w:tc>
          <w:tcPr>
            <w:tcW w:w="3322" w:type="pct"/>
          </w:tcPr>
          <w:p w14:paraId="3DF61006" w14:textId="77777777" w:rsidR="000613D1" w:rsidRDefault="0061248F">
            <w:pPr>
              <w:tabs>
                <w:tab w:val="left" w:pos="472"/>
              </w:tabs>
              <w:spacing w:after="240"/>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4"/>
                <w:szCs w:val="24"/>
                <w:rtl/>
                <w:lang w:bidi="ar-DZ"/>
              </w:rPr>
            </w:pPr>
            <w:r>
              <w:rPr>
                <w:rFonts w:asciiTheme="majorBidi" w:eastAsia="Calibri" w:hAnsiTheme="majorBidi" w:cstheme="majorBidi"/>
                <w:sz w:val="24"/>
                <w:szCs w:val="24"/>
                <w:lang w:val="en-US" w:bidi="ar-DZ"/>
              </w:rPr>
              <w:t>They are Al-</w:t>
            </w:r>
            <w:proofErr w:type="spellStart"/>
            <w:r>
              <w:rPr>
                <w:rFonts w:asciiTheme="majorBidi" w:eastAsia="Calibri" w:hAnsiTheme="majorBidi" w:cstheme="majorBidi"/>
                <w:sz w:val="24"/>
                <w:szCs w:val="24"/>
                <w:lang w:val="en-US" w:bidi="ar-DZ"/>
              </w:rPr>
              <w:t>Zeghamra</w:t>
            </w:r>
            <w:proofErr w:type="spellEnd"/>
            <w:r>
              <w:rPr>
                <w:rFonts w:asciiTheme="majorBidi" w:eastAsia="Calibri" w:hAnsiTheme="majorBidi" w:cstheme="majorBidi"/>
                <w:sz w:val="24"/>
                <w:szCs w:val="24"/>
                <w:lang w:val="en-US" w:bidi="ar-DZ"/>
              </w:rPr>
              <w:t xml:space="preserve"> and </w:t>
            </w:r>
            <w:proofErr w:type="spellStart"/>
            <w:r>
              <w:rPr>
                <w:rFonts w:asciiTheme="majorBidi" w:eastAsia="Calibri" w:hAnsiTheme="majorBidi" w:cstheme="majorBidi"/>
                <w:sz w:val="24"/>
                <w:szCs w:val="24"/>
                <w:lang w:val="en-US" w:bidi="ar-DZ"/>
              </w:rPr>
              <w:t>Loukert</w:t>
            </w:r>
            <w:proofErr w:type="spellEnd"/>
            <w:r>
              <w:rPr>
                <w:rFonts w:asciiTheme="majorBidi" w:eastAsia="Calibri" w:hAnsiTheme="majorBidi" w:cstheme="majorBidi"/>
                <w:sz w:val="24"/>
                <w:szCs w:val="24"/>
                <w:lang w:val="en-US" w:bidi="ar-DZ"/>
              </w:rPr>
              <w:t>.</w:t>
            </w:r>
          </w:p>
          <w:p w14:paraId="23D19830" w14:textId="77777777" w:rsidR="000613D1" w:rsidRDefault="000613D1">
            <w:pPr>
              <w:spacing w:after="200"/>
              <w:ind w:firstLine="25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2"/>
                <w:szCs w:val="22"/>
                <w:lang w:val="en-US" w:eastAsia="fr-FR"/>
              </w:rPr>
            </w:pPr>
          </w:p>
        </w:tc>
      </w:tr>
      <w:tr w:rsidR="000613D1" w:rsidRPr="00532E08" w14:paraId="7CF898FF" w14:textId="77777777" w:rsidTr="000613D1">
        <w:tc>
          <w:tcPr>
            <w:cnfStyle w:val="001000000000" w:firstRow="0" w:lastRow="0" w:firstColumn="1" w:lastColumn="0" w:oddVBand="0" w:evenVBand="0" w:oddHBand="0" w:evenHBand="0" w:firstRowFirstColumn="0" w:firstRowLastColumn="0" w:lastRowFirstColumn="0" w:lastRowLastColumn="0"/>
            <w:tcW w:w="1678" w:type="pct"/>
            <w:shd w:val="clear" w:color="auto" w:fill="F2F2F2" w:themeFill="background1" w:themeFillShade="F2"/>
          </w:tcPr>
          <w:p w14:paraId="2D6867E2" w14:textId="77777777" w:rsidR="000613D1" w:rsidRDefault="0061248F">
            <w:pPr>
              <w:spacing w:after="200"/>
              <w:ind w:firstLine="250"/>
              <w:jc w:val="both"/>
              <w:rPr>
                <w:rFonts w:asciiTheme="majorBidi" w:eastAsia="Calibri" w:hAnsiTheme="majorBidi" w:cstheme="majorBidi"/>
                <w:sz w:val="24"/>
                <w:szCs w:val="24"/>
                <w:lang w:val="en-US" w:bidi="ar-DZ"/>
              </w:rPr>
            </w:pPr>
            <w:r>
              <w:rPr>
                <w:rFonts w:asciiTheme="majorBidi" w:eastAsia="Calibri" w:hAnsiTheme="majorBidi" w:cstheme="majorBidi"/>
                <w:sz w:val="24"/>
                <w:szCs w:val="24"/>
                <w:rtl/>
                <w:lang w:bidi="ar-DZ"/>
              </w:rPr>
              <w:t xml:space="preserve">   </w:t>
            </w:r>
            <w:proofErr w:type="spellStart"/>
            <w:r>
              <w:rPr>
                <w:rFonts w:asciiTheme="majorBidi" w:eastAsia="Calibri" w:hAnsiTheme="majorBidi" w:cstheme="majorBidi"/>
                <w:sz w:val="24"/>
                <w:szCs w:val="24"/>
                <w:lang w:val="en-US" w:bidi="ar-DZ"/>
              </w:rPr>
              <w:t>Ksour</w:t>
            </w:r>
            <w:proofErr w:type="spellEnd"/>
            <w:r>
              <w:rPr>
                <w:rFonts w:asciiTheme="majorBidi" w:eastAsia="Calibri" w:hAnsiTheme="majorBidi" w:cstheme="majorBidi"/>
                <w:sz w:val="24"/>
                <w:szCs w:val="24"/>
                <w:lang w:val="en-US" w:bidi="ar-DZ"/>
              </w:rPr>
              <w:t xml:space="preserve"> Ain Salah: </w:t>
            </w:r>
            <w:r>
              <w:rPr>
                <w:rFonts w:asciiTheme="majorBidi" w:eastAsia="Calibri" w:hAnsiTheme="majorBidi" w:cstheme="majorBidi"/>
                <w:b w:val="0"/>
                <w:bCs w:val="0"/>
                <w:sz w:val="24"/>
                <w:szCs w:val="24"/>
                <w:lang w:val="en-US" w:bidi="ar-DZ"/>
              </w:rPr>
              <w:t xml:space="preserve">it is considered the center of the Tedikelt region. It is located in the east of the Touat region and includes 11 </w:t>
            </w:r>
            <w:proofErr w:type="spellStart"/>
            <w:r>
              <w:rPr>
                <w:rFonts w:asciiTheme="majorBidi" w:eastAsia="Calibri" w:hAnsiTheme="majorBidi" w:cstheme="majorBidi"/>
                <w:b w:val="0"/>
                <w:bCs w:val="0"/>
                <w:sz w:val="24"/>
                <w:szCs w:val="24"/>
                <w:lang w:val="en-US" w:bidi="ar-DZ"/>
              </w:rPr>
              <w:t>Ksour</w:t>
            </w:r>
            <w:proofErr w:type="spellEnd"/>
            <w:r>
              <w:rPr>
                <w:rFonts w:asciiTheme="majorBidi" w:eastAsia="Calibri" w:hAnsiTheme="majorBidi" w:cstheme="majorBidi"/>
                <w:b w:val="0"/>
                <w:bCs w:val="0"/>
                <w:sz w:val="24"/>
                <w:szCs w:val="24"/>
                <w:lang w:val="en-US" w:bidi="ar-DZ"/>
              </w:rPr>
              <w:t>.</w:t>
            </w:r>
          </w:p>
        </w:tc>
        <w:tc>
          <w:tcPr>
            <w:tcW w:w="3322" w:type="pct"/>
            <w:shd w:val="clear" w:color="auto" w:fill="F2F2F2" w:themeFill="background1" w:themeFillShade="F2"/>
          </w:tcPr>
          <w:p w14:paraId="196619CD" w14:textId="77777777" w:rsidR="000613D1" w:rsidRDefault="0061248F">
            <w:pPr>
              <w:spacing w:after="200"/>
              <w:ind w:firstLine="25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22"/>
                <w:szCs w:val="22"/>
                <w:lang w:val="en-US" w:eastAsia="fr-FR"/>
              </w:rPr>
            </w:pPr>
            <w:proofErr w:type="spellStart"/>
            <w:r>
              <w:rPr>
                <w:rFonts w:asciiTheme="majorBidi" w:eastAsia="Calibri" w:hAnsiTheme="majorBidi" w:cstheme="majorBidi"/>
                <w:sz w:val="24"/>
                <w:szCs w:val="24"/>
                <w:lang w:val="en-US" w:bidi="ar-DZ"/>
              </w:rPr>
              <w:t>uled</w:t>
            </w:r>
            <w:proofErr w:type="spellEnd"/>
            <w:r>
              <w:rPr>
                <w:rFonts w:asciiTheme="majorBidi" w:eastAsia="Calibri" w:hAnsiTheme="majorBidi" w:cstheme="majorBidi"/>
                <w:sz w:val="24"/>
                <w:szCs w:val="24"/>
                <w:lang w:val="en-US" w:bidi="ar-DZ"/>
              </w:rPr>
              <w:t xml:space="preserve"> Mokhtar, Kasr Ouled Ab Joud, Ouled </w:t>
            </w:r>
            <w:proofErr w:type="spellStart"/>
            <w:r>
              <w:rPr>
                <w:rFonts w:asciiTheme="majorBidi" w:eastAsia="Calibri" w:hAnsiTheme="majorBidi" w:cstheme="majorBidi"/>
                <w:sz w:val="24"/>
                <w:szCs w:val="24"/>
                <w:lang w:val="en-US" w:bidi="ar-DZ"/>
              </w:rPr>
              <w:t>Belqacem</w:t>
            </w:r>
            <w:proofErr w:type="spellEnd"/>
            <w:r>
              <w:rPr>
                <w:rFonts w:asciiTheme="majorBidi" w:eastAsia="Calibri" w:hAnsiTheme="majorBidi" w:cstheme="majorBidi"/>
                <w:sz w:val="24"/>
                <w:szCs w:val="24"/>
                <w:lang w:val="en-US" w:bidi="ar-DZ"/>
              </w:rPr>
              <w:t xml:space="preserve">, Ouled Belhaj, </w:t>
            </w:r>
            <w:proofErr w:type="spellStart"/>
            <w:r>
              <w:rPr>
                <w:rFonts w:asciiTheme="majorBidi" w:eastAsia="Calibri" w:hAnsiTheme="majorBidi" w:cstheme="majorBidi"/>
                <w:sz w:val="24"/>
                <w:szCs w:val="24"/>
                <w:lang w:val="en-US" w:bidi="ar-DZ"/>
              </w:rPr>
              <w:t>Zawiyat</w:t>
            </w:r>
            <w:proofErr w:type="spellEnd"/>
            <w:r>
              <w:rPr>
                <w:rFonts w:asciiTheme="majorBidi" w:eastAsia="Calibri" w:hAnsiTheme="majorBidi" w:cstheme="majorBidi"/>
                <w:sz w:val="24"/>
                <w:szCs w:val="24"/>
                <w:lang w:val="en-US" w:bidi="ar-DZ"/>
              </w:rPr>
              <w:t xml:space="preserve"> al-Ma al-Baraka, Hassi El </w:t>
            </w:r>
            <w:proofErr w:type="spellStart"/>
            <w:r>
              <w:rPr>
                <w:rFonts w:asciiTheme="majorBidi" w:eastAsia="Calibri" w:hAnsiTheme="majorBidi" w:cstheme="majorBidi"/>
                <w:sz w:val="24"/>
                <w:szCs w:val="24"/>
                <w:lang w:val="en-US" w:bidi="ar-DZ"/>
              </w:rPr>
              <w:t>Hjar</w:t>
            </w:r>
            <w:proofErr w:type="spellEnd"/>
            <w:r>
              <w:rPr>
                <w:rFonts w:asciiTheme="majorBidi" w:eastAsia="Calibri" w:hAnsiTheme="majorBidi" w:cstheme="majorBidi"/>
                <w:sz w:val="24"/>
                <w:szCs w:val="24"/>
                <w:lang w:val="en-US" w:bidi="ar-DZ"/>
              </w:rPr>
              <w:t xml:space="preserve">, </w:t>
            </w:r>
            <w:proofErr w:type="spellStart"/>
            <w:r>
              <w:rPr>
                <w:rFonts w:asciiTheme="majorBidi" w:eastAsia="Calibri" w:hAnsiTheme="majorBidi" w:cstheme="majorBidi"/>
                <w:sz w:val="24"/>
                <w:szCs w:val="24"/>
                <w:lang w:val="en-US" w:bidi="ar-DZ"/>
              </w:rPr>
              <w:t>Aquestan</w:t>
            </w:r>
            <w:proofErr w:type="spellEnd"/>
            <w:r>
              <w:rPr>
                <w:rFonts w:asciiTheme="majorBidi" w:eastAsia="Calibri" w:hAnsiTheme="majorBidi" w:cstheme="majorBidi"/>
                <w:sz w:val="24"/>
                <w:szCs w:val="24"/>
                <w:lang w:val="en-US" w:bidi="ar-DZ"/>
              </w:rPr>
              <w:t xml:space="preserve">, Al-Sahla, Miliana, </w:t>
            </w:r>
            <w:proofErr w:type="spellStart"/>
            <w:r>
              <w:rPr>
                <w:rFonts w:asciiTheme="majorBidi" w:eastAsia="Calibri" w:hAnsiTheme="majorBidi" w:cstheme="majorBidi"/>
                <w:sz w:val="24"/>
                <w:szCs w:val="24"/>
                <w:lang w:val="en-US" w:bidi="ar-DZ"/>
              </w:rPr>
              <w:t>Mfazat</w:t>
            </w:r>
            <w:proofErr w:type="spellEnd"/>
            <w:r>
              <w:rPr>
                <w:rFonts w:asciiTheme="majorBidi" w:eastAsia="Calibri" w:hAnsiTheme="majorBidi" w:cstheme="majorBidi"/>
                <w:sz w:val="24"/>
                <w:szCs w:val="24"/>
                <w:lang w:val="en-US" w:bidi="ar-DZ"/>
              </w:rPr>
              <w:t xml:space="preserve"> al-Zawa, </w:t>
            </w:r>
            <w:proofErr w:type="spellStart"/>
            <w:r>
              <w:rPr>
                <w:rFonts w:asciiTheme="majorBidi" w:eastAsia="Calibri" w:hAnsiTheme="majorBidi" w:cstheme="majorBidi"/>
                <w:sz w:val="24"/>
                <w:szCs w:val="24"/>
                <w:lang w:val="en-US" w:bidi="ar-DZ"/>
              </w:rPr>
              <w:t>Matroun</w:t>
            </w:r>
            <w:proofErr w:type="spellEnd"/>
            <w:r>
              <w:rPr>
                <w:rFonts w:asciiTheme="majorBidi" w:eastAsia="Calibri" w:hAnsiTheme="majorBidi" w:cstheme="majorBidi"/>
                <w:sz w:val="24"/>
                <w:szCs w:val="24"/>
                <w:lang w:val="en-US" w:bidi="ar-DZ"/>
              </w:rPr>
              <w:t xml:space="preserve">, Bulbul. (Note that the distance between </w:t>
            </w:r>
            <w:proofErr w:type="spellStart"/>
            <w:r>
              <w:rPr>
                <w:rFonts w:asciiTheme="majorBidi" w:eastAsia="Calibri" w:hAnsiTheme="majorBidi" w:cstheme="majorBidi"/>
                <w:sz w:val="24"/>
                <w:szCs w:val="24"/>
                <w:lang w:val="en-US" w:bidi="ar-DZ"/>
              </w:rPr>
              <w:t>Matroun</w:t>
            </w:r>
            <w:proofErr w:type="spellEnd"/>
            <w:r>
              <w:rPr>
                <w:rFonts w:asciiTheme="majorBidi" w:eastAsia="Calibri" w:hAnsiTheme="majorBidi" w:cstheme="majorBidi"/>
                <w:sz w:val="24"/>
                <w:szCs w:val="24"/>
                <w:lang w:val="en-US" w:bidi="ar-DZ"/>
              </w:rPr>
              <w:t xml:space="preserve"> Palace and Bulbul requires about 3 hours)</w:t>
            </w:r>
          </w:p>
        </w:tc>
      </w:tr>
    </w:tbl>
    <w:p w14:paraId="6812726F" w14:textId="1A35EA89" w:rsidR="000613D1" w:rsidRDefault="0061248F" w:rsidP="00DC2C4D">
      <w:pPr>
        <w:ind w:firstLine="250"/>
        <w:jc w:val="center"/>
        <w:rPr>
          <w:rFonts w:asciiTheme="majorBidi" w:hAnsiTheme="majorBidi" w:cstheme="majorBidi"/>
          <w:b/>
          <w:bCs/>
          <w:sz w:val="24"/>
          <w:szCs w:val="24"/>
          <w:lang w:val="en-US" w:bidi="ar-DZ"/>
        </w:rPr>
      </w:pPr>
      <w:r>
        <w:rPr>
          <w:rFonts w:asciiTheme="majorBidi" w:hAnsiTheme="majorBidi" w:cstheme="majorBidi"/>
          <w:b/>
          <w:bCs/>
          <w:color w:val="000000"/>
          <w:sz w:val="24"/>
          <w:szCs w:val="24"/>
          <w:lang w:val="en-US" w:eastAsia="fr-FR"/>
        </w:rPr>
        <w:t xml:space="preserve">Tableau n° </w:t>
      </w:r>
      <w:r>
        <w:rPr>
          <w:rFonts w:asciiTheme="majorBidi" w:hAnsiTheme="majorBidi" w:cstheme="majorBidi" w:hint="cs"/>
          <w:b/>
          <w:bCs/>
          <w:color w:val="000000"/>
          <w:sz w:val="24"/>
          <w:szCs w:val="24"/>
          <w:rtl/>
          <w:lang w:eastAsia="fr-FR"/>
        </w:rPr>
        <w:t>3</w:t>
      </w:r>
      <w:r>
        <w:rPr>
          <w:rFonts w:asciiTheme="majorBidi" w:hAnsiTheme="majorBidi" w:cstheme="majorBidi"/>
          <w:b/>
          <w:bCs/>
          <w:color w:val="000000"/>
          <w:sz w:val="24"/>
          <w:szCs w:val="24"/>
          <w:lang w:val="en-US" w:eastAsia="fr-FR"/>
        </w:rPr>
        <w:t xml:space="preserve">: </w:t>
      </w:r>
      <w:r>
        <w:rPr>
          <w:rFonts w:asciiTheme="majorBidi" w:hAnsiTheme="majorBidi" w:cstheme="majorBidi"/>
          <w:b/>
          <w:bCs/>
          <w:color w:val="000000"/>
          <w:sz w:val="24"/>
          <w:szCs w:val="24"/>
          <w:lang w:val="en-US" w:eastAsia="fr-FR" w:bidi="fa-IR"/>
        </w:rPr>
        <w:t xml:space="preserve">List of </w:t>
      </w:r>
      <w:proofErr w:type="spellStart"/>
      <w:r>
        <w:rPr>
          <w:rFonts w:asciiTheme="majorBidi" w:hAnsiTheme="majorBidi" w:cstheme="majorBidi"/>
          <w:b/>
          <w:bCs/>
          <w:color w:val="000000"/>
          <w:sz w:val="24"/>
          <w:szCs w:val="24"/>
          <w:lang w:val="en-US" w:eastAsia="fr-FR" w:bidi="fa-IR"/>
        </w:rPr>
        <w:t>Ksour</w:t>
      </w:r>
      <w:proofErr w:type="spellEnd"/>
      <w:r>
        <w:rPr>
          <w:rFonts w:asciiTheme="majorBidi" w:hAnsiTheme="majorBidi" w:cstheme="majorBidi"/>
          <w:b/>
          <w:bCs/>
          <w:color w:val="000000"/>
          <w:sz w:val="24"/>
          <w:szCs w:val="24"/>
          <w:lang w:val="en-US" w:eastAsia="fr-FR" w:bidi="fa-IR"/>
        </w:rPr>
        <w:t xml:space="preserve"> in the</w:t>
      </w:r>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Tediklet</w:t>
      </w:r>
      <w:proofErr w:type="spellEnd"/>
      <w:r>
        <w:rPr>
          <w:rFonts w:asciiTheme="majorBidi" w:hAnsiTheme="majorBidi" w:cstheme="majorBidi"/>
          <w:b/>
          <w:bCs/>
          <w:sz w:val="24"/>
          <w:szCs w:val="24"/>
          <w:lang w:val="en-US"/>
        </w:rPr>
        <w:t xml:space="preserve"> </w:t>
      </w:r>
      <w:r w:rsidR="001107B5">
        <w:rPr>
          <w:rFonts w:asciiTheme="majorBidi" w:hAnsiTheme="majorBidi" w:cstheme="majorBidi"/>
          <w:b/>
          <w:bCs/>
          <w:sz w:val="24"/>
          <w:szCs w:val="24"/>
          <w:lang w:val="en-US"/>
        </w:rPr>
        <w:t>r</w:t>
      </w:r>
      <w:r>
        <w:rPr>
          <w:rFonts w:asciiTheme="majorBidi" w:hAnsiTheme="majorBidi" w:cstheme="majorBidi"/>
          <w:b/>
          <w:bCs/>
          <w:sz w:val="24"/>
          <w:szCs w:val="24"/>
          <w:lang w:val="en-US"/>
        </w:rPr>
        <w:t>egion</w:t>
      </w:r>
    </w:p>
    <w:p w14:paraId="340D5B1A" w14:textId="6DEC6DB6" w:rsidR="006E324B" w:rsidRPr="006E324B" w:rsidRDefault="0061248F" w:rsidP="006E324B">
      <w:pPr>
        <w:ind w:firstLine="250"/>
        <w:jc w:val="center"/>
        <w:rPr>
          <w:rFonts w:asciiTheme="majorBidi" w:hAnsiTheme="majorBidi" w:cstheme="majorBidi"/>
          <w:b/>
          <w:bCs/>
          <w:sz w:val="24"/>
          <w:szCs w:val="24"/>
          <w:lang w:val="en-US" w:bidi="ar-DZ"/>
        </w:rPr>
      </w:pPr>
      <w:r>
        <w:rPr>
          <w:rFonts w:asciiTheme="majorBidi" w:hAnsiTheme="majorBidi" w:cstheme="majorBidi"/>
          <w:b/>
          <w:bCs/>
          <w:sz w:val="24"/>
          <w:szCs w:val="24"/>
          <w:lang w:bidi="ar-DZ"/>
        </w:rPr>
        <w:t>Source :</w:t>
      </w:r>
      <w:r w:rsidR="00EC3684">
        <w:rPr>
          <w:rFonts w:asciiTheme="majorBidi" w:hAnsiTheme="majorBidi" w:cstheme="majorBidi"/>
          <w:sz w:val="24"/>
          <w:szCs w:val="24"/>
          <w:lang w:bidi="ar-DZ"/>
        </w:rPr>
        <w:t xml:space="preserve"> </w:t>
      </w:r>
      <w:r w:rsidR="006E324B" w:rsidRPr="006E324B">
        <w:rPr>
          <w:rFonts w:asciiTheme="majorBidi" w:hAnsiTheme="majorBidi" w:cstheme="majorBidi"/>
          <w:sz w:val="24"/>
          <w:szCs w:val="24"/>
          <w:lang w:bidi="ar-DZ"/>
        </w:rPr>
        <w:t>(</w:t>
      </w:r>
      <w:proofErr w:type="spellStart"/>
      <w:r w:rsidR="006E324B" w:rsidRPr="006E324B">
        <w:rPr>
          <w:rFonts w:asciiTheme="majorBidi" w:hAnsiTheme="majorBidi" w:cstheme="majorBidi"/>
          <w:sz w:val="24"/>
          <w:szCs w:val="24"/>
          <w:lang w:bidi="ar-DZ"/>
        </w:rPr>
        <w:t>Faraj</w:t>
      </w:r>
      <w:proofErr w:type="spellEnd"/>
      <w:r w:rsidR="006E324B" w:rsidRPr="006E324B">
        <w:rPr>
          <w:rFonts w:asciiTheme="majorBidi" w:hAnsiTheme="majorBidi" w:cstheme="majorBidi"/>
          <w:sz w:val="24"/>
          <w:szCs w:val="24"/>
          <w:lang w:bidi="ar-DZ"/>
        </w:rPr>
        <w:t>, 1977 :14</w:t>
      </w:r>
      <w:r w:rsidR="00EC3684">
        <w:rPr>
          <w:rFonts w:asciiTheme="majorBidi" w:hAnsiTheme="majorBidi" w:cstheme="majorBidi"/>
          <w:sz w:val="24"/>
          <w:szCs w:val="24"/>
          <w:lang w:bidi="ar-DZ"/>
        </w:rPr>
        <w:t>4</w:t>
      </w:r>
      <w:r w:rsidR="006E324B" w:rsidRPr="006E324B">
        <w:rPr>
          <w:rFonts w:asciiTheme="majorBidi" w:hAnsiTheme="majorBidi" w:cstheme="majorBidi"/>
          <w:sz w:val="24"/>
          <w:szCs w:val="24"/>
          <w:lang w:bidi="ar-DZ"/>
        </w:rPr>
        <w:t>-1</w:t>
      </w:r>
      <w:r w:rsidR="00EC3684">
        <w:rPr>
          <w:rFonts w:asciiTheme="majorBidi" w:hAnsiTheme="majorBidi" w:cstheme="majorBidi"/>
          <w:sz w:val="24"/>
          <w:szCs w:val="24"/>
          <w:lang w:bidi="ar-DZ"/>
        </w:rPr>
        <w:t>45</w:t>
      </w:r>
      <w:r w:rsidR="006E324B" w:rsidRPr="006E324B">
        <w:rPr>
          <w:rFonts w:asciiTheme="majorBidi" w:hAnsiTheme="majorBidi" w:cstheme="majorBidi"/>
          <w:sz w:val="24"/>
          <w:szCs w:val="24"/>
          <w:lang w:bidi="ar-DZ"/>
        </w:rPr>
        <w:t>)</w:t>
      </w:r>
    </w:p>
    <w:p w14:paraId="26BCF9A5" w14:textId="7F6CB0C2" w:rsidR="000613D1" w:rsidRDefault="000613D1" w:rsidP="00DC2C4D">
      <w:pPr>
        <w:ind w:firstLine="250"/>
        <w:jc w:val="center"/>
        <w:rPr>
          <w:rFonts w:asciiTheme="majorBidi" w:hAnsiTheme="majorBidi" w:cstheme="majorBidi"/>
          <w:b/>
          <w:bCs/>
          <w:sz w:val="24"/>
          <w:szCs w:val="24"/>
          <w:lang w:bidi="ar-DZ"/>
        </w:rPr>
      </w:pPr>
    </w:p>
    <w:p w14:paraId="3AC2094E" w14:textId="06B0639B" w:rsidR="000613D1" w:rsidRDefault="0061248F" w:rsidP="005349C3">
      <w:pPr>
        <w:numPr>
          <w:ilvl w:val="0"/>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The </w:t>
      </w:r>
      <w:r w:rsidR="001107B5">
        <w:rPr>
          <w:rFonts w:asciiTheme="majorBidi" w:hAnsiTheme="majorBidi" w:cstheme="majorBidi"/>
          <w:b/>
          <w:bCs/>
          <w:color w:val="000000"/>
          <w:sz w:val="24"/>
          <w:szCs w:val="24"/>
          <w:lang w:val="en-US" w:eastAsia="fr-FR"/>
        </w:rPr>
        <w:t>s</w:t>
      </w:r>
      <w:r>
        <w:rPr>
          <w:rFonts w:asciiTheme="majorBidi" w:hAnsiTheme="majorBidi" w:cstheme="majorBidi"/>
          <w:b/>
          <w:bCs/>
          <w:color w:val="000000"/>
          <w:sz w:val="24"/>
          <w:szCs w:val="24"/>
          <w:lang w:val="en-US" w:eastAsia="fr-FR"/>
        </w:rPr>
        <w:t xml:space="preserve">ocial </w:t>
      </w:r>
      <w:r w:rsidR="001107B5">
        <w:rPr>
          <w:rFonts w:asciiTheme="majorBidi" w:hAnsiTheme="majorBidi" w:cstheme="majorBidi"/>
          <w:b/>
          <w:bCs/>
          <w:color w:val="000000"/>
          <w:sz w:val="24"/>
          <w:szCs w:val="24"/>
          <w:lang w:val="en-US" w:eastAsia="fr-FR"/>
        </w:rPr>
        <w:t>c</w:t>
      </w:r>
      <w:r>
        <w:rPr>
          <w:rFonts w:asciiTheme="majorBidi" w:hAnsiTheme="majorBidi" w:cstheme="majorBidi"/>
          <w:b/>
          <w:bCs/>
          <w:color w:val="000000"/>
          <w:sz w:val="24"/>
          <w:szCs w:val="24"/>
          <w:lang w:val="en-US" w:eastAsia="fr-FR"/>
        </w:rPr>
        <w:t>lasses of Touat:</w:t>
      </w:r>
    </w:p>
    <w:p w14:paraId="40EBD16C" w14:textId="77777777" w:rsidR="000613D1" w:rsidRDefault="0061248F" w:rsidP="005349C3">
      <w:pPr>
        <w:spacing w:before="100" w:beforeAutospacing="1"/>
        <w:ind w:firstLine="708"/>
        <w:jc w:val="both"/>
        <w:rPr>
          <w:rFonts w:asciiTheme="majorBidi" w:hAnsiTheme="majorBidi" w:cstheme="majorBidi"/>
          <w:sz w:val="24"/>
          <w:szCs w:val="24"/>
        </w:rPr>
      </w:pPr>
      <w:r>
        <w:rPr>
          <w:rFonts w:asciiTheme="majorBidi" w:hAnsiTheme="majorBidi" w:cstheme="majorBidi"/>
          <w:sz w:val="24"/>
          <w:szCs w:val="24"/>
          <w:lang w:val="en-US"/>
        </w:rPr>
        <w:t xml:space="preserve">The social stratification in Touat played an important role in determining the role and function of architecture in these areas. </w:t>
      </w:r>
      <w:proofErr w:type="spellStart"/>
      <w:r>
        <w:rPr>
          <w:rFonts w:asciiTheme="majorBidi" w:hAnsiTheme="majorBidi" w:cstheme="majorBidi"/>
          <w:sz w:val="24"/>
          <w:szCs w:val="24"/>
        </w:rPr>
        <w:t>These</w:t>
      </w:r>
      <w:proofErr w:type="spellEnd"/>
      <w:r>
        <w:rPr>
          <w:rFonts w:asciiTheme="majorBidi" w:hAnsiTheme="majorBidi" w:cstheme="majorBidi"/>
          <w:sz w:val="24"/>
          <w:szCs w:val="24"/>
        </w:rPr>
        <w:t xml:space="preserve"> social classes are </w:t>
      </w:r>
      <w:proofErr w:type="spellStart"/>
      <w:r>
        <w:rPr>
          <w:rFonts w:asciiTheme="majorBidi" w:hAnsiTheme="majorBidi" w:cstheme="majorBidi"/>
          <w:sz w:val="24"/>
          <w:szCs w:val="24"/>
        </w:rPr>
        <w:t>represented</w:t>
      </w:r>
      <w:proofErr w:type="spellEnd"/>
      <w:r>
        <w:rPr>
          <w:rFonts w:asciiTheme="majorBidi" w:hAnsiTheme="majorBidi" w:cstheme="majorBidi"/>
          <w:sz w:val="24"/>
          <w:szCs w:val="24"/>
        </w:rPr>
        <w:t xml:space="preserve"> as </w:t>
      </w:r>
      <w:proofErr w:type="spellStart"/>
      <w:r>
        <w:rPr>
          <w:rFonts w:asciiTheme="majorBidi" w:hAnsiTheme="majorBidi" w:cstheme="majorBidi"/>
          <w:sz w:val="24"/>
          <w:szCs w:val="24"/>
        </w:rPr>
        <w:t>follows</w:t>
      </w:r>
      <w:proofErr w:type="spellEnd"/>
      <w:r>
        <w:rPr>
          <w:rFonts w:asciiTheme="majorBidi" w:hAnsiTheme="majorBidi" w:cstheme="majorBidi"/>
          <w:sz w:val="24"/>
          <w:szCs w:val="24"/>
        </w:rPr>
        <w:t>:</w:t>
      </w:r>
    </w:p>
    <w:p w14:paraId="31CDFF24" w14:textId="23CF7B20"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The </w:t>
      </w:r>
      <w:r w:rsidR="001107B5">
        <w:rPr>
          <w:rFonts w:asciiTheme="majorBidi" w:hAnsiTheme="majorBidi" w:cstheme="majorBidi"/>
          <w:b/>
          <w:bCs/>
          <w:color w:val="000000"/>
          <w:sz w:val="24"/>
          <w:szCs w:val="24"/>
          <w:lang w:eastAsia="fr-FR"/>
        </w:rPr>
        <w:t>n</w:t>
      </w:r>
      <w:r>
        <w:rPr>
          <w:rFonts w:asciiTheme="majorBidi" w:hAnsiTheme="majorBidi" w:cstheme="majorBidi"/>
          <w:b/>
          <w:bCs/>
          <w:color w:val="000000"/>
          <w:sz w:val="24"/>
          <w:szCs w:val="24"/>
          <w:lang w:eastAsia="fr-FR"/>
        </w:rPr>
        <w:t xml:space="preserve">obles and </w:t>
      </w:r>
      <w:proofErr w:type="spellStart"/>
      <w:r>
        <w:rPr>
          <w:rFonts w:asciiTheme="majorBidi" w:hAnsiTheme="majorBidi" w:cstheme="majorBidi"/>
          <w:b/>
          <w:bCs/>
          <w:color w:val="000000"/>
          <w:sz w:val="24"/>
          <w:szCs w:val="24"/>
          <w:lang w:eastAsia="fr-FR"/>
        </w:rPr>
        <w:t>Gentlefolks</w:t>
      </w:r>
      <w:proofErr w:type="spellEnd"/>
      <w:r>
        <w:rPr>
          <w:rFonts w:asciiTheme="majorBidi" w:hAnsiTheme="majorBidi" w:cstheme="majorBidi"/>
          <w:b/>
          <w:bCs/>
          <w:color w:val="000000"/>
          <w:sz w:val="24"/>
          <w:szCs w:val="24"/>
          <w:lang w:eastAsia="fr-FR"/>
        </w:rPr>
        <w:t xml:space="preserve">: </w:t>
      </w:r>
    </w:p>
    <w:p w14:paraId="46C1D8ED" w14:textId="0407A7B1" w:rsidR="000613D1" w:rsidRPr="00EC3684" w:rsidRDefault="0061248F" w:rsidP="005349C3">
      <w:pPr>
        <w:spacing w:before="100" w:beforeAutospacing="1" w:line="259" w:lineRule="auto"/>
        <w:ind w:firstLine="680"/>
        <w:contextualSpacing/>
        <w:jc w:val="both"/>
        <w:rPr>
          <w:rFonts w:asciiTheme="majorBidi" w:hAnsiTheme="majorBidi" w:cstheme="majorBidi"/>
          <w:b/>
          <w:bCs/>
          <w:sz w:val="24"/>
          <w:szCs w:val="24"/>
          <w:lang w:val="en-US"/>
        </w:rPr>
      </w:pPr>
      <w:r>
        <w:rPr>
          <w:rFonts w:asciiTheme="majorBidi" w:hAnsiTheme="majorBidi" w:cstheme="majorBidi"/>
          <w:sz w:val="24"/>
          <w:szCs w:val="24"/>
          <w:lang w:val="en-US"/>
        </w:rPr>
        <w:t>This class consists of individuals who trace their lineage to the Prophet Muhammad (peace be upon him) through his daughter Fatima al-Zahra. Most of them came from Morocco</w:t>
      </w:r>
      <w:r w:rsidR="00EC3684">
        <w:rPr>
          <w:rFonts w:asciiTheme="majorBidi" w:hAnsiTheme="majorBidi" w:cstheme="majorBidi"/>
          <w:sz w:val="24"/>
          <w:szCs w:val="24"/>
          <w:lang w:val="en-US"/>
        </w:rPr>
        <w:t xml:space="preserve"> </w:t>
      </w:r>
      <w:r w:rsidR="00EC3684" w:rsidRPr="00EC3684">
        <w:rPr>
          <w:rFonts w:asciiTheme="majorBidi" w:hAnsiTheme="majorBidi" w:cstheme="majorBidi"/>
          <w:sz w:val="24"/>
          <w:szCs w:val="24"/>
          <w:lang w:val="en-US"/>
        </w:rPr>
        <w:t>(Faraj, 1977 :13)</w:t>
      </w:r>
      <w:r>
        <w:rPr>
          <w:rFonts w:asciiTheme="majorBidi" w:hAnsiTheme="majorBidi" w:cstheme="majorBidi"/>
          <w:sz w:val="24"/>
          <w:szCs w:val="24"/>
          <w:lang w:val="en-US"/>
        </w:rPr>
        <w:t xml:space="preserve"> specifically from </w:t>
      </w:r>
      <w:proofErr w:type="spellStart"/>
      <w:r>
        <w:rPr>
          <w:rFonts w:asciiTheme="majorBidi" w:hAnsiTheme="majorBidi" w:cstheme="majorBidi"/>
          <w:sz w:val="24"/>
          <w:szCs w:val="24"/>
          <w:lang w:val="en-US"/>
        </w:rPr>
        <w:t>Tafilalet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Sijilmassa</w:t>
      </w:r>
      <w:proofErr w:type="spellEnd"/>
      <w:r>
        <w:rPr>
          <w:rFonts w:asciiTheme="majorBidi" w:hAnsiTheme="majorBidi" w:cstheme="majorBidi"/>
          <w:sz w:val="24"/>
          <w:szCs w:val="24"/>
          <w:lang w:val="en-US"/>
        </w:rPr>
        <w:t xml:space="preserve"> in the mid-15th century AD (Vogue,2018)</w:t>
      </w:r>
      <w:r>
        <w:rPr>
          <w:rFonts w:asciiTheme="majorBidi" w:hAnsiTheme="majorBidi" w:cstheme="majorBidi"/>
          <w:sz w:val="24"/>
          <w:szCs w:val="24"/>
          <w:lang w:val="en-GB"/>
        </w:rPr>
        <w:t xml:space="preserve">. </w:t>
      </w:r>
      <w:r>
        <w:rPr>
          <w:rFonts w:asciiTheme="majorBidi" w:hAnsiTheme="majorBidi" w:cstheme="majorBidi"/>
          <w:sz w:val="24"/>
          <w:szCs w:val="24"/>
          <w:lang w:val="en-US"/>
        </w:rPr>
        <w:t>They were highly respected in Touat as members of the Prophet's family, thus, they contributed to resolving disputes within the community. They were the owners of gardens and orchards as they were seen as protectors of the religion. These are in addition to</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Almoravids who are descended from the first companions and enjoy a good social status. Their presence is accompanied by the construction of zawiyas, whether it is related to the Arab Almoravids or the </w:t>
      </w:r>
      <w:proofErr w:type="spellStart"/>
      <w:r>
        <w:rPr>
          <w:rFonts w:asciiTheme="majorBidi" w:hAnsiTheme="majorBidi" w:cstheme="majorBidi"/>
          <w:sz w:val="24"/>
          <w:szCs w:val="24"/>
          <w:lang w:val="en-US"/>
        </w:rPr>
        <w:t>Zenata</w:t>
      </w:r>
      <w:proofErr w:type="spellEnd"/>
      <w:r>
        <w:rPr>
          <w:rFonts w:asciiTheme="majorBidi" w:hAnsiTheme="majorBidi" w:cstheme="majorBidi"/>
          <w:sz w:val="24"/>
          <w:szCs w:val="24"/>
          <w:lang w:val="en-US"/>
        </w:rPr>
        <w:t xml:space="preserve"> Berbers.</w:t>
      </w:r>
    </w:p>
    <w:p w14:paraId="7C2CCA81" w14:textId="65C1F534"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The </w:t>
      </w:r>
      <w:proofErr w:type="spellStart"/>
      <w:r w:rsidR="001107B5">
        <w:rPr>
          <w:rFonts w:asciiTheme="majorBidi" w:hAnsiTheme="majorBidi" w:cstheme="majorBidi"/>
          <w:b/>
          <w:bCs/>
          <w:color w:val="000000"/>
          <w:sz w:val="24"/>
          <w:szCs w:val="24"/>
          <w:lang w:eastAsia="fr-FR"/>
        </w:rPr>
        <w:t>c</w:t>
      </w:r>
      <w:r>
        <w:rPr>
          <w:rFonts w:asciiTheme="majorBidi" w:hAnsiTheme="majorBidi" w:cstheme="majorBidi"/>
          <w:b/>
          <w:bCs/>
          <w:color w:val="000000"/>
          <w:sz w:val="24"/>
          <w:szCs w:val="24"/>
          <w:lang w:eastAsia="fr-FR"/>
        </w:rPr>
        <w:t>ommon</w:t>
      </w:r>
      <w:proofErr w:type="spellEnd"/>
      <w:r>
        <w:rPr>
          <w:rFonts w:asciiTheme="majorBidi" w:hAnsiTheme="majorBidi" w:cstheme="majorBidi"/>
          <w:b/>
          <w:bCs/>
          <w:color w:val="000000"/>
          <w:sz w:val="24"/>
          <w:szCs w:val="24"/>
          <w:lang w:eastAsia="fr-FR"/>
        </w:rPr>
        <w:t xml:space="preserve"> </w:t>
      </w:r>
      <w:r w:rsidR="001107B5">
        <w:rPr>
          <w:rFonts w:asciiTheme="majorBidi" w:hAnsiTheme="majorBidi" w:cstheme="majorBidi"/>
          <w:b/>
          <w:bCs/>
          <w:color w:val="000000"/>
          <w:sz w:val="24"/>
          <w:szCs w:val="24"/>
          <w:lang w:eastAsia="fr-FR"/>
        </w:rPr>
        <w:t>p</w:t>
      </w:r>
      <w:r>
        <w:rPr>
          <w:rFonts w:asciiTheme="majorBidi" w:hAnsiTheme="majorBidi" w:cstheme="majorBidi"/>
          <w:b/>
          <w:bCs/>
          <w:color w:val="000000"/>
          <w:sz w:val="24"/>
          <w:szCs w:val="24"/>
          <w:lang w:eastAsia="fr-FR"/>
        </w:rPr>
        <w:t>eople:</w:t>
      </w:r>
    </w:p>
    <w:p w14:paraId="5D61A4DB" w14:textId="77777777" w:rsidR="000613D1" w:rsidRDefault="0061248F" w:rsidP="005349C3">
      <w:pPr>
        <w:pStyle w:val="Paragraphedeliste"/>
        <w:spacing w:before="100" w:beforeAutospacing="1" w:line="259" w:lineRule="auto"/>
        <w:ind w:left="0" w:firstLine="696"/>
        <w:contextualSpacing/>
        <w:jc w:val="both"/>
        <w:rPr>
          <w:rFonts w:asciiTheme="majorBidi" w:hAnsiTheme="majorBidi" w:cstheme="majorBidi"/>
          <w:sz w:val="24"/>
          <w:szCs w:val="24"/>
          <w:lang w:val="en-US"/>
        </w:rPr>
      </w:pPr>
      <w:r>
        <w:rPr>
          <w:rFonts w:asciiTheme="majorBidi" w:hAnsiTheme="majorBidi" w:cstheme="majorBidi"/>
          <w:sz w:val="24"/>
          <w:szCs w:val="24"/>
          <w:lang w:val="en-US"/>
        </w:rPr>
        <w:t>They are also known as "the free people." This class includes both Arabs and Berbers. The majority of this group worked in trade and owned slaves and gardens (Bisson, 1957: 63-64).</w:t>
      </w:r>
    </w:p>
    <w:p w14:paraId="05FE5847" w14:textId="77777777"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Blacks : </w:t>
      </w:r>
    </w:p>
    <w:p w14:paraId="76A37637" w14:textId="7E89914E" w:rsidR="00EC3684" w:rsidRPr="00EC3684" w:rsidRDefault="0061248F" w:rsidP="005349C3">
      <w:pPr>
        <w:spacing w:before="100" w:beforeAutospacing="1" w:line="259" w:lineRule="auto"/>
        <w:ind w:firstLine="708"/>
        <w:contextualSpacing/>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This category includes the </w:t>
      </w:r>
      <w:proofErr w:type="spellStart"/>
      <w:r>
        <w:rPr>
          <w:rFonts w:asciiTheme="majorBidi" w:hAnsiTheme="majorBidi" w:cstheme="majorBidi"/>
          <w:sz w:val="24"/>
          <w:szCs w:val="24"/>
          <w:lang w:val="en-US"/>
        </w:rPr>
        <w:t>Haratin</w:t>
      </w:r>
      <w:proofErr w:type="spellEnd"/>
      <w:r>
        <w:rPr>
          <w:rFonts w:asciiTheme="majorBidi" w:hAnsiTheme="majorBidi" w:cstheme="majorBidi"/>
          <w:sz w:val="24"/>
          <w:szCs w:val="24"/>
          <w:lang w:val="en-US"/>
        </w:rPr>
        <w:t xml:space="preserve"> class (</w:t>
      </w:r>
      <w:proofErr w:type="spellStart"/>
      <w:r>
        <w:rPr>
          <w:rFonts w:asciiTheme="majorBidi" w:hAnsiTheme="majorBidi" w:cstheme="majorBidi"/>
          <w:sz w:val="24"/>
          <w:szCs w:val="24"/>
          <w:lang w:val="en-US"/>
        </w:rPr>
        <w:t>Harathanians</w:t>
      </w:r>
      <w:proofErr w:type="spellEnd"/>
      <w:r>
        <w:rPr>
          <w:rFonts w:asciiTheme="majorBidi" w:hAnsiTheme="majorBidi" w:cstheme="majorBidi"/>
          <w:sz w:val="24"/>
          <w:szCs w:val="24"/>
          <w:lang w:val="en-US"/>
        </w:rPr>
        <w:t xml:space="preserve">). They are a group of freemen and slaves who performed all the laborious tasks that the freemen typically avoided. The slave category was at the bottom of the social hierarchy and was responsible for various strenuous tasks such as digging water wells, agriculture, and herding </w:t>
      </w:r>
      <w:r w:rsidR="00EC3684" w:rsidRPr="00EC3684">
        <w:rPr>
          <w:rFonts w:asciiTheme="majorBidi" w:hAnsiTheme="majorBidi" w:cstheme="majorBidi"/>
          <w:sz w:val="24"/>
          <w:szCs w:val="24"/>
          <w:lang w:val="en-US"/>
        </w:rPr>
        <w:t>(Faraj, 1977 :</w:t>
      </w:r>
      <w:r w:rsidR="00EC3684">
        <w:rPr>
          <w:rFonts w:asciiTheme="majorBidi" w:hAnsiTheme="majorBidi" w:cstheme="majorBidi"/>
          <w:sz w:val="24"/>
          <w:szCs w:val="24"/>
          <w:lang w:val="en-US"/>
        </w:rPr>
        <w:t>13</w:t>
      </w:r>
      <w:r w:rsidR="00EC3684" w:rsidRPr="00EC3684">
        <w:rPr>
          <w:rFonts w:asciiTheme="majorBidi" w:hAnsiTheme="majorBidi" w:cstheme="majorBidi"/>
          <w:sz w:val="24"/>
          <w:szCs w:val="24"/>
          <w:lang w:val="en-US"/>
        </w:rPr>
        <w:t>)</w:t>
      </w:r>
      <w:r w:rsidR="00EC3684">
        <w:rPr>
          <w:rFonts w:asciiTheme="majorBidi" w:hAnsiTheme="majorBidi" w:cstheme="majorBidi"/>
          <w:sz w:val="24"/>
          <w:szCs w:val="24"/>
          <w:lang w:val="en-US"/>
        </w:rPr>
        <w:t>.</w:t>
      </w:r>
    </w:p>
    <w:p w14:paraId="0DADF5AA" w14:textId="65167E00" w:rsidR="000613D1" w:rsidRDefault="0061248F" w:rsidP="005349C3">
      <w:pPr>
        <w:numPr>
          <w:ilvl w:val="0"/>
          <w:numId w:val="10"/>
        </w:numPr>
        <w:spacing w:before="100" w:beforeAutospacing="1"/>
        <w:jc w:val="both"/>
        <w:rPr>
          <w:rFonts w:asciiTheme="majorBidi" w:hAnsiTheme="majorBidi" w:cstheme="majorBidi"/>
          <w:b/>
          <w:bCs/>
          <w:color w:val="000000"/>
          <w:sz w:val="24"/>
          <w:szCs w:val="24"/>
          <w:lang w:eastAsia="fr-FR"/>
        </w:rPr>
      </w:pPr>
      <w:r w:rsidRPr="003213F6">
        <w:rPr>
          <w:rFonts w:asciiTheme="majorBidi" w:hAnsiTheme="majorBidi" w:cstheme="majorBidi"/>
          <w:b/>
          <w:bCs/>
          <w:color w:val="000000"/>
          <w:sz w:val="24"/>
          <w:szCs w:val="24"/>
          <w:lang w:val="en-US" w:eastAsia="fr-FR"/>
        </w:rPr>
        <w:t xml:space="preserve"> </w:t>
      </w:r>
      <w:r>
        <w:rPr>
          <w:rFonts w:asciiTheme="majorBidi" w:hAnsiTheme="majorBidi" w:cstheme="majorBidi"/>
          <w:b/>
          <w:bCs/>
          <w:color w:val="000000"/>
          <w:sz w:val="24"/>
          <w:szCs w:val="24"/>
          <w:lang w:eastAsia="fr-FR"/>
        </w:rPr>
        <w:t xml:space="preserve">History of </w:t>
      </w:r>
      <w:proofErr w:type="spellStart"/>
      <w:r w:rsidR="001107B5">
        <w:rPr>
          <w:rFonts w:asciiTheme="majorBidi" w:hAnsiTheme="majorBidi" w:cstheme="majorBidi"/>
          <w:b/>
          <w:bCs/>
          <w:color w:val="000000"/>
          <w:sz w:val="24"/>
          <w:szCs w:val="24"/>
          <w:lang w:eastAsia="fr-FR"/>
        </w:rPr>
        <w:t>r</w:t>
      </w:r>
      <w:r>
        <w:rPr>
          <w:rFonts w:asciiTheme="majorBidi" w:hAnsiTheme="majorBidi" w:cstheme="majorBidi"/>
          <w:b/>
          <w:bCs/>
          <w:color w:val="000000"/>
          <w:sz w:val="24"/>
          <w:szCs w:val="24"/>
          <w:lang w:eastAsia="fr-FR"/>
        </w:rPr>
        <w:t>esearch</w:t>
      </w:r>
      <w:proofErr w:type="spellEnd"/>
      <w:r>
        <w:rPr>
          <w:rFonts w:asciiTheme="majorBidi" w:hAnsiTheme="majorBidi" w:cstheme="majorBidi"/>
          <w:b/>
          <w:bCs/>
          <w:color w:val="000000"/>
          <w:sz w:val="24"/>
          <w:szCs w:val="24"/>
          <w:lang w:eastAsia="fr-FR"/>
        </w:rPr>
        <w:t>:</w:t>
      </w:r>
    </w:p>
    <w:p w14:paraId="65B62BE9" w14:textId="0F908745" w:rsidR="000613D1" w:rsidRPr="003213F6" w:rsidRDefault="0061248F" w:rsidP="005349C3">
      <w:pPr>
        <w:spacing w:before="100" w:beforeAutospacing="1"/>
        <w:ind w:firstLine="348"/>
        <w:jc w:val="both"/>
        <w:rPr>
          <w:rFonts w:asciiTheme="majorBidi" w:hAnsiTheme="majorBidi" w:cstheme="majorBidi"/>
          <w:sz w:val="24"/>
          <w:szCs w:val="24"/>
          <w:lang w:val="en-GB"/>
        </w:rPr>
      </w:pPr>
      <w:r>
        <w:rPr>
          <w:rFonts w:asciiTheme="majorBidi" w:hAnsiTheme="majorBidi" w:cstheme="majorBidi"/>
          <w:sz w:val="24"/>
          <w:szCs w:val="24"/>
          <w:lang w:val="en-US"/>
        </w:rPr>
        <w:t xml:space="preserve">The regions of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and Touat remained largely unknown for a long period of time. This is particularly true because most Arab geographers who visited and described the regions of North Africa and some desert areas on the southern desert borders provided only limited information about these areas. Examples of these are Herodotus, Pliny, and Ptolemy books</w:t>
      </w:r>
      <w:r>
        <w:rPr>
          <w:rFonts w:asciiTheme="majorBidi" w:eastAsia="Calibri" w:hAnsiTheme="majorBidi" w:cstheme="majorBidi"/>
          <w:sz w:val="24"/>
          <w:szCs w:val="24"/>
          <w:lang w:val="en-US" w:bidi="ar-DZ"/>
        </w:rPr>
        <w:t xml:space="preserve"> </w:t>
      </w:r>
      <w:r>
        <w:rPr>
          <w:rFonts w:asciiTheme="majorBidi" w:eastAsia="Calibri" w:hAnsiTheme="majorBidi" w:cstheme="majorBidi"/>
          <w:sz w:val="24"/>
          <w:szCs w:val="24"/>
          <w:lang w:val="en-GB" w:bidi="ar-DZ"/>
        </w:rPr>
        <w:t>(</w:t>
      </w:r>
      <w:proofErr w:type="spellStart"/>
      <w:r>
        <w:rPr>
          <w:rFonts w:asciiTheme="majorBidi" w:eastAsia="Calibri" w:hAnsiTheme="majorBidi" w:cstheme="majorBidi"/>
          <w:sz w:val="24"/>
          <w:szCs w:val="24"/>
          <w:lang w:val="en-GB" w:bidi="ar-DZ"/>
        </w:rPr>
        <w:t>Echallier</w:t>
      </w:r>
      <w:proofErr w:type="spellEnd"/>
      <w:r>
        <w:rPr>
          <w:rFonts w:asciiTheme="majorBidi" w:eastAsia="Calibri" w:hAnsiTheme="majorBidi" w:cstheme="majorBidi"/>
          <w:sz w:val="24"/>
          <w:szCs w:val="24"/>
          <w:lang w:val="en-GB" w:bidi="ar-DZ"/>
        </w:rPr>
        <w:t>(JC), 1972: 17)</w:t>
      </w:r>
      <w:r w:rsidRPr="003213F6">
        <w:rPr>
          <w:rFonts w:asciiTheme="majorBidi" w:eastAsia="Calibri" w:hAnsiTheme="majorBidi" w:cstheme="majorBidi"/>
          <w:sz w:val="24"/>
          <w:szCs w:val="24"/>
          <w:lang w:val="en-US" w:bidi="ar-DZ"/>
        </w:rPr>
        <w:t>.</w:t>
      </w:r>
      <w:r>
        <w:rPr>
          <w:rFonts w:asciiTheme="majorBidi" w:eastAsia="Calibri" w:hAnsiTheme="majorBidi" w:cstheme="majorBidi"/>
          <w:sz w:val="24"/>
          <w:szCs w:val="24"/>
          <w:lang w:val="en-GB" w:bidi="ar-DZ"/>
        </w:rPr>
        <w:t xml:space="preserve"> </w:t>
      </w:r>
      <w:r>
        <w:rPr>
          <w:rFonts w:asciiTheme="majorBidi" w:hAnsiTheme="majorBidi" w:cstheme="majorBidi"/>
          <w:sz w:val="24"/>
          <w:szCs w:val="24"/>
          <w:lang w:val="en-US"/>
        </w:rPr>
        <w:t xml:space="preserve">Among the Arab </w:t>
      </w:r>
      <w:proofErr w:type="spellStart"/>
      <w:r>
        <w:rPr>
          <w:rFonts w:asciiTheme="majorBidi" w:hAnsiTheme="majorBidi" w:cstheme="majorBidi"/>
          <w:sz w:val="24"/>
          <w:szCs w:val="24"/>
          <w:lang w:val="en-US"/>
        </w:rPr>
        <w:t>travellers</w:t>
      </w:r>
      <w:proofErr w:type="spellEnd"/>
      <w:r>
        <w:rPr>
          <w:rFonts w:asciiTheme="majorBidi" w:hAnsiTheme="majorBidi" w:cstheme="majorBidi"/>
          <w:sz w:val="24"/>
          <w:szCs w:val="24"/>
          <w:lang w:val="en-US"/>
        </w:rPr>
        <w:t xml:space="preserve"> of the 10th century AD is </w:t>
      </w:r>
      <w:r>
        <w:rPr>
          <w:rFonts w:asciiTheme="majorBidi" w:hAnsiTheme="majorBidi" w:cstheme="majorBidi"/>
          <w:i/>
          <w:iCs/>
          <w:sz w:val="24"/>
          <w:szCs w:val="24"/>
          <w:lang w:val="en-US"/>
        </w:rPr>
        <w:t xml:space="preserve">Ibn </w:t>
      </w:r>
      <w:proofErr w:type="spellStart"/>
      <w:r>
        <w:rPr>
          <w:rFonts w:asciiTheme="majorBidi" w:hAnsiTheme="majorBidi" w:cstheme="majorBidi"/>
          <w:i/>
          <w:iCs/>
          <w:sz w:val="24"/>
          <w:szCs w:val="24"/>
          <w:lang w:val="en-US"/>
        </w:rPr>
        <w:t>Hawqal</w:t>
      </w:r>
      <w:proofErr w:type="spellEnd"/>
      <w:r>
        <w:rPr>
          <w:rFonts w:asciiTheme="majorBidi" w:hAnsiTheme="majorBidi" w:cstheme="majorBidi"/>
          <w:sz w:val="24"/>
          <w:szCs w:val="24"/>
          <w:lang w:val="en-US"/>
        </w:rPr>
        <w:t>, who has only mentioned the Berber tribes in Morocco and noted their large numbers and widespread presence in the wilderness and deserts</w:t>
      </w:r>
      <w:r w:rsidR="00233E64">
        <w:rPr>
          <w:rFonts w:asciiTheme="majorBidi" w:hAnsiTheme="majorBidi" w:cstheme="majorBidi"/>
          <w:sz w:val="24"/>
          <w:szCs w:val="24"/>
          <w:lang w:val="en-US"/>
        </w:rPr>
        <w:t xml:space="preserve"> (</w:t>
      </w:r>
      <w:r w:rsidR="00233E64" w:rsidRPr="00233E64">
        <w:rPr>
          <w:rFonts w:asciiTheme="majorBidi" w:hAnsiTheme="majorBidi" w:cstheme="majorBidi"/>
          <w:sz w:val="24"/>
          <w:szCs w:val="24"/>
          <w:lang w:val="en-US"/>
        </w:rPr>
        <w:t xml:space="preserve">Ibn </w:t>
      </w:r>
      <w:proofErr w:type="spellStart"/>
      <w:r w:rsidR="00233E64" w:rsidRPr="00233E64">
        <w:rPr>
          <w:rFonts w:asciiTheme="majorBidi" w:hAnsiTheme="majorBidi" w:cstheme="majorBidi"/>
          <w:sz w:val="24"/>
          <w:szCs w:val="24"/>
          <w:lang w:val="en-US"/>
        </w:rPr>
        <w:t>Hawqal</w:t>
      </w:r>
      <w:proofErr w:type="spellEnd"/>
      <w:r w:rsidR="00233E64" w:rsidRPr="00233E64">
        <w:rPr>
          <w:rFonts w:asciiTheme="majorBidi" w:hAnsiTheme="majorBidi" w:cstheme="majorBidi"/>
          <w:sz w:val="24"/>
          <w:szCs w:val="24"/>
          <w:lang w:val="en-US"/>
        </w:rPr>
        <w:t xml:space="preserve">, </w:t>
      </w:r>
      <w:r w:rsidR="00233E64" w:rsidRPr="004A35BC">
        <w:rPr>
          <w:rFonts w:asciiTheme="majorBidi" w:hAnsiTheme="majorBidi" w:cstheme="majorBidi"/>
          <w:i/>
          <w:iCs/>
          <w:sz w:val="24"/>
          <w:szCs w:val="24"/>
          <w:lang w:val="en-US"/>
        </w:rPr>
        <w:t xml:space="preserve">Al </w:t>
      </w:r>
      <w:proofErr w:type="spellStart"/>
      <w:r w:rsidR="00233E64" w:rsidRPr="004A35BC">
        <w:rPr>
          <w:rFonts w:asciiTheme="majorBidi" w:hAnsiTheme="majorBidi" w:cstheme="majorBidi"/>
          <w:i/>
          <w:iCs/>
          <w:sz w:val="24"/>
          <w:szCs w:val="24"/>
          <w:lang w:val="en-US"/>
        </w:rPr>
        <w:t>arḍ</w:t>
      </w:r>
      <w:proofErr w:type="spellEnd"/>
      <w:r w:rsidR="00233E64">
        <w:rPr>
          <w:rFonts w:asciiTheme="majorBidi" w:hAnsiTheme="majorBidi" w:cstheme="majorBidi"/>
          <w:sz w:val="24"/>
          <w:szCs w:val="24"/>
          <w:lang w:val="en-US"/>
        </w:rPr>
        <w:t>: 100)</w:t>
      </w:r>
      <w:r w:rsidRPr="003213F6">
        <w:rPr>
          <w:rFonts w:asciiTheme="majorBidi" w:hAnsiTheme="majorBidi" w:cstheme="majorBidi"/>
          <w:sz w:val="24"/>
          <w:szCs w:val="24"/>
          <w:lang w:val="en-GB"/>
        </w:rPr>
        <w:t>.</w:t>
      </w:r>
    </w:p>
    <w:p w14:paraId="18BF697B" w14:textId="39402CF7" w:rsidR="000613D1" w:rsidRDefault="0061248F" w:rsidP="005349C3">
      <w:pPr>
        <w:spacing w:before="100" w:beforeAutospacing="1"/>
        <w:ind w:firstLine="348"/>
        <w:jc w:val="both"/>
        <w:rPr>
          <w:rFonts w:asciiTheme="majorBidi" w:eastAsia="Calibri" w:hAnsiTheme="majorBidi" w:cstheme="majorBidi"/>
          <w:sz w:val="24"/>
          <w:szCs w:val="24"/>
          <w:highlight w:val="yellow"/>
          <w:lang w:val="en-US" w:bidi="ar-DZ"/>
        </w:rPr>
      </w:pPr>
      <w:r>
        <w:rPr>
          <w:rFonts w:asciiTheme="majorBidi" w:hAnsiTheme="majorBidi" w:cstheme="majorBidi"/>
          <w:sz w:val="24"/>
          <w:szCs w:val="24"/>
          <w:lang w:val="en-US"/>
        </w:rPr>
        <w:lastRenderedPageBreak/>
        <w:t xml:space="preserve">Moreover, </w:t>
      </w:r>
      <w:r>
        <w:rPr>
          <w:rFonts w:asciiTheme="majorBidi" w:hAnsiTheme="majorBidi" w:cstheme="majorBidi"/>
          <w:i/>
          <w:iCs/>
          <w:sz w:val="24"/>
          <w:szCs w:val="24"/>
          <w:lang w:val="en-US"/>
        </w:rPr>
        <w:t xml:space="preserve">Ibn </w:t>
      </w:r>
      <w:proofErr w:type="spellStart"/>
      <w:r>
        <w:rPr>
          <w:rFonts w:asciiTheme="majorBidi" w:hAnsiTheme="majorBidi" w:cstheme="majorBidi"/>
          <w:i/>
          <w:iCs/>
          <w:sz w:val="24"/>
          <w:szCs w:val="24"/>
          <w:lang w:val="en-US"/>
        </w:rPr>
        <w:t>Baṭṭuṭa</w:t>
      </w:r>
      <w:proofErr w:type="spellEnd"/>
      <w:r>
        <w:rPr>
          <w:rFonts w:asciiTheme="majorBidi" w:hAnsiTheme="majorBidi" w:cstheme="majorBidi"/>
          <w:sz w:val="24"/>
          <w:szCs w:val="24"/>
          <w:lang w:val="en-US"/>
        </w:rPr>
        <w:t xml:space="preserve">, who arrived at the Budda oases in Touat after </w:t>
      </w:r>
      <w:proofErr w:type="spellStart"/>
      <w:r>
        <w:rPr>
          <w:rFonts w:asciiTheme="majorBidi" w:hAnsiTheme="majorBidi" w:cstheme="majorBidi"/>
          <w:sz w:val="24"/>
          <w:szCs w:val="24"/>
          <w:lang w:val="en-US"/>
        </w:rPr>
        <w:t>ʿid</w:t>
      </w:r>
      <w:proofErr w:type="spellEnd"/>
      <w:r>
        <w:rPr>
          <w:rFonts w:asciiTheme="majorBidi" w:hAnsiTheme="majorBidi" w:cstheme="majorBidi"/>
          <w:sz w:val="24"/>
          <w:szCs w:val="24"/>
          <w:lang w:val="en-US"/>
        </w:rPr>
        <w:t xml:space="preserve"> al-Fitr, has provided a brief description of some areas of Touat, such as </w:t>
      </w:r>
      <w:proofErr w:type="spellStart"/>
      <w:r>
        <w:rPr>
          <w:rFonts w:asciiTheme="majorBidi" w:hAnsiTheme="majorBidi" w:cstheme="majorBidi"/>
          <w:sz w:val="24"/>
          <w:szCs w:val="24"/>
          <w:lang w:val="en-US"/>
        </w:rPr>
        <w:t>Tessabit</w:t>
      </w:r>
      <w:proofErr w:type="spellEnd"/>
      <w:r>
        <w:rPr>
          <w:rFonts w:asciiTheme="majorBidi" w:hAnsiTheme="majorBidi" w:cstheme="majorBidi"/>
          <w:sz w:val="24"/>
          <w:szCs w:val="24"/>
          <w:lang w:val="en-US"/>
        </w:rPr>
        <w:t xml:space="preserve"> and Budda. However, he did not mention detailed information about their architecture </w:t>
      </w:r>
      <w:r w:rsidR="00233E64">
        <w:rPr>
          <w:rFonts w:asciiTheme="majorBidi" w:hAnsiTheme="majorBidi" w:cstheme="majorBidi"/>
          <w:sz w:val="24"/>
          <w:szCs w:val="24"/>
          <w:lang w:val="en-US"/>
        </w:rPr>
        <w:t>(</w:t>
      </w:r>
      <w:r w:rsidR="00233E64" w:rsidRPr="00233E64">
        <w:rPr>
          <w:rFonts w:asciiTheme="majorBidi" w:hAnsiTheme="majorBidi" w:cstheme="majorBidi"/>
          <w:sz w:val="24"/>
          <w:szCs w:val="24"/>
          <w:lang w:val="en-US"/>
        </w:rPr>
        <w:t xml:space="preserve">Ibn </w:t>
      </w:r>
      <w:proofErr w:type="spellStart"/>
      <w:r w:rsidR="00233E64" w:rsidRPr="00233E64">
        <w:rPr>
          <w:rFonts w:asciiTheme="majorBidi" w:hAnsiTheme="majorBidi" w:cstheme="majorBidi"/>
          <w:sz w:val="24"/>
          <w:szCs w:val="24"/>
          <w:lang w:val="en-US"/>
        </w:rPr>
        <w:t>Battūta</w:t>
      </w:r>
      <w:proofErr w:type="spellEnd"/>
      <w:r w:rsidR="00233E64" w:rsidRPr="00233E64">
        <w:rPr>
          <w:rFonts w:asciiTheme="majorBidi" w:hAnsiTheme="majorBidi" w:cstheme="majorBidi"/>
          <w:sz w:val="24"/>
          <w:szCs w:val="24"/>
          <w:lang w:val="en-US"/>
        </w:rPr>
        <w:t xml:space="preserve">, </w:t>
      </w:r>
      <w:proofErr w:type="spellStart"/>
      <w:r w:rsidR="00233E64" w:rsidRPr="004A35BC">
        <w:rPr>
          <w:rFonts w:asciiTheme="majorBidi" w:hAnsiTheme="majorBidi" w:cstheme="majorBidi"/>
          <w:i/>
          <w:iCs/>
          <w:sz w:val="24"/>
          <w:szCs w:val="24"/>
          <w:lang w:val="en-US"/>
        </w:rPr>
        <w:t>Tūhfat</w:t>
      </w:r>
      <w:proofErr w:type="spellEnd"/>
      <w:r w:rsidR="00233E64">
        <w:rPr>
          <w:rFonts w:asciiTheme="majorBidi" w:hAnsiTheme="majorBidi" w:cstheme="majorBidi"/>
          <w:sz w:val="24"/>
          <w:szCs w:val="24"/>
          <w:lang w:val="en-US"/>
        </w:rPr>
        <w:t>: 279)</w:t>
      </w:r>
      <w:r>
        <w:rPr>
          <w:rFonts w:asciiTheme="majorBidi" w:hAnsiTheme="majorBidi" w:cstheme="majorBidi"/>
          <w:sz w:val="24"/>
          <w:szCs w:val="24"/>
          <w:lang w:val="en-US"/>
        </w:rPr>
        <w:t>.</w:t>
      </w:r>
    </w:p>
    <w:p w14:paraId="023E5360" w14:textId="3546D4FF"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Ibn Battuta was followed by the Genoese </w:t>
      </w:r>
      <w:proofErr w:type="spellStart"/>
      <w:r>
        <w:rPr>
          <w:rFonts w:asciiTheme="majorBidi" w:hAnsiTheme="majorBidi" w:cstheme="majorBidi"/>
          <w:sz w:val="24"/>
          <w:szCs w:val="24"/>
          <w:lang w:val="en-US"/>
        </w:rPr>
        <w:t>traveller</w:t>
      </w:r>
      <w:proofErr w:type="spellEnd"/>
      <w:r>
        <w:rPr>
          <w:rFonts w:asciiTheme="majorBidi" w:hAnsiTheme="majorBidi" w:cstheme="majorBidi"/>
          <w:sz w:val="24"/>
          <w:szCs w:val="24"/>
          <w:lang w:val="en-US"/>
        </w:rPr>
        <w:t xml:space="preserve"> Antonio </w:t>
      </w:r>
      <w:proofErr w:type="spellStart"/>
      <w:r>
        <w:rPr>
          <w:rFonts w:asciiTheme="majorBidi" w:hAnsiTheme="majorBidi" w:cstheme="majorBidi"/>
          <w:sz w:val="24"/>
          <w:szCs w:val="24"/>
          <w:lang w:val="en-US"/>
        </w:rPr>
        <w:t>Malfante</w:t>
      </w:r>
      <w:proofErr w:type="spellEnd"/>
      <w:r>
        <w:rPr>
          <w:rFonts w:asciiTheme="majorBidi" w:hAnsiTheme="majorBidi" w:cstheme="majorBidi"/>
          <w:sz w:val="24"/>
          <w:szCs w:val="24"/>
          <w:lang w:val="en-US"/>
        </w:rPr>
        <w:t xml:space="preserve"> who visited Touat in 1447 and was able to describe these desert areas in the latter half of the 15th century AD</w:t>
      </w:r>
      <w:r>
        <w:rPr>
          <w:rFonts w:asciiTheme="majorBidi" w:eastAsia="Calibri" w:hAnsiTheme="majorBidi" w:cstheme="majorBidi"/>
          <w:sz w:val="24"/>
          <w:szCs w:val="24"/>
          <w:lang w:val="en-US" w:bidi="ar-DZ"/>
        </w:rPr>
        <w:t xml:space="preserve"> (Antonio </w:t>
      </w:r>
      <w:proofErr w:type="spellStart"/>
      <w:r>
        <w:rPr>
          <w:rFonts w:asciiTheme="majorBidi" w:eastAsia="Calibri" w:hAnsiTheme="majorBidi" w:cstheme="majorBidi"/>
          <w:sz w:val="24"/>
          <w:szCs w:val="24"/>
          <w:lang w:val="en-US" w:bidi="ar-DZ"/>
        </w:rPr>
        <w:t>Malfante</w:t>
      </w:r>
      <w:proofErr w:type="spellEnd"/>
      <w:r>
        <w:rPr>
          <w:rFonts w:asciiTheme="majorBidi" w:eastAsia="Calibri" w:hAnsiTheme="majorBidi" w:cstheme="majorBidi"/>
          <w:sz w:val="24"/>
          <w:szCs w:val="24"/>
          <w:lang w:val="en-US" w:bidi="ar-DZ"/>
        </w:rPr>
        <w:t xml:space="preserve"> et Mercante Genovese</w:t>
      </w:r>
      <w:r>
        <w:rPr>
          <w:rFonts w:asciiTheme="majorBidi" w:eastAsia="Calibri" w:hAnsiTheme="majorBidi" w:cstheme="majorBidi"/>
          <w:sz w:val="24"/>
          <w:szCs w:val="24"/>
          <w:lang w:val="en-US" w:bidi="fa-IR"/>
        </w:rPr>
        <w:t>,</w:t>
      </w:r>
      <w:r>
        <w:rPr>
          <w:rFonts w:asciiTheme="majorBidi" w:eastAsia="Calibri" w:hAnsiTheme="majorBidi" w:cstheme="majorBidi"/>
          <w:sz w:val="24"/>
          <w:szCs w:val="24"/>
          <w:lang w:val="en-US" w:bidi="ar-DZ"/>
        </w:rPr>
        <w:t xml:space="preserve"> 1868: 442)</w:t>
      </w:r>
      <w:r>
        <w:rPr>
          <w:rFonts w:asciiTheme="majorBidi" w:hAnsiTheme="majorBidi" w:cstheme="majorBidi"/>
          <w:sz w:val="24"/>
          <w:szCs w:val="24"/>
          <w:lang w:val="en-US"/>
        </w:rPr>
        <w:t>.</w:t>
      </w:r>
      <w:bookmarkStart w:id="15" w:name="_Hlk172765555"/>
      <w:r>
        <w:rPr>
          <w:rFonts w:asciiTheme="majorBidi" w:eastAsia="Calibri" w:hAnsiTheme="majorBidi" w:cstheme="majorBidi"/>
          <w:sz w:val="24"/>
          <w:szCs w:val="24"/>
          <w:lang w:val="en-US" w:bidi="ar-DZ"/>
        </w:rPr>
        <w:t xml:space="preserve"> </w:t>
      </w:r>
      <w:bookmarkEnd w:id="15"/>
    </w:p>
    <w:p w14:paraId="2C114C7D" w14:textId="0984C7D6"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Additionally, in the 15th century the historian and geographer </w:t>
      </w:r>
      <w:r>
        <w:rPr>
          <w:rFonts w:asciiTheme="majorBidi" w:hAnsiTheme="majorBidi" w:cstheme="majorBidi"/>
          <w:i/>
          <w:iCs/>
          <w:sz w:val="24"/>
          <w:szCs w:val="24"/>
          <w:lang w:val="en-US"/>
        </w:rPr>
        <w:t>Ibn Khaldun</w:t>
      </w:r>
      <w:r>
        <w:rPr>
          <w:rFonts w:asciiTheme="majorBidi" w:hAnsiTheme="majorBidi" w:cstheme="majorBidi"/>
          <w:sz w:val="24"/>
          <w:szCs w:val="24"/>
          <w:lang w:val="en-US"/>
        </w:rPr>
        <w:t xml:space="preserve"> has mentioned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Touat and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in several places when he referred to the tribes of Arab al-</w:t>
      </w:r>
      <w:proofErr w:type="spellStart"/>
      <w:r>
        <w:rPr>
          <w:rFonts w:asciiTheme="majorBidi" w:hAnsiTheme="majorBidi" w:cstheme="majorBidi"/>
          <w:sz w:val="24"/>
          <w:szCs w:val="24"/>
          <w:lang w:val="en-US"/>
        </w:rPr>
        <w:t>maqil</w:t>
      </w:r>
      <w:proofErr w:type="spellEnd"/>
      <w:r>
        <w:rPr>
          <w:rFonts w:asciiTheme="majorBidi" w:hAnsiTheme="majorBidi" w:cstheme="majorBidi"/>
          <w:sz w:val="24"/>
          <w:szCs w:val="24"/>
          <w:lang w:val="en-US"/>
        </w:rPr>
        <w:t xml:space="preserve">. He mentioned all of Touat, Budda, </w:t>
      </w:r>
      <w:proofErr w:type="spellStart"/>
      <w:r>
        <w:rPr>
          <w:rFonts w:asciiTheme="majorBidi" w:hAnsiTheme="majorBidi" w:cstheme="majorBidi"/>
          <w:sz w:val="24"/>
          <w:szCs w:val="24"/>
          <w:lang w:val="en-US"/>
        </w:rPr>
        <w:t>Tmantit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Tessabit</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Tikourarines</w:t>
      </w:r>
      <w:proofErr w:type="spellEnd"/>
      <w:r>
        <w:rPr>
          <w:rFonts w:asciiTheme="majorBidi" w:hAnsiTheme="majorBidi" w:cstheme="majorBidi"/>
          <w:sz w:val="24"/>
          <w:szCs w:val="24"/>
          <w:lang w:val="en-US"/>
        </w:rPr>
        <w:t xml:space="preserve">, which are known as numerous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with palm trees and rivers and that most of their inhabitants were </w:t>
      </w:r>
      <w:proofErr w:type="spellStart"/>
      <w:r>
        <w:rPr>
          <w:rFonts w:asciiTheme="majorBidi" w:hAnsiTheme="majorBidi" w:cstheme="majorBidi"/>
          <w:sz w:val="24"/>
          <w:szCs w:val="24"/>
          <w:lang w:val="en-US"/>
        </w:rPr>
        <w:t>Zenata</w:t>
      </w:r>
      <w:proofErr w:type="spellEnd"/>
      <w:r w:rsidR="004A35BC">
        <w:rPr>
          <w:rFonts w:asciiTheme="majorBidi" w:hAnsiTheme="majorBidi" w:cstheme="majorBidi"/>
          <w:sz w:val="24"/>
          <w:szCs w:val="24"/>
          <w:lang w:val="en-US"/>
        </w:rPr>
        <w:t xml:space="preserve"> (</w:t>
      </w:r>
      <w:r w:rsidR="004A35BC" w:rsidRPr="004A35BC">
        <w:rPr>
          <w:rFonts w:asciiTheme="majorBidi" w:hAnsiTheme="majorBidi" w:cstheme="majorBidi"/>
          <w:sz w:val="24"/>
          <w:szCs w:val="24"/>
          <w:lang w:val="en-US"/>
        </w:rPr>
        <w:t xml:space="preserve">Ibn </w:t>
      </w:r>
      <w:proofErr w:type="spellStart"/>
      <w:r w:rsidR="004A35BC" w:rsidRPr="004A35BC">
        <w:rPr>
          <w:rFonts w:asciiTheme="majorBidi" w:hAnsiTheme="majorBidi" w:cstheme="majorBidi"/>
          <w:sz w:val="24"/>
          <w:szCs w:val="24"/>
          <w:lang w:val="en-US"/>
        </w:rPr>
        <w:t>Khaldūn</w:t>
      </w:r>
      <w:proofErr w:type="spellEnd"/>
      <w:r w:rsidR="004A35BC" w:rsidRPr="004A35BC">
        <w:rPr>
          <w:rFonts w:asciiTheme="majorBidi" w:hAnsiTheme="majorBidi" w:cstheme="majorBidi"/>
          <w:sz w:val="24"/>
          <w:szCs w:val="24"/>
          <w:lang w:val="en-US"/>
        </w:rPr>
        <w:t xml:space="preserve">, </w:t>
      </w:r>
      <w:r w:rsidR="004A35BC" w:rsidRPr="004A35BC">
        <w:rPr>
          <w:rFonts w:asciiTheme="majorBidi" w:hAnsiTheme="majorBidi" w:cstheme="majorBidi"/>
          <w:i/>
          <w:iCs/>
          <w:sz w:val="24"/>
          <w:szCs w:val="24"/>
          <w:lang w:val="en-US"/>
        </w:rPr>
        <w:t xml:space="preserve">Al </w:t>
      </w:r>
      <w:proofErr w:type="spellStart"/>
      <w:r w:rsidR="004A35BC" w:rsidRPr="004A35BC">
        <w:rPr>
          <w:rFonts w:asciiTheme="majorBidi" w:hAnsiTheme="majorBidi" w:cstheme="majorBidi"/>
          <w:i/>
          <w:iCs/>
          <w:sz w:val="24"/>
          <w:szCs w:val="24"/>
          <w:lang w:val="en-US"/>
        </w:rPr>
        <w:t>ʿibar</w:t>
      </w:r>
      <w:proofErr w:type="spellEnd"/>
      <w:r w:rsidR="004A35BC">
        <w:rPr>
          <w:rFonts w:asciiTheme="majorBidi" w:hAnsiTheme="majorBidi" w:cstheme="majorBidi"/>
          <w:sz w:val="24"/>
          <w:szCs w:val="24"/>
          <w:lang w:val="en-US"/>
        </w:rPr>
        <w:t>: 59)</w:t>
      </w:r>
      <w:r>
        <w:rPr>
          <w:rFonts w:asciiTheme="majorBidi" w:hAnsiTheme="majorBidi" w:cstheme="majorBidi"/>
          <w:sz w:val="24"/>
          <w:szCs w:val="24"/>
          <w:lang w:val="en-US"/>
        </w:rPr>
        <w:t xml:space="preserve">. He also noted that the number of </w:t>
      </w:r>
      <w:proofErr w:type="spellStart"/>
      <w:r>
        <w:rPr>
          <w:rFonts w:asciiTheme="majorBidi" w:hAnsiTheme="majorBidi" w:cstheme="majorBidi"/>
          <w:sz w:val="24"/>
          <w:szCs w:val="24"/>
          <w:lang w:val="en-US"/>
        </w:rPr>
        <w:t>Tikourarine’s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reached three hundred or more</w:t>
      </w:r>
      <w:r w:rsidR="004A35BC">
        <w:rPr>
          <w:rFonts w:asciiTheme="majorBidi" w:hAnsiTheme="majorBidi" w:cstheme="majorBidi"/>
          <w:sz w:val="24"/>
          <w:szCs w:val="24"/>
          <w:lang w:val="en-US"/>
        </w:rPr>
        <w:t xml:space="preserve"> (</w:t>
      </w:r>
      <w:r w:rsidR="004A35BC" w:rsidRPr="004A35BC">
        <w:rPr>
          <w:rFonts w:asciiTheme="majorBidi" w:hAnsiTheme="majorBidi" w:cstheme="majorBidi"/>
          <w:sz w:val="24"/>
          <w:szCs w:val="24"/>
          <w:lang w:val="en-US"/>
        </w:rPr>
        <w:t xml:space="preserve">Ibn </w:t>
      </w:r>
      <w:proofErr w:type="spellStart"/>
      <w:r w:rsidR="004A35BC" w:rsidRPr="004A35BC">
        <w:rPr>
          <w:rFonts w:asciiTheme="majorBidi" w:hAnsiTheme="majorBidi" w:cstheme="majorBidi"/>
          <w:sz w:val="24"/>
          <w:szCs w:val="24"/>
          <w:lang w:val="en-US"/>
        </w:rPr>
        <w:t>Khaldūn</w:t>
      </w:r>
      <w:proofErr w:type="spellEnd"/>
      <w:r w:rsidR="004A35BC" w:rsidRPr="004A35BC">
        <w:rPr>
          <w:rFonts w:asciiTheme="majorBidi" w:hAnsiTheme="majorBidi" w:cstheme="majorBidi"/>
          <w:sz w:val="24"/>
          <w:szCs w:val="24"/>
          <w:lang w:val="en-US"/>
        </w:rPr>
        <w:t xml:space="preserve">, </w:t>
      </w:r>
      <w:r w:rsidR="004A35BC" w:rsidRPr="00CD108F">
        <w:rPr>
          <w:rFonts w:asciiTheme="majorBidi" w:hAnsiTheme="majorBidi" w:cstheme="majorBidi"/>
          <w:i/>
          <w:iCs/>
          <w:sz w:val="24"/>
          <w:szCs w:val="24"/>
          <w:lang w:val="en-US"/>
        </w:rPr>
        <w:t xml:space="preserve">Al </w:t>
      </w:r>
      <w:proofErr w:type="spellStart"/>
      <w:r w:rsidR="004A35BC" w:rsidRPr="00CD108F">
        <w:rPr>
          <w:rFonts w:asciiTheme="majorBidi" w:hAnsiTheme="majorBidi" w:cstheme="majorBidi"/>
          <w:i/>
          <w:iCs/>
          <w:sz w:val="24"/>
          <w:szCs w:val="24"/>
          <w:lang w:val="en-US"/>
        </w:rPr>
        <w:t>ʿibar</w:t>
      </w:r>
      <w:proofErr w:type="spellEnd"/>
      <w:r w:rsidR="004A35BC">
        <w:rPr>
          <w:rFonts w:asciiTheme="majorBidi" w:hAnsiTheme="majorBidi" w:cstheme="majorBidi"/>
          <w:sz w:val="24"/>
          <w:szCs w:val="24"/>
          <w:lang w:val="en-US"/>
        </w:rPr>
        <w:t>:</w:t>
      </w:r>
      <w:r w:rsidR="00CD108F">
        <w:rPr>
          <w:rFonts w:asciiTheme="majorBidi" w:hAnsiTheme="majorBidi" w:cstheme="majorBidi"/>
          <w:sz w:val="24"/>
          <w:szCs w:val="24"/>
          <w:lang w:val="en-US"/>
        </w:rPr>
        <w:t xml:space="preserve"> 102)</w:t>
      </w:r>
      <w:r>
        <w:rPr>
          <w:rFonts w:asciiTheme="majorBidi" w:hAnsiTheme="majorBidi" w:cstheme="majorBidi"/>
          <w:sz w:val="24"/>
          <w:szCs w:val="24"/>
          <w:lang w:val="en-US"/>
        </w:rPr>
        <w:t xml:space="preserve">, but, the information regarding the architecture of these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remains inaccurate. According to </w:t>
      </w:r>
      <w:proofErr w:type="spellStart"/>
      <w:r>
        <w:rPr>
          <w:rFonts w:asciiTheme="majorBidi" w:hAnsiTheme="majorBidi" w:cstheme="majorBidi"/>
          <w:sz w:val="24"/>
          <w:szCs w:val="24"/>
          <w:lang w:val="en-US"/>
        </w:rPr>
        <w:t>Echallier</w:t>
      </w:r>
      <w:proofErr w:type="spellEnd"/>
      <w:r>
        <w:rPr>
          <w:rFonts w:asciiTheme="majorBidi" w:hAnsiTheme="majorBidi" w:cstheme="majorBidi"/>
          <w:sz w:val="24"/>
          <w:szCs w:val="24"/>
          <w:lang w:val="en-US"/>
        </w:rPr>
        <w:t xml:space="preserve">, much of the information provided by </w:t>
      </w:r>
      <w:r>
        <w:rPr>
          <w:rFonts w:asciiTheme="majorBidi" w:hAnsiTheme="majorBidi" w:cstheme="majorBidi"/>
          <w:i/>
          <w:iCs/>
          <w:sz w:val="24"/>
          <w:szCs w:val="24"/>
          <w:lang w:val="en-US"/>
        </w:rPr>
        <w:t>Ibn Khaldun</w:t>
      </w:r>
      <w:r>
        <w:rPr>
          <w:rFonts w:asciiTheme="majorBidi" w:hAnsiTheme="majorBidi" w:cstheme="majorBidi"/>
          <w:sz w:val="24"/>
          <w:szCs w:val="24"/>
          <w:lang w:val="en-US"/>
        </w:rPr>
        <w:t xml:space="preserve"> indicates that he was unfamiliar with the region and lacked detailed knowledge about it </w:t>
      </w:r>
      <w:r>
        <w:rPr>
          <w:rFonts w:asciiTheme="majorBidi" w:hAnsiTheme="majorBidi" w:cstheme="majorBidi"/>
          <w:sz w:val="24"/>
          <w:szCs w:val="24"/>
          <w:lang w:val="en-GB"/>
        </w:rPr>
        <w:t>(</w:t>
      </w:r>
      <w:proofErr w:type="spellStart"/>
      <w:r>
        <w:rPr>
          <w:rFonts w:asciiTheme="majorBidi" w:hAnsiTheme="majorBidi" w:cstheme="majorBidi"/>
          <w:sz w:val="24"/>
          <w:szCs w:val="24"/>
          <w:lang w:val="en-GB"/>
        </w:rPr>
        <w:t>Echallier</w:t>
      </w:r>
      <w:proofErr w:type="spellEnd"/>
      <w:r>
        <w:rPr>
          <w:rFonts w:asciiTheme="majorBidi" w:hAnsiTheme="majorBidi" w:cstheme="majorBidi"/>
          <w:sz w:val="24"/>
          <w:szCs w:val="24"/>
          <w:lang w:val="en-GB"/>
        </w:rPr>
        <w:t>(JC)</w:t>
      </w:r>
      <w:r>
        <w:rPr>
          <w:rFonts w:asciiTheme="majorBidi" w:hAnsiTheme="majorBidi" w:cstheme="majorBidi"/>
          <w:sz w:val="24"/>
          <w:szCs w:val="24"/>
          <w:lang w:val="en-US" w:bidi="fa-IR"/>
        </w:rPr>
        <w:t>,</w:t>
      </w:r>
      <w:r>
        <w:rPr>
          <w:rFonts w:asciiTheme="majorBidi" w:hAnsiTheme="majorBidi" w:cstheme="majorBidi"/>
          <w:sz w:val="24"/>
          <w:szCs w:val="24"/>
          <w:lang w:val="en-GB"/>
        </w:rPr>
        <w:t xml:space="preserve"> 1972: 11)</w:t>
      </w:r>
      <w:r>
        <w:rPr>
          <w:rFonts w:asciiTheme="majorBidi" w:hAnsiTheme="majorBidi" w:cstheme="majorBidi"/>
          <w:sz w:val="24"/>
          <w:szCs w:val="24"/>
          <w:lang w:val="en-US"/>
        </w:rPr>
        <w:t>.</w:t>
      </w:r>
      <w:r>
        <w:rPr>
          <w:rFonts w:asciiTheme="majorBidi" w:eastAsia="Calibri" w:hAnsiTheme="majorBidi" w:cstheme="majorBidi"/>
          <w:sz w:val="24"/>
          <w:szCs w:val="24"/>
          <w:rtl/>
          <w:lang w:bidi="ar-DZ"/>
        </w:rPr>
        <w:t xml:space="preserve"> </w:t>
      </w:r>
    </w:p>
    <w:p w14:paraId="2EB01D3F" w14:textId="1B171A42" w:rsidR="000613D1" w:rsidRPr="00466B7F" w:rsidRDefault="0061248F" w:rsidP="005349C3">
      <w:pPr>
        <w:spacing w:before="100" w:beforeAutospacing="1"/>
        <w:ind w:firstLine="348"/>
        <w:jc w:val="both"/>
        <w:rPr>
          <w:rFonts w:asciiTheme="majorBidi" w:eastAsia="Calibri" w:hAnsiTheme="majorBidi" w:cstheme="majorBidi"/>
          <w:sz w:val="24"/>
          <w:szCs w:val="24"/>
          <w:highlight w:val="yellow"/>
          <w:lang w:val="en-US" w:bidi="ar-DZ"/>
        </w:rPr>
      </w:pPr>
      <w:r>
        <w:rPr>
          <w:rFonts w:asciiTheme="majorBidi" w:hAnsiTheme="majorBidi" w:cstheme="majorBidi"/>
          <w:sz w:val="24"/>
          <w:szCs w:val="24"/>
          <w:lang w:val="en-US"/>
        </w:rPr>
        <w:t xml:space="preserve">The traveler Leo Africanus, known as </w:t>
      </w:r>
      <w:r>
        <w:rPr>
          <w:rFonts w:asciiTheme="majorBidi" w:hAnsiTheme="majorBidi" w:cstheme="majorBidi"/>
          <w:i/>
          <w:iCs/>
          <w:sz w:val="24"/>
          <w:szCs w:val="24"/>
          <w:lang w:val="en-US"/>
        </w:rPr>
        <w:t>Hasan</w:t>
      </w:r>
      <w:r w:rsidR="00466B7F">
        <w:rPr>
          <w:rFonts w:asciiTheme="majorBidi" w:hAnsiTheme="majorBidi" w:cstheme="majorBidi"/>
          <w:i/>
          <w:iCs/>
          <w:sz w:val="24"/>
          <w:szCs w:val="24"/>
          <w:lang w:val="en-US"/>
        </w:rPr>
        <w:t xml:space="preserve"> </w:t>
      </w:r>
      <w:r>
        <w:rPr>
          <w:rFonts w:asciiTheme="majorBidi" w:hAnsiTheme="majorBidi" w:cstheme="majorBidi"/>
          <w:i/>
          <w:iCs/>
          <w:sz w:val="24"/>
          <w:szCs w:val="24"/>
          <w:lang w:val="en-US"/>
        </w:rPr>
        <w:t>al-Wazzan</w:t>
      </w:r>
      <w:r>
        <w:rPr>
          <w:rFonts w:asciiTheme="majorBidi" w:hAnsiTheme="majorBidi" w:cstheme="majorBidi"/>
          <w:sz w:val="24"/>
          <w:szCs w:val="24"/>
          <w:lang w:val="en-US"/>
        </w:rPr>
        <w:t xml:space="preserve">, mentioned both </w:t>
      </w:r>
      <w:proofErr w:type="spellStart"/>
      <w:r>
        <w:rPr>
          <w:rFonts w:asciiTheme="majorBidi" w:hAnsiTheme="majorBidi" w:cstheme="majorBidi"/>
          <w:sz w:val="24"/>
          <w:szCs w:val="24"/>
          <w:lang w:val="en-US"/>
        </w:rPr>
        <w:t>Tessabit</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Tikourarine</w:t>
      </w:r>
      <w:proofErr w:type="spellEnd"/>
      <w:r>
        <w:rPr>
          <w:rFonts w:asciiTheme="majorBidi" w:hAnsiTheme="majorBidi" w:cstheme="majorBidi"/>
          <w:sz w:val="24"/>
          <w:szCs w:val="24"/>
          <w:lang w:val="en-US"/>
        </w:rPr>
        <w:t xml:space="preserve">. He referred to </w:t>
      </w:r>
      <w:proofErr w:type="spellStart"/>
      <w:r>
        <w:rPr>
          <w:rFonts w:asciiTheme="majorBidi" w:hAnsiTheme="majorBidi" w:cstheme="majorBidi"/>
          <w:sz w:val="24"/>
          <w:szCs w:val="24"/>
          <w:lang w:val="en-US"/>
        </w:rPr>
        <w:t>Tessabit</w:t>
      </w:r>
      <w:proofErr w:type="spellEnd"/>
      <w:r>
        <w:rPr>
          <w:rFonts w:asciiTheme="majorBidi" w:hAnsiTheme="majorBidi" w:cstheme="majorBidi"/>
          <w:sz w:val="24"/>
          <w:szCs w:val="24"/>
          <w:lang w:val="en-US"/>
        </w:rPr>
        <w:t xml:space="preserve"> as "</w:t>
      </w:r>
      <w:proofErr w:type="spellStart"/>
      <w:r>
        <w:rPr>
          <w:rFonts w:asciiTheme="majorBidi" w:hAnsiTheme="majorBidi" w:cstheme="majorBidi"/>
          <w:sz w:val="24"/>
          <w:szCs w:val="24"/>
          <w:lang w:val="en-US"/>
        </w:rPr>
        <w:t>Tasabine</w:t>
      </w:r>
      <w:proofErr w:type="spellEnd"/>
      <w:r>
        <w:rPr>
          <w:rFonts w:asciiTheme="majorBidi" w:hAnsiTheme="majorBidi" w:cstheme="majorBidi"/>
          <w:sz w:val="24"/>
          <w:szCs w:val="24"/>
          <w:lang w:val="en-US"/>
        </w:rPr>
        <w:t xml:space="preserve">" and described it as being nine days away from </w:t>
      </w:r>
      <w:proofErr w:type="spellStart"/>
      <w:r>
        <w:rPr>
          <w:rFonts w:asciiTheme="majorBidi" w:hAnsiTheme="majorBidi" w:cstheme="majorBidi"/>
          <w:sz w:val="24"/>
          <w:szCs w:val="24"/>
          <w:lang w:val="en-US"/>
        </w:rPr>
        <w:t>Sijilmassa</w:t>
      </w:r>
      <w:proofErr w:type="spellEnd"/>
      <w:r>
        <w:rPr>
          <w:rFonts w:asciiTheme="majorBidi" w:hAnsiTheme="majorBidi" w:cstheme="majorBidi"/>
          <w:sz w:val="24"/>
          <w:szCs w:val="24"/>
          <w:lang w:val="en-US"/>
        </w:rPr>
        <w:t xml:space="preserve">, inhabited only by Berbers living in four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and several hamlets and its inhabitants were poor</w:t>
      </w:r>
      <w:r w:rsidR="00466B7F">
        <w:rPr>
          <w:rFonts w:asciiTheme="majorBidi" w:hAnsiTheme="majorBidi" w:cstheme="majorBidi"/>
          <w:sz w:val="24"/>
          <w:szCs w:val="24"/>
          <w:lang w:val="en-US"/>
        </w:rPr>
        <w:t xml:space="preserve"> </w:t>
      </w:r>
      <w:bookmarkStart w:id="16" w:name="_Hlk183963532"/>
      <w:r w:rsidR="00466B7F">
        <w:rPr>
          <w:rFonts w:asciiTheme="majorBidi" w:hAnsiTheme="majorBidi" w:cstheme="majorBidi"/>
          <w:sz w:val="24"/>
          <w:szCs w:val="24"/>
          <w:lang w:val="en-US"/>
        </w:rPr>
        <w:t>(</w:t>
      </w:r>
      <w:proofErr w:type="spellStart"/>
      <w:r w:rsidR="00466B7F" w:rsidRPr="00466B7F">
        <w:rPr>
          <w:rFonts w:asciiTheme="majorBidi" w:hAnsiTheme="majorBidi" w:cstheme="majorBidi"/>
          <w:sz w:val="24"/>
          <w:szCs w:val="24"/>
          <w:lang w:val="en-US"/>
        </w:rPr>
        <w:t>Kārbākhāl</w:t>
      </w:r>
      <w:proofErr w:type="spellEnd"/>
      <w:r w:rsidR="00466B7F" w:rsidRPr="00466B7F">
        <w:rPr>
          <w:rFonts w:asciiTheme="majorBidi" w:hAnsiTheme="majorBidi" w:cstheme="majorBidi"/>
          <w:sz w:val="24"/>
          <w:szCs w:val="24"/>
          <w:lang w:val="en-US"/>
        </w:rPr>
        <w:t xml:space="preserve">, </w:t>
      </w:r>
      <w:proofErr w:type="spellStart"/>
      <w:r w:rsidR="00466B7F" w:rsidRPr="00466B7F">
        <w:rPr>
          <w:rFonts w:asciiTheme="majorBidi" w:hAnsiTheme="majorBidi" w:cstheme="majorBidi"/>
          <w:i/>
          <w:iCs/>
          <w:sz w:val="24"/>
          <w:szCs w:val="24"/>
          <w:lang w:val="en-US"/>
        </w:rPr>
        <w:t>Ifrīqyā</w:t>
      </w:r>
      <w:proofErr w:type="spellEnd"/>
      <w:r w:rsidR="00466B7F">
        <w:rPr>
          <w:rFonts w:asciiTheme="majorBidi" w:hAnsiTheme="majorBidi" w:cstheme="majorBidi"/>
          <w:sz w:val="24"/>
          <w:szCs w:val="24"/>
          <w:lang w:val="en-US"/>
        </w:rPr>
        <w:t>: 162).</w:t>
      </w:r>
      <w:bookmarkEnd w:id="16"/>
    </w:p>
    <w:p w14:paraId="355ECF75" w14:textId="48F8F911" w:rsidR="000613D1" w:rsidRDefault="0061248F" w:rsidP="005349C3">
      <w:pPr>
        <w:spacing w:before="100" w:beforeAutospacing="1"/>
        <w:jc w:val="both"/>
        <w:rPr>
          <w:rFonts w:asciiTheme="majorBidi" w:eastAsia="Calibri" w:hAnsiTheme="majorBidi" w:cstheme="majorBidi"/>
          <w:sz w:val="24"/>
          <w:szCs w:val="24"/>
          <w:lang w:val="en-US" w:bidi="ar-DZ"/>
        </w:rPr>
      </w:pPr>
      <w:r>
        <w:rPr>
          <w:rFonts w:asciiTheme="majorBidi" w:hAnsiTheme="majorBidi" w:cstheme="majorBidi"/>
          <w:sz w:val="24"/>
          <w:szCs w:val="24"/>
          <w:lang w:val="en-US"/>
        </w:rPr>
        <w:t xml:space="preserve"> </w:t>
      </w:r>
      <w:r>
        <w:rPr>
          <w:rFonts w:asciiTheme="majorBidi" w:hAnsiTheme="majorBidi" w:cstheme="majorBidi"/>
          <w:sz w:val="24"/>
          <w:szCs w:val="24"/>
          <w:lang w:val="en-US"/>
        </w:rPr>
        <w:tab/>
        <w:t xml:space="preserve">As for </w:t>
      </w:r>
      <w:proofErr w:type="spellStart"/>
      <w:r>
        <w:rPr>
          <w:rFonts w:asciiTheme="majorBidi" w:hAnsiTheme="majorBidi" w:cstheme="majorBidi"/>
          <w:sz w:val="24"/>
          <w:szCs w:val="24"/>
          <w:lang w:val="en-US"/>
        </w:rPr>
        <w:t>Tikourarine</w:t>
      </w:r>
      <w:proofErr w:type="spellEnd"/>
      <w:r>
        <w:rPr>
          <w:rFonts w:asciiTheme="majorBidi" w:hAnsiTheme="majorBidi" w:cstheme="majorBidi"/>
          <w:sz w:val="24"/>
          <w:szCs w:val="24"/>
          <w:lang w:val="en-US"/>
        </w:rPr>
        <w:t>, he referred to it as "</w:t>
      </w:r>
      <w:proofErr w:type="spellStart"/>
      <w:r>
        <w:rPr>
          <w:rFonts w:asciiTheme="majorBidi" w:hAnsiTheme="majorBidi" w:cstheme="majorBidi"/>
          <w:sz w:val="24"/>
          <w:szCs w:val="24"/>
          <w:lang w:val="en-US"/>
        </w:rPr>
        <w:t>Tikourairine</w:t>
      </w:r>
      <w:proofErr w:type="spellEnd"/>
      <w:r>
        <w:rPr>
          <w:rFonts w:asciiTheme="majorBidi" w:hAnsiTheme="majorBidi" w:cstheme="majorBidi"/>
          <w:sz w:val="24"/>
          <w:szCs w:val="24"/>
          <w:lang w:val="en-US"/>
        </w:rPr>
        <w:t xml:space="preserve">." He described it as being about </w:t>
      </w:r>
      <w:r>
        <w:rPr>
          <w:rFonts w:asciiTheme="majorBidi" w:hAnsiTheme="majorBidi" w:cstheme="majorBidi" w:hint="cs"/>
          <w:sz w:val="24"/>
          <w:szCs w:val="24"/>
          <w:rtl/>
          <w:lang w:val="en-US"/>
        </w:rPr>
        <w:t>40</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fārsākh</w:t>
      </w:r>
      <w:proofErr w:type="spellEnd"/>
      <w:r>
        <w:rPr>
          <w:rFonts w:asciiTheme="majorBidi" w:hAnsiTheme="majorBidi" w:cstheme="majorBidi"/>
          <w:sz w:val="24"/>
          <w:szCs w:val="24"/>
          <w:lang w:val="en-US"/>
        </w:rPr>
        <w:t xml:space="preserve"> away from </w:t>
      </w:r>
      <w:proofErr w:type="spellStart"/>
      <w:r>
        <w:rPr>
          <w:rFonts w:asciiTheme="majorBidi" w:hAnsiTheme="majorBidi" w:cstheme="majorBidi"/>
          <w:sz w:val="24"/>
          <w:szCs w:val="24"/>
          <w:lang w:val="en-US"/>
        </w:rPr>
        <w:t>Tessabit</w:t>
      </w:r>
      <w:proofErr w:type="spellEnd"/>
      <w:r>
        <w:rPr>
          <w:rFonts w:asciiTheme="majorBidi" w:hAnsiTheme="majorBidi" w:cstheme="majorBidi"/>
          <w:sz w:val="24"/>
          <w:szCs w:val="24"/>
          <w:lang w:val="en-US"/>
        </w:rPr>
        <w:t xml:space="preserve">, its people lived in fifty scattered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and over a hundred hamlets amidst palm trees and its inhabitants were wealthy </w:t>
      </w:r>
      <w:r w:rsidR="00466B7F" w:rsidRPr="00466B7F">
        <w:rPr>
          <w:rFonts w:asciiTheme="majorBidi" w:hAnsiTheme="majorBidi" w:cstheme="majorBidi"/>
          <w:sz w:val="24"/>
          <w:szCs w:val="24"/>
          <w:lang w:val="en-US"/>
        </w:rPr>
        <w:t>(</w:t>
      </w:r>
      <w:proofErr w:type="spellStart"/>
      <w:r w:rsidR="00466B7F" w:rsidRPr="00466B7F">
        <w:rPr>
          <w:rFonts w:asciiTheme="majorBidi" w:hAnsiTheme="majorBidi" w:cstheme="majorBidi"/>
          <w:sz w:val="24"/>
          <w:szCs w:val="24"/>
          <w:lang w:val="en-US"/>
        </w:rPr>
        <w:t>Kārbākhāl</w:t>
      </w:r>
      <w:proofErr w:type="spellEnd"/>
      <w:r w:rsidR="00466B7F" w:rsidRPr="00466B7F">
        <w:rPr>
          <w:rFonts w:asciiTheme="majorBidi" w:hAnsiTheme="majorBidi" w:cstheme="majorBidi"/>
          <w:sz w:val="24"/>
          <w:szCs w:val="24"/>
          <w:lang w:val="en-US"/>
        </w:rPr>
        <w:t xml:space="preserve">, </w:t>
      </w:r>
      <w:proofErr w:type="spellStart"/>
      <w:r w:rsidR="00466B7F" w:rsidRPr="00466B7F">
        <w:rPr>
          <w:rFonts w:asciiTheme="majorBidi" w:hAnsiTheme="majorBidi" w:cstheme="majorBidi"/>
          <w:i/>
          <w:iCs/>
          <w:sz w:val="24"/>
          <w:szCs w:val="24"/>
          <w:lang w:val="en-US"/>
        </w:rPr>
        <w:t>Ifrīqyā</w:t>
      </w:r>
      <w:proofErr w:type="spellEnd"/>
      <w:r w:rsidR="00466B7F" w:rsidRPr="00466B7F">
        <w:rPr>
          <w:rFonts w:asciiTheme="majorBidi" w:hAnsiTheme="majorBidi" w:cstheme="majorBidi"/>
          <w:sz w:val="24"/>
          <w:szCs w:val="24"/>
          <w:lang w:val="en-US"/>
        </w:rPr>
        <w:t>: 16</w:t>
      </w:r>
      <w:r w:rsidR="00466B7F">
        <w:rPr>
          <w:rFonts w:asciiTheme="majorBidi" w:hAnsiTheme="majorBidi" w:cstheme="majorBidi"/>
          <w:sz w:val="24"/>
          <w:szCs w:val="24"/>
          <w:lang w:val="en-US"/>
        </w:rPr>
        <w:t>3</w:t>
      </w:r>
      <w:r w:rsidR="00466B7F" w:rsidRPr="00466B7F">
        <w:rPr>
          <w:rFonts w:asciiTheme="majorBidi" w:hAnsiTheme="majorBidi" w:cstheme="majorBidi"/>
          <w:sz w:val="24"/>
          <w:szCs w:val="24"/>
          <w:lang w:val="en-US"/>
        </w:rPr>
        <w:t>).</w:t>
      </w:r>
    </w:p>
    <w:p w14:paraId="11497F9E"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It must be also pointed out that the first European explorations have occurred after the regions of Touat and Tedikelt came under the French rule, which was a result of military operations for penetrating the desert areas. For example, the work of the officer and translator George Martin in 1904 involved collecting a range of manuscripts about the history of the region and providing important information on the architecture and development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He divided the history of the area into four phases (the </w:t>
      </w:r>
      <w:proofErr w:type="spellStart"/>
      <w:r>
        <w:rPr>
          <w:rFonts w:asciiTheme="majorBidi" w:hAnsiTheme="majorBidi" w:cstheme="majorBidi"/>
          <w:sz w:val="24"/>
          <w:szCs w:val="24"/>
          <w:lang w:val="en-US"/>
        </w:rPr>
        <w:t>Getulian</w:t>
      </w:r>
      <w:proofErr w:type="spellEnd"/>
      <w:r>
        <w:rPr>
          <w:rFonts w:asciiTheme="majorBidi" w:hAnsiTheme="majorBidi" w:cstheme="majorBidi"/>
          <w:sz w:val="24"/>
          <w:szCs w:val="24"/>
          <w:lang w:val="en-US"/>
        </w:rPr>
        <w:t xml:space="preserve"> period, the Jewish period, the </w:t>
      </w:r>
      <w:proofErr w:type="spellStart"/>
      <w:r>
        <w:rPr>
          <w:rFonts w:asciiTheme="majorBidi" w:hAnsiTheme="majorBidi" w:cstheme="majorBidi"/>
          <w:sz w:val="24"/>
          <w:szCs w:val="24"/>
          <w:lang w:val="en-US"/>
        </w:rPr>
        <w:t>Zenata</w:t>
      </w:r>
      <w:proofErr w:type="spellEnd"/>
      <w:r>
        <w:rPr>
          <w:rFonts w:asciiTheme="majorBidi" w:hAnsiTheme="majorBidi" w:cstheme="majorBidi"/>
          <w:sz w:val="24"/>
          <w:szCs w:val="24"/>
          <w:lang w:val="en-US"/>
        </w:rPr>
        <w:t xml:space="preserve"> period, then the Arab period.) His works were followed by the work of John Bisson and </w:t>
      </w:r>
      <w:proofErr w:type="spellStart"/>
      <w:r>
        <w:rPr>
          <w:rFonts w:asciiTheme="majorBidi" w:hAnsiTheme="majorBidi" w:cstheme="majorBidi"/>
          <w:sz w:val="24"/>
          <w:szCs w:val="24"/>
          <w:lang w:val="en-US"/>
        </w:rPr>
        <w:t>Echallier</w:t>
      </w:r>
      <w:proofErr w:type="spellEnd"/>
      <w:r>
        <w:rPr>
          <w:rFonts w:asciiTheme="majorBidi" w:hAnsiTheme="majorBidi" w:cstheme="majorBidi"/>
          <w:sz w:val="24"/>
          <w:szCs w:val="24"/>
          <w:lang w:val="en-US"/>
        </w:rPr>
        <w:t xml:space="preserve">, who provided a comprehensive classification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 the Touat region, each with different criteria (Although these are not the only works done on the region, they are among the most significant ones).</w:t>
      </w:r>
    </w:p>
    <w:p w14:paraId="4BB18825" w14:textId="53C540E1" w:rsidR="000613D1" w:rsidRDefault="0061248F" w:rsidP="005349C3">
      <w:pPr>
        <w:numPr>
          <w:ilvl w:val="0"/>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 The </w:t>
      </w:r>
      <w:r w:rsidR="001107B5">
        <w:rPr>
          <w:rFonts w:asciiTheme="majorBidi" w:hAnsiTheme="majorBidi" w:cstheme="majorBidi"/>
          <w:b/>
          <w:bCs/>
          <w:color w:val="000000"/>
          <w:sz w:val="24"/>
          <w:szCs w:val="24"/>
          <w:lang w:val="en-US" w:eastAsia="fr-FR"/>
        </w:rPr>
        <w:t>a</w:t>
      </w:r>
      <w:r>
        <w:rPr>
          <w:rFonts w:asciiTheme="majorBidi" w:hAnsiTheme="majorBidi" w:cstheme="majorBidi"/>
          <w:b/>
          <w:bCs/>
          <w:color w:val="000000"/>
          <w:sz w:val="24"/>
          <w:szCs w:val="24"/>
          <w:lang w:val="en-US" w:eastAsia="fr-FR"/>
        </w:rPr>
        <w:t>rchitecture of Al-</w:t>
      </w:r>
      <w:proofErr w:type="spellStart"/>
      <w:r>
        <w:rPr>
          <w:rFonts w:asciiTheme="majorBidi" w:hAnsiTheme="majorBidi" w:cstheme="majorBidi"/>
          <w:b/>
          <w:bCs/>
          <w:color w:val="000000"/>
          <w:sz w:val="24"/>
          <w:szCs w:val="24"/>
          <w:lang w:val="en-US" w:eastAsia="fr-FR"/>
        </w:rPr>
        <w:t>Ksour</w:t>
      </w:r>
      <w:proofErr w:type="spellEnd"/>
      <w:r>
        <w:rPr>
          <w:rFonts w:asciiTheme="majorBidi" w:hAnsiTheme="majorBidi" w:cstheme="majorBidi"/>
          <w:b/>
          <w:bCs/>
          <w:color w:val="000000"/>
          <w:sz w:val="24"/>
          <w:szCs w:val="24"/>
          <w:lang w:val="en-US" w:eastAsia="fr-FR"/>
        </w:rPr>
        <w:t>:</w:t>
      </w:r>
    </w:p>
    <w:p w14:paraId="74C0D2AC" w14:textId="0B4E2575"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The </w:t>
      </w:r>
      <w:r w:rsidR="001107B5">
        <w:rPr>
          <w:rFonts w:asciiTheme="majorBidi" w:hAnsiTheme="majorBidi" w:cstheme="majorBidi"/>
          <w:b/>
          <w:bCs/>
          <w:color w:val="000000"/>
          <w:sz w:val="24"/>
          <w:szCs w:val="24"/>
          <w:lang w:val="en-US" w:eastAsia="fr-FR"/>
        </w:rPr>
        <w:t>c</w:t>
      </w:r>
      <w:r>
        <w:rPr>
          <w:rFonts w:asciiTheme="majorBidi" w:hAnsiTheme="majorBidi" w:cstheme="majorBidi"/>
          <w:b/>
          <w:bCs/>
          <w:color w:val="000000"/>
          <w:sz w:val="24"/>
          <w:szCs w:val="24"/>
          <w:lang w:val="en-US" w:eastAsia="fr-FR"/>
        </w:rPr>
        <w:t>oncept of Al- Kasr:</w:t>
      </w:r>
    </w:p>
    <w:p w14:paraId="245F0B85"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Martin considers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to be a single village or a group of villages. His definition of Al-</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focuses on the class and ethnic division of the Touat society. According to Martin, the place of residence varies according to the social class; the important class of the society lives in the kasbahs, while the common people reside in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When a tribe gains prominence in society, it builds a kasbah, whether the tribe is Arab or Berber. If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was established by a Berber tribe, it would be used by all social classes and the kasbah would be dedicated solely to storage. However, if the tribe is Arab, the kasbah serves as a residential space and is privately owned knowing that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are larger than the kasbahs. As for the defensive system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most of them contain elements that enhance their strength and resistance, except for some, such as Kasr Tedikelt, which lacks a defensive system </w:t>
      </w:r>
      <w:r>
        <w:rPr>
          <w:rFonts w:asciiTheme="majorBidi" w:hAnsiTheme="majorBidi" w:cstheme="majorBidi"/>
          <w:sz w:val="24"/>
          <w:szCs w:val="24"/>
          <w:lang w:val="en-GB"/>
        </w:rPr>
        <w:t>(Martin</w:t>
      </w:r>
      <w:r>
        <w:rPr>
          <w:rFonts w:asciiTheme="majorBidi" w:hAnsiTheme="majorBidi" w:cstheme="majorBidi"/>
          <w:sz w:val="24"/>
          <w:szCs w:val="24"/>
          <w:lang w:val="en-US" w:bidi="fa-IR"/>
        </w:rPr>
        <w:t>,</w:t>
      </w:r>
      <w:r>
        <w:rPr>
          <w:rFonts w:asciiTheme="majorBidi" w:hAnsiTheme="majorBidi" w:cstheme="majorBidi"/>
          <w:sz w:val="24"/>
          <w:szCs w:val="24"/>
          <w:lang w:val="en-GB"/>
        </w:rPr>
        <w:t xml:space="preserve"> 1908: 7-8.)</w:t>
      </w:r>
      <w:r>
        <w:rPr>
          <w:rFonts w:asciiTheme="majorBidi" w:hAnsiTheme="majorBidi" w:cstheme="majorBidi"/>
          <w:sz w:val="24"/>
          <w:szCs w:val="24"/>
          <w:lang w:val="en-US"/>
        </w:rPr>
        <w:t xml:space="preserve">. </w:t>
      </w:r>
    </w:p>
    <w:p w14:paraId="6D49AAAE" w14:textId="77777777" w:rsidR="000613D1" w:rsidRPr="003213F6"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Bisson agrees with Martin that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is a fortified and miniature village and adds more detailed information regarding the internal distribution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He mentions that a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consists of a </w:t>
      </w:r>
      <w:r>
        <w:rPr>
          <w:rFonts w:asciiTheme="majorBidi" w:hAnsiTheme="majorBidi" w:cstheme="majorBidi"/>
          <w:sz w:val="24"/>
          <w:szCs w:val="24"/>
          <w:lang w:val="en-US"/>
        </w:rPr>
        <w:lastRenderedPageBreak/>
        <w:t xml:space="preserve">group of adjacent dwellings and narrow streets that vary depending on the nature of the site. If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is situated on a plateau or a hill, the roads would be winding, while they would be straight and intersecting if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is built on flat areas (such as reg or hamada). Bisson also notes that each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always belongs to a specific ethnic group and the distance between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ranges from tens to hundreds of kilometers. Add to this, each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has its own kasbah and some of them often share the same oasis</w:t>
      </w:r>
      <w:r w:rsidRPr="003213F6">
        <w:rPr>
          <w:rFonts w:asciiTheme="majorBidi" w:hAnsiTheme="majorBidi" w:cstheme="majorBidi"/>
          <w:sz w:val="24"/>
          <w:szCs w:val="24"/>
          <w:lang w:val="en-US"/>
        </w:rPr>
        <w:t xml:space="preserve"> </w:t>
      </w:r>
      <w:r>
        <w:rPr>
          <w:rFonts w:asciiTheme="majorBidi" w:hAnsiTheme="majorBidi" w:cstheme="majorBidi"/>
          <w:sz w:val="24"/>
          <w:szCs w:val="24"/>
          <w:lang w:val="en-GB"/>
        </w:rPr>
        <w:t>(Bisson, 1957: 157)</w:t>
      </w:r>
      <w:r w:rsidRPr="003213F6">
        <w:rPr>
          <w:rFonts w:asciiTheme="majorBidi" w:hAnsiTheme="majorBidi" w:cstheme="majorBidi"/>
          <w:sz w:val="24"/>
          <w:szCs w:val="24"/>
          <w:lang w:val="en-US"/>
        </w:rPr>
        <w:t>.</w:t>
      </w:r>
      <w:r>
        <w:rPr>
          <w:rFonts w:asciiTheme="majorBidi" w:hAnsiTheme="majorBidi" w:cstheme="majorBidi"/>
          <w:sz w:val="24"/>
          <w:szCs w:val="24"/>
          <w:lang w:val="en-US"/>
        </w:rPr>
        <w:t xml:space="preserve"> Moreover,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contains a wall that includes one or two watchtowers and an entrance known as the "mouth of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w:t>
      </w:r>
      <w:r>
        <w:rPr>
          <w:lang w:val="en-US"/>
        </w:rPr>
        <w:t xml:space="preserve"> </w:t>
      </w:r>
      <w:r>
        <w:rPr>
          <w:rFonts w:asciiTheme="majorBidi" w:hAnsiTheme="majorBidi" w:cstheme="majorBidi"/>
          <w:sz w:val="24"/>
          <w:szCs w:val="24"/>
          <w:lang w:val="en-US"/>
        </w:rPr>
        <w:t>(Bisson, 1957: 160)</w:t>
      </w:r>
      <w:r w:rsidRPr="003213F6">
        <w:rPr>
          <w:rFonts w:asciiTheme="majorBidi" w:hAnsiTheme="majorBidi" w:cstheme="majorBidi"/>
          <w:sz w:val="24"/>
          <w:szCs w:val="24"/>
          <w:lang w:val="en-US"/>
        </w:rPr>
        <w:t>.</w:t>
      </w:r>
    </w:p>
    <w:p w14:paraId="3E25CC59" w14:textId="1FAFDE71"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 Types of </w:t>
      </w:r>
      <w:proofErr w:type="spellStart"/>
      <w:r>
        <w:rPr>
          <w:rFonts w:asciiTheme="majorBidi" w:hAnsiTheme="majorBidi" w:cstheme="majorBidi"/>
          <w:b/>
          <w:bCs/>
          <w:color w:val="000000"/>
          <w:sz w:val="24"/>
          <w:szCs w:val="24"/>
          <w:lang w:val="en-US" w:eastAsia="fr-FR"/>
        </w:rPr>
        <w:t>Ksour</w:t>
      </w:r>
      <w:proofErr w:type="spellEnd"/>
      <w:r>
        <w:rPr>
          <w:rFonts w:asciiTheme="majorBidi" w:hAnsiTheme="majorBidi" w:cstheme="majorBidi"/>
          <w:b/>
          <w:bCs/>
          <w:color w:val="000000"/>
          <w:sz w:val="24"/>
          <w:szCs w:val="24"/>
          <w:lang w:val="en-US" w:eastAsia="fr-FR"/>
        </w:rPr>
        <w:t xml:space="preserve"> in the Touat </w:t>
      </w:r>
      <w:r w:rsidR="001107B5">
        <w:rPr>
          <w:rFonts w:asciiTheme="majorBidi" w:hAnsiTheme="majorBidi" w:cstheme="majorBidi"/>
          <w:b/>
          <w:bCs/>
          <w:color w:val="000000"/>
          <w:sz w:val="24"/>
          <w:szCs w:val="24"/>
          <w:lang w:val="en-US" w:eastAsia="fr-FR"/>
        </w:rPr>
        <w:t>r</w:t>
      </w:r>
      <w:r>
        <w:rPr>
          <w:rFonts w:asciiTheme="majorBidi" w:hAnsiTheme="majorBidi" w:cstheme="majorBidi"/>
          <w:b/>
          <w:bCs/>
          <w:color w:val="000000"/>
          <w:sz w:val="24"/>
          <w:szCs w:val="24"/>
          <w:lang w:val="en-US" w:eastAsia="fr-FR"/>
        </w:rPr>
        <w:t>egion:</w:t>
      </w:r>
    </w:p>
    <w:p w14:paraId="4B1D44FA" w14:textId="77777777" w:rsidR="000613D1" w:rsidRDefault="0061248F" w:rsidP="005349C3">
      <w:pPr>
        <w:spacing w:before="100" w:beforeAutospacing="1"/>
        <w:ind w:left="360"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Martin is considered one of the first researchers to classify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Touat. He based his study on the division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according to the time period and the ethnic differences of the tribes that inhabited them. Hence, Martin has identified the main types of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as follows:</w:t>
      </w:r>
    </w:p>
    <w:p w14:paraId="3CEC1212" w14:textId="240A8465" w:rsidR="000613D1" w:rsidRDefault="0061248F" w:rsidP="005349C3">
      <w:pPr>
        <w:numPr>
          <w:ilvl w:val="0"/>
          <w:numId w:val="2"/>
        </w:numPr>
        <w:spacing w:before="100" w:beforeAutospacing="1" w:line="259" w:lineRule="auto"/>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of </w:t>
      </w:r>
      <w:r w:rsidR="001107B5">
        <w:rPr>
          <w:rFonts w:asciiTheme="majorBidi" w:hAnsiTheme="majorBidi" w:cstheme="majorBidi"/>
          <w:b/>
          <w:bCs/>
          <w:sz w:val="24"/>
          <w:szCs w:val="24"/>
          <w:lang w:val="en-US"/>
        </w:rPr>
        <w:t>t</w:t>
      </w:r>
      <w:r>
        <w:rPr>
          <w:rFonts w:asciiTheme="majorBidi" w:hAnsiTheme="majorBidi" w:cstheme="majorBidi"/>
          <w:b/>
          <w:bCs/>
          <w:sz w:val="24"/>
          <w:szCs w:val="24"/>
          <w:lang w:val="en-US"/>
        </w:rPr>
        <w:t xml:space="preserve">he </w:t>
      </w:r>
      <w:proofErr w:type="spellStart"/>
      <w:r>
        <w:rPr>
          <w:rFonts w:asciiTheme="majorBidi" w:hAnsiTheme="majorBidi" w:cstheme="majorBidi"/>
          <w:b/>
          <w:bCs/>
          <w:sz w:val="24"/>
          <w:szCs w:val="24"/>
          <w:lang w:val="en-US"/>
        </w:rPr>
        <w:t>Gietul</w:t>
      </w:r>
      <w:proofErr w:type="spellEnd"/>
      <w:r>
        <w:rPr>
          <w:rFonts w:asciiTheme="majorBidi" w:hAnsiTheme="majorBidi" w:cstheme="majorBidi"/>
          <w:b/>
          <w:bCs/>
          <w:sz w:val="24"/>
          <w:szCs w:val="24"/>
          <w:lang w:val="en-US"/>
        </w:rPr>
        <w:t xml:space="preserve"> </w:t>
      </w:r>
      <w:r w:rsidR="001107B5">
        <w:rPr>
          <w:rFonts w:asciiTheme="majorBidi" w:hAnsiTheme="majorBidi" w:cstheme="majorBidi"/>
          <w:b/>
          <w:bCs/>
          <w:sz w:val="24"/>
          <w:szCs w:val="24"/>
          <w:lang w:val="en-US"/>
        </w:rPr>
        <w:t>p</w:t>
      </w:r>
      <w:r>
        <w:rPr>
          <w:rFonts w:asciiTheme="majorBidi" w:hAnsiTheme="majorBidi" w:cstheme="majorBidi"/>
          <w:b/>
          <w:bCs/>
          <w:sz w:val="24"/>
          <w:szCs w:val="24"/>
          <w:lang w:val="en-US"/>
        </w:rPr>
        <w:t>eriod</w:t>
      </w:r>
      <w:r>
        <w:rPr>
          <w:rFonts w:asciiTheme="majorBidi" w:hAnsiTheme="majorBidi" w:cstheme="majorBidi"/>
          <w:sz w:val="24"/>
          <w:szCs w:val="24"/>
          <w:lang w:val="en-US"/>
        </w:rPr>
        <w:t xml:space="preserve">: These include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built in or before 100 AD and are known as "</w:t>
      </w:r>
      <w:proofErr w:type="spellStart"/>
      <w:r>
        <w:rPr>
          <w:rFonts w:asciiTheme="majorBidi" w:hAnsiTheme="majorBidi" w:cstheme="majorBidi"/>
          <w:sz w:val="24"/>
          <w:szCs w:val="24"/>
          <w:lang w:val="en-US"/>
        </w:rPr>
        <w:t>Taourirt</w:t>
      </w:r>
      <w:proofErr w:type="spellEnd"/>
      <w:r>
        <w:rPr>
          <w:rFonts w:asciiTheme="majorBidi" w:hAnsiTheme="majorBidi" w:cstheme="majorBidi"/>
          <w:sz w:val="24"/>
          <w:szCs w:val="24"/>
          <w:lang w:val="en-US"/>
        </w:rPr>
        <w:t xml:space="preserve">," such as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Talboua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Reggane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Cherouine</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Deldoul</w:t>
      </w:r>
      <w:proofErr w:type="spellEnd"/>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(Martin, 1908: 33)</w:t>
      </w:r>
      <w:r>
        <w:rPr>
          <w:rFonts w:asciiTheme="majorBidi" w:hAnsiTheme="majorBidi" w:cstheme="majorBidi"/>
          <w:sz w:val="24"/>
          <w:szCs w:val="24"/>
          <w:lang w:val="en-US"/>
        </w:rPr>
        <w:t>.</w:t>
      </w:r>
      <w:r>
        <w:rPr>
          <w:rFonts w:asciiTheme="majorBidi" w:eastAsia="Calibri" w:hAnsiTheme="majorBidi" w:cstheme="majorBidi"/>
          <w:sz w:val="24"/>
          <w:szCs w:val="24"/>
          <w:highlight w:val="yellow"/>
          <w:lang w:val="en-US"/>
        </w:rPr>
        <w:t xml:space="preserve"> </w:t>
      </w:r>
    </w:p>
    <w:p w14:paraId="477E21EB" w14:textId="26B16B5B" w:rsidR="000613D1" w:rsidRDefault="0061248F" w:rsidP="005349C3">
      <w:pPr>
        <w:numPr>
          <w:ilvl w:val="0"/>
          <w:numId w:val="2"/>
        </w:numPr>
        <w:spacing w:before="100" w:beforeAutospacing="1" w:line="259" w:lineRule="auto"/>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of </w:t>
      </w:r>
      <w:r w:rsidR="001107B5">
        <w:rPr>
          <w:rFonts w:asciiTheme="majorBidi" w:hAnsiTheme="majorBidi" w:cstheme="majorBidi"/>
          <w:b/>
          <w:bCs/>
          <w:sz w:val="24"/>
          <w:szCs w:val="24"/>
          <w:lang w:val="en-US"/>
        </w:rPr>
        <w:t>t</w:t>
      </w:r>
      <w:r>
        <w:rPr>
          <w:rFonts w:asciiTheme="majorBidi" w:hAnsiTheme="majorBidi" w:cstheme="majorBidi"/>
          <w:b/>
          <w:bCs/>
          <w:sz w:val="24"/>
          <w:szCs w:val="24"/>
          <w:lang w:val="en-US"/>
        </w:rPr>
        <w:t>he Jewish</w:t>
      </w:r>
      <w:r>
        <w:rPr>
          <w:rFonts w:asciiTheme="majorBidi" w:hAnsiTheme="majorBidi" w:cstheme="majorBidi"/>
          <w:sz w:val="24"/>
          <w:szCs w:val="24"/>
          <w:lang w:val="en-US"/>
        </w:rPr>
        <w:t xml:space="preserve">: they extend from 100 to 600 AD and are characterized by their circular shape and proximity to water sources, such as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Tazoult</w:t>
      </w:r>
      <w:proofErr w:type="spellEnd"/>
      <w:r>
        <w:rPr>
          <w:rFonts w:asciiTheme="majorBidi" w:hAnsiTheme="majorBidi" w:cstheme="majorBidi"/>
          <w:sz w:val="24"/>
          <w:szCs w:val="24"/>
          <w:lang w:val="en-US"/>
        </w:rPr>
        <w:t xml:space="preserve"> Al-</w:t>
      </w:r>
      <w:proofErr w:type="spellStart"/>
      <w:r>
        <w:rPr>
          <w:rFonts w:asciiTheme="majorBidi" w:hAnsiTheme="majorBidi" w:cstheme="majorBidi"/>
          <w:sz w:val="24"/>
          <w:szCs w:val="24"/>
          <w:lang w:val="en-US"/>
        </w:rPr>
        <w:t>balia</w:t>
      </w:r>
      <w:proofErr w:type="spellEnd"/>
      <w:r>
        <w:rPr>
          <w:rFonts w:asciiTheme="majorBidi" w:hAnsiTheme="majorBidi" w:cstheme="majorBidi"/>
          <w:sz w:val="24"/>
          <w:szCs w:val="24"/>
          <w:lang w:val="en-US"/>
        </w:rPr>
        <w:t xml:space="preserve"> and Kasr Makid</w:t>
      </w:r>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(Martin, 1908: 46-47)</w:t>
      </w:r>
      <w:r>
        <w:rPr>
          <w:rFonts w:asciiTheme="majorBidi" w:hAnsiTheme="majorBidi" w:cstheme="majorBidi"/>
          <w:sz w:val="24"/>
          <w:szCs w:val="24"/>
          <w:lang w:val="en-US"/>
        </w:rPr>
        <w:t>.</w:t>
      </w:r>
    </w:p>
    <w:p w14:paraId="4CE804FE" w14:textId="77777777" w:rsidR="000613D1" w:rsidRDefault="0061248F" w:rsidP="005349C3">
      <w:pPr>
        <w:numPr>
          <w:ilvl w:val="0"/>
          <w:numId w:val="2"/>
        </w:numPr>
        <w:spacing w:before="100" w:beforeAutospacing="1" w:line="259" w:lineRule="auto"/>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Zenati</w:t>
      </w:r>
      <w:r>
        <w:rPr>
          <w:rFonts w:asciiTheme="majorBidi" w:hAnsiTheme="majorBidi" w:cstheme="majorBidi"/>
          <w:sz w:val="24"/>
          <w:szCs w:val="24"/>
          <w:lang w:val="en-US"/>
        </w:rPr>
        <w:t>: They date from 600 to 1050 AD</w:t>
      </w:r>
      <w:r w:rsidRPr="003213F6">
        <w:rPr>
          <w:rFonts w:asciiTheme="majorBidi" w:hAnsiTheme="majorBidi" w:cstheme="majorBidi"/>
          <w:sz w:val="24"/>
          <w:szCs w:val="24"/>
          <w:lang w:val="en-US"/>
        </w:rPr>
        <w:t>. T</w:t>
      </w:r>
      <w:r>
        <w:rPr>
          <w:rFonts w:asciiTheme="majorBidi" w:hAnsiTheme="majorBidi" w:cstheme="majorBidi"/>
          <w:sz w:val="24"/>
          <w:szCs w:val="24"/>
          <w:lang w:val="en-US"/>
        </w:rPr>
        <w:t xml:space="preserve">hese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are marked by Berber names reflecting the Zenati presence in the region. The </w:t>
      </w:r>
      <w:proofErr w:type="spellStart"/>
      <w:r>
        <w:rPr>
          <w:rFonts w:asciiTheme="majorBidi" w:hAnsiTheme="majorBidi" w:cstheme="majorBidi"/>
          <w:sz w:val="24"/>
          <w:szCs w:val="24"/>
          <w:lang w:val="en-US"/>
        </w:rPr>
        <w:t>Zenata</w:t>
      </w:r>
      <w:proofErr w:type="spellEnd"/>
      <w:r>
        <w:rPr>
          <w:rFonts w:asciiTheme="majorBidi" w:hAnsiTheme="majorBidi" w:cstheme="majorBidi"/>
          <w:sz w:val="24"/>
          <w:szCs w:val="24"/>
          <w:lang w:val="en-US"/>
        </w:rPr>
        <w:t xml:space="preserve"> tribes have also brought some Kharijite influences that faded over time</w:t>
      </w:r>
      <w:r>
        <w:rPr>
          <w:rFonts w:asciiTheme="majorBidi" w:eastAsia="Calibri" w:hAnsiTheme="majorBidi" w:cstheme="majorBidi"/>
          <w:sz w:val="24"/>
          <w:szCs w:val="24"/>
          <w:lang w:val="en-GB"/>
        </w:rPr>
        <w:t xml:space="preserve"> (Martin, 1908: 59)</w:t>
      </w:r>
      <w:r>
        <w:rPr>
          <w:rFonts w:asciiTheme="majorBidi" w:eastAsia="Calibri" w:hAnsiTheme="majorBidi" w:cstheme="majorBidi"/>
          <w:sz w:val="24"/>
          <w:szCs w:val="24"/>
          <w:lang w:val="en-US"/>
        </w:rPr>
        <w:t>.</w:t>
      </w:r>
    </w:p>
    <w:p w14:paraId="7C146F31" w14:textId="4B88F2E9" w:rsidR="000613D1" w:rsidRDefault="0061248F" w:rsidP="005349C3">
      <w:pPr>
        <w:numPr>
          <w:ilvl w:val="0"/>
          <w:numId w:val="2"/>
        </w:numPr>
        <w:spacing w:before="100" w:beforeAutospacing="1" w:line="259" w:lineRule="auto"/>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of </w:t>
      </w:r>
      <w:r w:rsidR="00843397">
        <w:rPr>
          <w:rFonts w:asciiTheme="majorBidi" w:hAnsiTheme="majorBidi" w:cstheme="majorBidi"/>
          <w:b/>
          <w:bCs/>
          <w:sz w:val="24"/>
          <w:szCs w:val="24"/>
          <w:lang w:val="en-US"/>
        </w:rPr>
        <w:t>t</w:t>
      </w:r>
      <w:r>
        <w:rPr>
          <w:rFonts w:asciiTheme="majorBidi" w:hAnsiTheme="majorBidi" w:cstheme="majorBidi"/>
          <w:b/>
          <w:bCs/>
          <w:sz w:val="24"/>
          <w:szCs w:val="24"/>
          <w:lang w:val="en-US"/>
        </w:rPr>
        <w:t xml:space="preserve">he Arab </w:t>
      </w:r>
      <w:r w:rsidR="00843397">
        <w:rPr>
          <w:rFonts w:asciiTheme="majorBidi" w:hAnsiTheme="majorBidi" w:cstheme="majorBidi"/>
          <w:b/>
          <w:bCs/>
          <w:sz w:val="24"/>
          <w:szCs w:val="24"/>
          <w:lang w:val="en-US"/>
        </w:rPr>
        <w:t>p</w:t>
      </w:r>
      <w:r>
        <w:rPr>
          <w:rFonts w:asciiTheme="majorBidi" w:hAnsiTheme="majorBidi" w:cstheme="majorBidi"/>
          <w:b/>
          <w:bCs/>
          <w:sz w:val="24"/>
          <w:szCs w:val="24"/>
          <w:lang w:val="en-US"/>
        </w:rPr>
        <w:t>eriod</w:t>
      </w:r>
      <w:r>
        <w:rPr>
          <w:rFonts w:asciiTheme="majorBidi" w:hAnsiTheme="majorBidi" w:cstheme="majorBidi"/>
          <w:sz w:val="24"/>
          <w:szCs w:val="24"/>
          <w:lang w:val="en-US"/>
        </w:rPr>
        <w:t xml:space="preserve">: they extend from 1050 to 1120 AD. The first Arab tribes began to migrate towards the desert oases after the fall of the Ubaid state in the latter half of the 10th century AD. These tribes have established many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the areas in which the "</w:t>
      </w:r>
      <w:proofErr w:type="spellStart"/>
      <w:r>
        <w:rPr>
          <w:rFonts w:asciiTheme="majorBidi" w:hAnsiTheme="majorBidi" w:cstheme="majorBidi"/>
          <w:sz w:val="24"/>
          <w:szCs w:val="24"/>
          <w:lang w:val="en-US"/>
        </w:rPr>
        <w:t>Fouqarat</w:t>
      </w:r>
      <w:proofErr w:type="spellEnd"/>
      <w:r>
        <w:rPr>
          <w:rFonts w:asciiTheme="majorBidi" w:hAnsiTheme="majorBidi" w:cstheme="majorBidi"/>
          <w:sz w:val="24"/>
          <w:szCs w:val="24"/>
          <w:lang w:val="en-US"/>
        </w:rPr>
        <w:t xml:space="preserve">" system has appeared for the first time (Martin,1908: 61-62). This is followed by the </w:t>
      </w: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of the </w:t>
      </w:r>
      <w:proofErr w:type="spellStart"/>
      <w:r>
        <w:rPr>
          <w:rFonts w:asciiTheme="majorBidi" w:hAnsiTheme="majorBidi" w:cstheme="majorBidi"/>
          <w:b/>
          <w:bCs/>
          <w:sz w:val="24"/>
          <w:szCs w:val="24"/>
          <w:lang w:val="en-US"/>
        </w:rPr>
        <w:t>Hilalian</w:t>
      </w:r>
      <w:proofErr w:type="spellEnd"/>
      <w:r>
        <w:rPr>
          <w:rFonts w:asciiTheme="majorBidi" w:hAnsiTheme="majorBidi" w:cstheme="majorBidi"/>
          <w:b/>
          <w:bCs/>
          <w:sz w:val="24"/>
          <w:szCs w:val="24"/>
          <w:lang w:val="en-US"/>
        </w:rPr>
        <w:t xml:space="preserve"> </w:t>
      </w:r>
      <w:r w:rsidR="00843397">
        <w:rPr>
          <w:rFonts w:asciiTheme="majorBidi" w:hAnsiTheme="majorBidi" w:cstheme="majorBidi"/>
          <w:b/>
          <w:bCs/>
          <w:sz w:val="24"/>
          <w:szCs w:val="24"/>
          <w:lang w:val="en-US"/>
        </w:rPr>
        <w:t>p</w:t>
      </w:r>
      <w:r>
        <w:rPr>
          <w:rFonts w:asciiTheme="majorBidi" w:hAnsiTheme="majorBidi" w:cstheme="majorBidi"/>
          <w:b/>
          <w:bCs/>
          <w:sz w:val="24"/>
          <w:szCs w:val="24"/>
          <w:lang w:val="en-US"/>
        </w:rPr>
        <w:t>eriod</w:t>
      </w:r>
      <w:r>
        <w:rPr>
          <w:rFonts w:asciiTheme="majorBidi" w:hAnsiTheme="majorBidi" w:cstheme="majorBidi"/>
          <w:sz w:val="24"/>
          <w:szCs w:val="24"/>
          <w:lang w:val="en-US"/>
        </w:rPr>
        <w:t xml:space="preserve"> from 1120 to 1230 AD, during which new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were built in addition to the old ones, such as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w:t>
      </w:r>
      <w:proofErr w:type="spellStart"/>
      <w:r>
        <w:rPr>
          <w:rFonts w:asciiTheme="majorBidi" w:hAnsiTheme="majorBidi" w:cstheme="majorBidi"/>
          <w:sz w:val="24"/>
          <w:szCs w:val="24"/>
          <w:lang w:val="en-US"/>
        </w:rPr>
        <w:t>Tbalkuda</w:t>
      </w:r>
      <w:proofErr w:type="spellEnd"/>
      <w:r>
        <w:rPr>
          <w:rFonts w:asciiTheme="majorBidi" w:hAnsiTheme="majorBidi" w:cstheme="majorBidi"/>
          <w:sz w:val="24"/>
          <w:szCs w:val="24"/>
          <w:lang w:val="en-US"/>
        </w:rPr>
        <w:t xml:space="preserve"> or </w:t>
      </w:r>
      <w:proofErr w:type="spellStart"/>
      <w:r>
        <w:rPr>
          <w:rFonts w:asciiTheme="majorBidi" w:hAnsiTheme="majorBidi" w:cstheme="majorBidi"/>
          <w:sz w:val="24"/>
          <w:szCs w:val="24"/>
          <w:lang w:val="en-US"/>
        </w:rPr>
        <w:t>Tbalkoza</w:t>
      </w:r>
      <w:proofErr w:type="spellEnd"/>
      <w:r>
        <w:rPr>
          <w:rFonts w:asciiTheme="majorBidi" w:hAnsiTheme="majorBidi" w:cstheme="majorBidi"/>
          <w:sz w:val="24"/>
          <w:szCs w:val="24"/>
          <w:lang w:val="en-US"/>
        </w:rPr>
        <w:t xml:space="preserve"> in Zenati (Martin, 1908: 80-81). </w:t>
      </w:r>
    </w:p>
    <w:p w14:paraId="36FAB2B9"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However, many researchers who studied the desert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after Martin, such as </w:t>
      </w:r>
      <w:proofErr w:type="spellStart"/>
      <w:r>
        <w:rPr>
          <w:rFonts w:asciiTheme="majorBidi" w:hAnsiTheme="majorBidi" w:cstheme="majorBidi"/>
          <w:sz w:val="24"/>
          <w:szCs w:val="24"/>
          <w:lang w:val="en-US"/>
        </w:rPr>
        <w:t>Echalier</w:t>
      </w:r>
      <w:proofErr w:type="spellEnd"/>
      <w:r>
        <w:rPr>
          <w:rFonts w:asciiTheme="majorBidi" w:hAnsiTheme="majorBidi" w:cstheme="majorBidi"/>
          <w:sz w:val="24"/>
          <w:szCs w:val="24"/>
          <w:lang w:val="en-US"/>
        </w:rPr>
        <w:t xml:space="preserve"> and Capot Rey, argue that Martin's study did not rely on archaeological data, which led him to several incorrect conclusions. For instance, he mistakenly considered the circular shape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to be more recent than the rectangular shape and categorized the types of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based on the ethnic affiliation (Berber/Arab).</w:t>
      </w:r>
    </w:p>
    <w:p w14:paraId="4AA729DD" w14:textId="77777777" w:rsidR="000613D1" w:rsidRPr="003213F6" w:rsidRDefault="0061248F" w:rsidP="005349C3">
      <w:pPr>
        <w:spacing w:before="100" w:beforeAutospacing="1"/>
        <w:ind w:firstLine="348"/>
        <w:jc w:val="both"/>
        <w:rPr>
          <w:rFonts w:asciiTheme="majorBidi" w:eastAsia="Calibri" w:hAnsiTheme="majorBidi" w:cstheme="majorBidi"/>
          <w:sz w:val="24"/>
          <w:szCs w:val="24"/>
          <w:lang w:val="en-US" w:bidi="ar-DZ"/>
        </w:rPr>
      </w:pPr>
      <w:r>
        <w:rPr>
          <w:rFonts w:asciiTheme="majorBidi" w:hAnsiTheme="majorBidi" w:cstheme="majorBidi"/>
          <w:sz w:val="24"/>
          <w:szCs w:val="24"/>
          <w:lang w:val="en-US"/>
        </w:rPr>
        <w:t xml:space="preserve">Twenty years after Martin's study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Touat, </w:t>
      </w:r>
      <w:proofErr w:type="spellStart"/>
      <w:r>
        <w:rPr>
          <w:rFonts w:asciiTheme="majorBidi" w:hAnsiTheme="majorBidi" w:cstheme="majorBidi"/>
          <w:sz w:val="24"/>
          <w:szCs w:val="24"/>
          <w:lang w:val="en-US"/>
        </w:rPr>
        <w:t>Echalier's</w:t>
      </w:r>
      <w:proofErr w:type="spellEnd"/>
      <w:r>
        <w:rPr>
          <w:rFonts w:asciiTheme="majorBidi" w:hAnsiTheme="majorBidi" w:cstheme="majorBidi"/>
          <w:sz w:val="24"/>
          <w:szCs w:val="24"/>
          <w:lang w:val="en-US"/>
        </w:rPr>
        <w:t xml:space="preserve"> study emerged as an important reference for researchers on the history and architecture of the desert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Echalier</w:t>
      </w:r>
      <w:proofErr w:type="spellEnd"/>
      <w:r>
        <w:rPr>
          <w:rFonts w:asciiTheme="majorBidi" w:hAnsiTheme="majorBidi" w:cstheme="majorBidi"/>
          <w:sz w:val="24"/>
          <w:szCs w:val="24"/>
          <w:lang w:val="en-US"/>
        </w:rPr>
        <w:t xml:space="preserve"> made significant contributions to understanding this type of architecture as he did not only focus on the archaeological aspect but also analyzed different types of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 a precise systematic manner. He developed a classification system that is based on various criteria such as the geographical location, the divisions of the internal space, the general shape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 addition to the history and the ethnic diversity of the communities that inhabited these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This researcher’s study can be summarized into six main types, including primary and secondary ones</w:t>
      </w:r>
      <w:r w:rsidRPr="003213F6">
        <w:rPr>
          <w:rFonts w:asciiTheme="majorBidi" w:hAnsiTheme="majorBidi" w:cstheme="majorBidi"/>
          <w:sz w:val="24"/>
          <w:szCs w:val="24"/>
          <w:lang w:val="en-US"/>
        </w:rPr>
        <w:t xml:space="preserve"> </w:t>
      </w:r>
      <w:r>
        <w:rPr>
          <w:rFonts w:asciiTheme="majorBidi" w:eastAsia="Calibri" w:hAnsiTheme="majorBidi" w:cstheme="majorBidi"/>
          <w:sz w:val="24"/>
          <w:szCs w:val="24"/>
          <w:lang w:val="en-GB" w:bidi="ar-DZ"/>
        </w:rPr>
        <w:t>(</w:t>
      </w:r>
      <w:proofErr w:type="spellStart"/>
      <w:r>
        <w:rPr>
          <w:rFonts w:asciiTheme="majorBidi" w:eastAsia="Calibri" w:hAnsiTheme="majorBidi" w:cstheme="majorBidi"/>
          <w:sz w:val="24"/>
          <w:szCs w:val="24"/>
          <w:lang w:val="en-GB" w:bidi="ar-DZ"/>
        </w:rPr>
        <w:t>Echallier</w:t>
      </w:r>
      <w:proofErr w:type="spellEnd"/>
      <w:r>
        <w:rPr>
          <w:rFonts w:asciiTheme="majorBidi" w:eastAsia="Calibri" w:hAnsiTheme="majorBidi" w:cstheme="majorBidi"/>
          <w:sz w:val="24"/>
          <w:szCs w:val="24"/>
          <w:lang w:val="en-GB" w:bidi="ar-DZ"/>
        </w:rPr>
        <w:t>(JC), 1972: 37-57-59)</w:t>
      </w:r>
      <w:r w:rsidRPr="003213F6">
        <w:rPr>
          <w:rFonts w:asciiTheme="majorBidi" w:eastAsia="Calibri" w:hAnsiTheme="majorBidi" w:cstheme="majorBidi"/>
          <w:sz w:val="24"/>
          <w:szCs w:val="24"/>
          <w:lang w:val="en-US" w:bidi="ar-DZ"/>
        </w:rPr>
        <w:t>.</w:t>
      </w:r>
    </w:p>
    <w:p w14:paraId="09FDE824" w14:textId="3FCBD84D" w:rsidR="000613D1" w:rsidRDefault="0061248F" w:rsidP="00886D19">
      <w:pPr>
        <w:jc w:val="both"/>
        <w:rPr>
          <w:rFonts w:asciiTheme="majorBidi" w:hAnsiTheme="majorBidi" w:cstheme="majorBidi"/>
          <w:sz w:val="24"/>
          <w:szCs w:val="24"/>
          <w:lang w:val="en-US"/>
        </w:rPr>
      </w:pPr>
      <w:r>
        <w:rPr>
          <w:rFonts w:asciiTheme="majorBidi" w:hAnsiTheme="majorBidi" w:cstheme="majorBidi"/>
          <w:noProof/>
          <w:sz w:val="24"/>
          <w:szCs w:val="24"/>
          <w:lang w:eastAsia="fr-FR"/>
        </w:rPr>
        <w:lastRenderedPageBreak/>
        <w:drawing>
          <wp:anchor distT="0" distB="0" distL="114300" distR="114300" simplePos="0" relativeHeight="251648000" behindDoc="0" locked="0" layoutInCell="1" allowOverlap="1" wp14:anchorId="1D91ED7B" wp14:editId="02504009">
            <wp:simplePos x="0" y="0"/>
            <wp:positionH relativeFrom="margin">
              <wp:align>center</wp:align>
            </wp:positionH>
            <wp:positionV relativeFrom="paragraph">
              <wp:posOffset>464185</wp:posOffset>
            </wp:positionV>
            <wp:extent cx="5010150" cy="3472815"/>
            <wp:effectExtent l="0" t="0" r="0" b="0"/>
            <wp:wrapTopAndBottom/>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pic:cNvPicPr>
                  </pic:nvPicPr>
                  <pic:blipFill>
                    <a:blip r:embed="rId14">
                      <a:extLst>
                        <a:ext uri="{28A0092B-C50C-407E-A947-70E740481C1C}">
                          <a14:useLocalDpi xmlns:a14="http://schemas.microsoft.com/office/drawing/2010/main" val="0"/>
                        </a:ext>
                      </a:extLst>
                    </a:blip>
                    <a:srcRect l="26464" t="27125" r="30223" b="16362"/>
                    <a:stretch>
                      <a:fillRect/>
                    </a:stretch>
                  </pic:blipFill>
                  <pic:spPr>
                    <a:xfrm>
                      <a:off x="0" y="0"/>
                      <a:ext cx="5010150" cy="3472815"/>
                    </a:xfrm>
                    <a:prstGeom prst="rect">
                      <a:avLst/>
                    </a:prstGeom>
                    <a:ln>
                      <a:noFill/>
                    </a:ln>
                  </pic:spPr>
                </pic:pic>
              </a:graphicData>
            </a:graphic>
          </wp:anchor>
        </w:drawing>
      </w:r>
      <w:r>
        <w:rPr>
          <w:rFonts w:asciiTheme="majorBidi" w:hAnsiTheme="majorBidi" w:cstheme="majorBidi"/>
          <w:b/>
          <w:bCs/>
          <w:sz w:val="24"/>
          <w:szCs w:val="24"/>
          <w:lang w:val="en-US"/>
        </w:rPr>
        <w:t xml:space="preserve">The First and </w:t>
      </w:r>
      <w:r w:rsidR="00843397">
        <w:rPr>
          <w:rFonts w:asciiTheme="majorBidi" w:hAnsiTheme="majorBidi" w:cstheme="majorBidi"/>
          <w:b/>
          <w:bCs/>
          <w:sz w:val="24"/>
          <w:szCs w:val="24"/>
          <w:lang w:val="en-US"/>
        </w:rPr>
        <w:t>s</w:t>
      </w:r>
      <w:r>
        <w:rPr>
          <w:rFonts w:asciiTheme="majorBidi" w:hAnsiTheme="majorBidi" w:cstheme="majorBidi"/>
          <w:b/>
          <w:bCs/>
          <w:sz w:val="24"/>
          <w:szCs w:val="24"/>
          <w:lang w:val="en-US"/>
        </w:rPr>
        <w:t xml:space="preserve">econd </w:t>
      </w:r>
      <w:r w:rsidR="00843397">
        <w:rPr>
          <w:rFonts w:asciiTheme="majorBidi" w:hAnsiTheme="majorBidi" w:cstheme="majorBidi"/>
          <w:b/>
          <w:bCs/>
          <w:sz w:val="24"/>
          <w:szCs w:val="24"/>
          <w:lang w:val="en-US"/>
        </w:rPr>
        <w:t>t</w:t>
      </w:r>
      <w:r>
        <w:rPr>
          <w:rFonts w:asciiTheme="majorBidi" w:hAnsiTheme="majorBidi" w:cstheme="majorBidi"/>
          <w:b/>
          <w:bCs/>
          <w:sz w:val="24"/>
          <w:szCs w:val="24"/>
          <w:lang w:val="en-US"/>
        </w:rPr>
        <w:t>ype</w:t>
      </w:r>
      <w:r w:rsidRPr="003213F6">
        <w:rPr>
          <w:rFonts w:asciiTheme="majorBidi" w:hAnsiTheme="majorBidi" w:cstheme="majorBidi"/>
          <w:b/>
          <w:bCs/>
          <w:sz w:val="24"/>
          <w:szCs w:val="24"/>
          <w:lang w:val="en-US"/>
        </w:rPr>
        <w:t>s</w:t>
      </w:r>
      <w:r>
        <w:rPr>
          <w:rFonts w:asciiTheme="majorBidi" w:hAnsiTheme="majorBidi" w:cstheme="majorBidi"/>
          <w:sz w:val="24"/>
          <w:szCs w:val="24"/>
          <w:lang w:val="en-US"/>
        </w:rPr>
        <w:t xml:space="preserve">: They are subdivided into two groups (A and B). Their models include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Tamsakh</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Takhfif</w:t>
      </w:r>
      <w:proofErr w:type="spellEnd"/>
      <w:r>
        <w:rPr>
          <w:rFonts w:asciiTheme="majorBidi" w:hAnsiTheme="majorBidi" w:cstheme="majorBidi"/>
          <w:sz w:val="24"/>
          <w:szCs w:val="24"/>
          <w:lang w:val="en-US"/>
        </w:rPr>
        <w:t>.</w:t>
      </w:r>
    </w:p>
    <w:p w14:paraId="6CBF7349" w14:textId="77777777" w:rsidR="000613D1" w:rsidRDefault="0061248F" w:rsidP="00886D19">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2: Types of </w:t>
      </w:r>
      <w:proofErr w:type="spellStart"/>
      <w:r>
        <w:rPr>
          <w:rFonts w:asciiTheme="majorBidi" w:hAnsiTheme="majorBidi" w:cstheme="majorBidi"/>
          <w:b/>
          <w:bCs/>
          <w:color w:val="000000"/>
          <w:sz w:val="24"/>
          <w:szCs w:val="24"/>
          <w:lang w:val="en-US" w:eastAsia="fr-FR"/>
        </w:rPr>
        <w:t>Ksour</w:t>
      </w:r>
      <w:proofErr w:type="spellEnd"/>
      <w:r>
        <w:rPr>
          <w:rFonts w:asciiTheme="majorBidi" w:hAnsiTheme="majorBidi" w:cstheme="majorBidi"/>
          <w:b/>
          <w:bCs/>
          <w:color w:val="000000"/>
          <w:sz w:val="24"/>
          <w:szCs w:val="24"/>
          <w:lang w:val="en-US" w:eastAsia="fr-FR"/>
        </w:rPr>
        <w:t xml:space="preserve"> according to </w:t>
      </w:r>
      <w:proofErr w:type="spellStart"/>
      <w:r>
        <w:rPr>
          <w:rFonts w:asciiTheme="majorBidi" w:hAnsiTheme="majorBidi" w:cstheme="majorBidi"/>
          <w:b/>
          <w:bCs/>
          <w:color w:val="000000"/>
          <w:sz w:val="24"/>
          <w:szCs w:val="24"/>
          <w:lang w:val="en-US" w:eastAsia="fr-FR"/>
        </w:rPr>
        <w:t>Echalier</w:t>
      </w:r>
      <w:proofErr w:type="spellEnd"/>
    </w:p>
    <w:p w14:paraId="07B698EE" w14:textId="77777777" w:rsidR="000613D1" w:rsidRPr="00886D19" w:rsidRDefault="0061248F" w:rsidP="00886D19">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Source: </w:t>
      </w:r>
      <w:proofErr w:type="spellStart"/>
      <w:r>
        <w:rPr>
          <w:rFonts w:asciiTheme="majorBidi" w:hAnsiTheme="majorBidi" w:cstheme="majorBidi"/>
          <w:b/>
          <w:bCs/>
          <w:color w:val="000000"/>
          <w:sz w:val="24"/>
          <w:szCs w:val="24"/>
          <w:lang w:eastAsia="fr-FR"/>
        </w:rPr>
        <w:t>Echallier</w:t>
      </w:r>
      <w:proofErr w:type="spellEnd"/>
      <w:r>
        <w:rPr>
          <w:rFonts w:asciiTheme="majorBidi" w:hAnsiTheme="majorBidi" w:cstheme="majorBidi"/>
          <w:b/>
          <w:bCs/>
          <w:color w:val="000000"/>
          <w:sz w:val="24"/>
          <w:szCs w:val="24"/>
          <w:lang w:eastAsia="fr-FR"/>
        </w:rPr>
        <w:t xml:space="preserve"> J.C, Villages désertés et…, p 32-35-45-49</w:t>
      </w:r>
    </w:p>
    <w:p w14:paraId="03159B09" w14:textId="662C06D6" w:rsidR="000613D1" w:rsidRDefault="0061248F" w:rsidP="00886D19">
      <w:pPr>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The </w:t>
      </w:r>
      <w:r w:rsidR="00843397">
        <w:rPr>
          <w:rFonts w:asciiTheme="majorBidi" w:hAnsiTheme="majorBidi" w:cstheme="majorBidi"/>
          <w:b/>
          <w:bCs/>
          <w:sz w:val="24"/>
          <w:szCs w:val="24"/>
          <w:lang w:val="en-US"/>
        </w:rPr>
        <w:t>t</w:t>
      </w:r>
      <w:r>
        <w:rPr>
          <w:rFonts w:asciiTheme="majorBidi" w:hAnsiTheme="majorBidi" w:cstheme="majorBidi"/>
          <w:b/>
          <w:bCs/>
          <w:sz w:val="24"/>
          <w:szCs w:val="24"/>
          <w:lang w:val="en-US"/>
        </w:rPr>
        <w:t xml:space="preserve">hird and </w:t>
      </w:r>
      <w:r w:rsidR="00843397">
        <w:rPr>
          <w:rFonts w:asciiTheme="majorBidi" w:hAnsiTheme="majorBidi" w:cstheme="majorBidi"/>
          <w:b/>
          <w:bCs/>
          <w:sz w:val="24"/>
          <w:szCs w:val="24"/>
          <w:lang w:val="en-US"/>
        </w:rPr>
        <w:t>f</w:t>
      </w:r>
      <w:r>
        <w:rPr>
          <w:rFonts w:asciiTheme="majorBidi" w:hAnsiTheme="majorBidi" w:cstheme="majorBidi"/>
          <w:b/>
          <w:bCs/>
          <w:sz w:val="24"/>
          <w:szCs w:val="24"/>
          <w:lang w:val="en-US"/>
        </w:rPr>
        <w:t xml:space="preserve">ourth </w:t>
      </w:r>
      <w:r w:rsidR="00843397">
        <w:rPr>
          <w:rFonts w:asciiTheme="majorBidi" w:hAnsiTheme="majorBidi" w:cstheme="majorBidi"/>
          <w:b/>
          <w:bCs/>
          <w:sz w:val="24"/>
          <w:szCs w:val="24"/>
          <w:lang w:val="en-US"/>
        </w:rPr>
        <w:t>t</w:t>
      </w:r>
      <w:r>
        <w:rPr>
          <w:rFonts w:asciiTheme="majorBidi" w:hAnsiTheme="majorBidi" w:cstheme="majorBidi"/>
          <w:b/>
          <w:bCs/>
          <w:sz w:val="24"/>
          <w:szCs w:val="24"/>
          <w:lang w:val="en-US"/>
        </w:rPr>
        <w:t>ype</w:t>
      </w:r>
      <w:r w:rsidRPr="003213F6">
        <w:rPr>
          <w:rFonts w:asciiTheme="majorBidi" w:hAnsiTheme="majorBidi" w:cstheme="majorBidi"/>
          <w:b/>
          <w:bCs/>
          <w:sz w:val="24"/>
          <w:szCs w:val="24"/>
          <w:lang w:val="en-US"/>
        </w:rPr>
        <w:t>s</w:t>
      </w:r>
      <w:r>
        <w:rPr>
          <w:rFonts w:asciiTheme="majorBidi" w:hAnsiTheme="majorBidi" w:cstheme="majorBidi"/>
          <w:sz w:val="24"/>
          <w:szCs w:val="24"/>
          <w:lang w:val="en-US"/>
        </w:rPr>
        <w:t xml:space="preserve">: They do not have secondary groups. Their models include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Ouled Yakoub.</w:t>
      </w:r>
    </w:p>
    <w:p w14:paraId="6EE96110" w14:textId="3A34D7BC" w:rsidR="000613D1" w:rsidRDefault="0061248F" w:rsidP="00886D19">
      <w:pPr>
        <w:jc w:val="both"/>
        <w:rPr>
          <w:rFonts w:asciiTheme="majorBidi" w:hAnsiTheme="majorBidi" w:cstheme="majorBidi"/>
          <w:sz w:val="24"/>
          <w:szCs w:val="24"/>
          <w:rtl/>
          <w:lang w:val="en-US"/>
        </w:rPr>
      </w:pPr>
      <w:r>
        <w:rPr>
          <w:rFonts w:asciiTheme="majorBidi" w:hAnsiTheme="majorBidi" w:cstheme="majorBidi"/>
          <w:b/>
          <w:bCs/>
          <w:sz w:val="24"/>
          <w:szCs w:val="24"/>
          <w:lang w:val="en-US"/>
        </w:rPr>
        <w:t xml:space="preserve">The </w:t>
      </w:r>
      <w:r w:rsidR="00843397">
        <w:rPr>
          <w:rFonts w:asciiTheme="majorBidi" w:hAnsiTheme="majorBidi" w:cstheme="majorBidi"/>
          <w:b/>
          <w:bCs/>
          <w:sz w:val="24"/>
          <w:szCs w:val="24"/>
          <w:lang w:val="en-US"/>
        </w:rPr>
        <w:t>f</w:t>
      </w:r>
      <w:r>
        <w:rPr>
          <w:rFonts w:asciiTheme="majorBidi" w:hAnsiTheme="majorBidi" w:cstheme="majorBidi"/>
          <w:b/>
          <w:bCs/>
          <w:sz w:val="24"/>
          <w:szCs w:val="24"/>
          <w:lang w:val="en-US"/>
        </w:rPr>
        <w:t xml:space="preserve">ifth and </w:t>
      </w:r>
      <w:r w:rsidR="00843397">
        <w:rPr>
          <w:rFonts w:asciiTheme="majorBidi" w:hAnsiTheme="majorBidi" w:cstheme="majorBidi"/>
          <w:b/>
          <w:bCs/>
          <w:sz w:val="24"/>
          <w:szCs w:val="24"/>
          <w:lang w:val="en-US"/>
        </w:rPr>
        <w:t>s</w:t>
      </w:r>
      <w:r>
        <w:rPr>
          <w:rFonts w:asciiTheme="majorBidi" w:hAnsiTheme="majorBidi" w:cstheme="majorBidi"/>
          <w:b/>
          <w:bCs/>
          <w:sz w:val="24"/>
          <w:szCs w:val="24"/>
          <w:lang w:val="en-US"/>
        </w:rPr>
        <w:t xml:space="preserve">ixth </w:t>
      </w:r>
      <w:r w:rsidR="00843397">
        <w:rPr>
          <w:rFonts w:asciiTheme="majorBidi" w:hAnsiTheme="majorBidi" w:cstheme="majorBidi"/>
          <w:b/>
          <w:bCs/>
          <w:sz w:val="24"/>
          <w:szCs w:val="24"/>
          <w:lang w:val="en-US"/>
        </w:rPr>
        <w:t>t</w:t>
      </w:r>
      <w:r>
        <w:rPr>
          <w:rFonts w:asciiTheme="majorBidi" w:hAnsiTheme="majorBidi" w:cstheme="majorBidi"/>
          <w:b/>
          <w:bCs/>
          <w:sz w:val="24"/>
          <w:szCs w:val="24"/>
          <w:lang w:val="en-US"/>
        </w:rPr>
        <w:t>ype</w:t>
      </w:r>
      <w:r w:rsidRPr="003213F6">
        <w:rPr>
          <w:rFonts w:asciiTheme="majorBidi" w:hAnsiTheme="majorBidi" w:cstheme="majorBidi"/>
          <w:b/>
          <w:bCs/>
          <w:sz w:val="24"/>
          <w:szCs w:val="24"/>
          <w:lang w:val="en-US"/>
        </w:rPr>
        <w:t>s</w:t>
      </w:r>
      <w:r>
        <w:rPr>
          <w:rFonts w:asciiTheme="majorBidi" w:hAnsiTheme="majorBidi" w:cstheme="majorBidi"/>
          <w:sz w:val="24"/>
          <w:szCs w:val="24"/>
          <w:lang w:val="en-US"/>
        </w:rPr>
        <w:t xml:space="preserve">: They are also divided into two groups (A and B) and their models include Kasr Ali Moussa and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Ouled Mohammed and Ouled Daoud.</w:t>
      </w:r>
      <w:bookmarkStart w:id="17" w:name="_Hlk177310653"/>
    </w:p>
    <w:bookmarkEnd w:id="17"/>
    <w:p w14:paraId="0A3D96E2" w14:textId="77777777" w:rsidR="000613D1" w:rsidRDefault="0061248F" w:rsidP="005349C3">
      <w:pPr>
        <w:spacing w:before="100" w:beforeAutospacing="1"/>
        <w:ind w:firstLine="250"/>
        <w:jc w:val="both"/>
        <w:rPr>
          <w:rFonts w:asciiTheme="majorBidi" w:hAnsiTheme="majorBidi" w:cstheme="majorBidi"/>
          <w:b/>
          <w:bCs/>
          <w:color w:val="000000"/>
          <w:sz w:val="24"/>
          <w:szCs w:val="24"/>
          <w:lang w:val="en-US" w:eastAsia="fr-FR"/>
        </w:rPr>
      </w:pPr>
      <w:r>
        <w:rPr>
          <w:rFonts w:asciiTheme="majorBidi" w:hAnsiTheme="majorBidi" w:cstheme="majorBidi"/>
          <w:noProof/>
          <w:sz w:val="24"/>
          <w:szCs w:val="24"/>
          <w:lang w:eastAsia="fr-FR"/>
        </w:rPr>
        <w:drawing>
          <wp:anchor distT="0" distB="0" distL="114300" distR="114300" simplePos="0" relativeHeight="251652096" behindDoc="0" locked="0" layoutInCell="1" allowOverlap="1" wp14:anchorId="5BB53D29" wp14:editId="7616D49D">
            <wp:simplePos x="0" y="0"/>
            <wp:positionH relativeFrom="margin">
              <wp:posOffset>727710</wp:posOffset>
            </wp:positionH>
            <wp:positionV relativeFrom="paragraph">
              <wp:posOffset>1320800</wp:posOffset>
            </wp:positionV>
            <wp:extent cx="4726940" cy="1657350"/>
            <wp:effectExtent l="0" t="0" r="0"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pic:cNvPicPr>
                  </pic:nvPicPr>
                  <pic:blipFill>
                    <a:blip r:embed="rId15" cstate="print">
                      <a:extLst>
                        <a:ext uri="{28A0092B-C50C-407E-A947-70E740481C1C}">
                          <a14:useLocalDpi xmlns:a14="http://schemas.microsoft.com/office/drawing/2010/main" val="0"/>
                        </a:ext>
                      </a:extLst>
                    </a:blip>
                    <a:srcRect l="20414" t="29049" r="16971" b="11098"/>
                    <a:stretch>
                      <a:fillRect/>
                    </a:stretch>
                  </pic:blipFill>
                  <pic:spPr>
                    <a:xfrm>
                      <a:off x="0" y="0"/>
                      <a:ext cx="4726940" cy="1657350"/>
                    </a:xfrm>
                    <a:prstGeom prst="rect">
                      <a:avLst/>
                    </a:prstGeom>
                    <a:ln>
                      <a:noFill/>
                    </a:ln>
                  </pic:spPr>
                </pic:pic>
              </a:graphicData>
            </a:graphic>
            <wp14:sizeRelV relativeFrom="margin">
              <wp14:pctHeight>0</wp14:pctHeight>
            </wp14:sizeRelV>
          </wp:anchor>
        </w:drawing>
      </w:r>
      <w:r>
        <w:rPr>
          <w:rFonts w:asciiTheme="majorBidi" w:hAnsiTheme="majorBidi" w:cstheme="majorBidi"/>
          <w:sz w:val="24"/>
          <w:szCs w:val="24"/>
          <w:lang w:val="en-US"/>
        </w:rPr>
        <w:t xml:space="preserve">Unlike Bison, </w:t>
      </w:r>
      <w:proofErr w:type="spellStart"/>
      <w:r>
        <w:rPr>
          <w:rFonts w:asciiTheme="majorBidi" w:hAnsiTheme="majorBidi" w:cstheme="majorBidi"/>
          <w:sz w:val="24"/>
          <w:szCs w:val="24"/>
          <w:lang w:val="en-US"/>
        </w:rPr>
        <w:t>Echallier</w:t>
      </w:r>
      <w:proofErr w:type="spellEnd"/>
      <w:r>
        <w:rPr>
          <w:rFonts w:asciiTheme="majorBidi" w:hAnsiTheme="majorBidi" w:cstheme="majorBidi"/>
          <w:sz w:val="24"/>
          <w:szCs w:val="24"/>
          <w:lang w:val="en-US"/>
        </w:rPr>
        <w:t xml:space="preserve"> considered that rectangular plans are more recent than circular ones. He argues that circular plans require less intellectual skill compared to rectangular plans, which demand more advanced engineering skills. </w:t>
      </w:r>
      <w:proofErr w:type="spellStart"/>
      <w:r>
        <w:rPr>
          <w:rFonts w:asciiTheme="majorBidi" w:hAnsiTheme="majorBidi" w:cstheme="majorBidi"/>
          <w:sz w:val="24"/>
          <w:szCs w:val="24"/>
          <w:lang w:val="en-US"/>
        </w:rPr>
        <w:t>Echallier</w:t>
      </w:r>
      <w:proofErr w:type="spellEnd"/>
      <w:r>
        <w:rPr>
          <w:rFonts w:asciiTheme="majorBidi" w:hAnsiTheme="majorBidi" w:cstheme="majorBidi"/>
          <w:sz w:val="24"/>
          <w:szCs w:val="24"/>
          <w:lang w:val="en-US"/>
        </w:rPr>
        <w:t xml:space="preserve"> also believes that the sixth rectangular type represents an influence from the East with the same mud-brick construction techniques that are used in Morocco. However, it is important to note that this rule cannot be generalized to all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as many of them, such as those dating back to the Islamic period, have taken different forms imposed by the nature of the site.                                                                                                                                                                        </w:t>
      </w:r>
      <w:bookmarkStart w:id="18" w:name="_Hlk177310004"/>
    </w:p>
    <w:p w14:paraId="77D20E13" w14:textId="77777777" w:rsidR="000613D1" w:rsidRDefault="0061248F" w:rsidP="005349C3">
      <w:pPr>
        <w:spacing w:before="100" w:beforeAutospacing="1"/>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3: Models of Touat </w:t>
      </w:r>
      <w:proofErr w:type="spellStart"/>
      <w:r>
        <w:rPr>
          <w:rFonts w:asciiTheme="majorBidi" w:hAnsiTheme="majorBidi" w:cstheme="majorBidi"/>
          <w:b/>
          <w:bCs/>
          <w:color w:val="000000"/>
          <w:sz w:val="24"/>
          <w:szCs w:val="24"/>
          <w:lang w:val="en-US" w:eastAsia="fr-FR"/>
        </w:rPr>
        <w:t>Ksour</w:t>
      </w:r>
      <w:proofErr w:type="spellEnd"/>
      <w:r>
        <w:rPr>
          <w:rFonts w:asciiTheme="majorBidi" w:hAnsiTheme="majorBidi" w:cstheme="majorBidi"/>
          <w:b/>
          <w:bCs/>
          <w:color w:val="000000"/>
          <w:sz w:val="24"/>
          <w:szCs w:val="24"/>
          <w:lang w:val="en-US" w:eastAsia="fr-FR"/>
        </w:rPr>
        <w:t xml:space="preserve"> </w:t>
      </w:r>
    </w:p>
    <w:p w14:paraId="5072F506" w14:textId="77777777" w:rsidR="000613D1" w:rsidRDefault="0061248F" w:rsidP="005349C3">
      <w:pPr>
        <w:spacing w:before="100" w:beforeAutospacing="1"/>
        <w:ind w:firstLine="250"/>
        <w:jc w:val="center"/>
        <w:rPr>
          <w:lang w:val="en-US"/>
        </w:rPr>
      </w:pPr>
      <w:r>
        <w:rPr>
          <w:rFonts w:asciiTheme="majorBidi" w:hAnsiTheme="majorBidi" w:cstheme="majorBidi"/>
          <w:b/>
          <w:bCs/>
          <w:color w:val="000000"/>
          <w:sz w:val="24"/>
          <w:szCs w:val="24"/>
          <w:lang w:val="en-US" w:eastAsia="fr-FR"/>
        </w:rPr>
        <w:t xml:space="preserve">Source: </w:t>
      </w:r>
      <w:bookmarkEnd w:id="18"/>
      <w:r>
        <w:rPr>
          <w:rFonts w:asciiTheme="majorBidi" w:hAnsiTheme="majorBidi" w:cstheme="majorBidi"/>
          <w:b/>
          <w:bCs/>
          <w:color w:val="000000"/>
          <w:sz w:val="24"/>
          <w:szCs w:val="24"/>
          <w:lang w:val="en-US" w:eastAsia="fr-FR"/>
        </w:rPr>
        <w:t>Google maps</w:t>
      </w:r>
    </w:p>
    <w:p w14:paraId="652EC669"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Despite the accuracy and depth of </w:t>
      </w:r>
      <w:proofErr w:type="spellStart"/>
      <w:r>
        <w:rPr>
          <w:rFonts w:asciiTheme="majorBidi" w:hAnsiTheme="majorBidi" w:cstheme="majorBidi"/>
          <w:sz w:val="24"/>
          <w:szCs w:val="24"/>
          <w:lang w:val="en-US"/>
        </w:rPr>
        <w:t>Echallier's</w:t>
      </w:r>
      <w:proofErr w:type="spellEnd"/>
      <w:r>
        <w:rPr>
          <w:rFonts w:asciiTheme="majorBidi" w:hAnsiTheme="majorBidi" w:cstheme="majorBidi"/>
          <w:sz w:val="24"/>
          <w:szCs w:val="24"/>
          <w:lang w:val="en-US"/>
        </w:rPr>
        <w:t xml:space="preserve"> study, his typology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focused on basic architectural elements and did not give significant attention to the internal components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such as the kasbahs and stores. Therefore, further studies and research are needed to combine the criteria of the architectural elements and the internal distribution of Al-</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across all the regions of Touat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Tedikelt, Touat). This is in addition to supporting them with archaeological excavations to provide a deeper and more comprehensive understanding of the architecture of the desert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 Touat and the Algerian Sahara in general. </w:t>
      </w:r>
    </w:p>
    <w:p w14:paraId="4E7EA52D" w14:textId="27D3A863" w:rsidR="000613D1" w:rsidRDefault="0061248F" w:rsidP="005349C3">
      <w:pPr>
        <w:numPr>
          <w:ilvl w:val="0"/>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The </w:t>
      </w:r>
      <w:r w:rsidR="00843397">
        <w:rPr>
          <w:rFonts w:asciiTheme="majorBidi" w:hAnsiTheme="majorBidi" w:cstheme="majorBidi"/>
          <w:b/>
          <w:bCs/>
          <w:color w:val="000000"/>
          <w:sz w:val="24"/>
          <w:szCs w:val="24"/>
          <w:lang w:val="en-US" w:eastAsia="fr-FR"/>
        </w:rPr>
        <w:t>a</w:t>
      </w:r>
      <w:r>
        <w:rPr>
          <w:rFonts w:asciiTheme="majorBidi" w:hAnsiTheme="majorBidi" w:cstheme="majorBidi"/>
          <w:b/>
          <w:bCs/>
          <w:color w:val="000000"/>
          <w:sz w:val="24"/>
          <w:szCs w:val="24"/>
          <w:lang w:val="en-US" w:eastAsia="fr-FR"/>
        </w:rPr>
        <w:t xml:space="preserve">rchitecture and </w:t>
      </w:r>
      <w:r w:rsidR="00843397">
        <w:rPr>
          <w:rFonts w:asciiTheme="majorBidi" w:hAnsiTheme="majorBidi" w:cstheme="majorBidi"/>
          <w:b/>
          <w:bCs/>
          <w:color w:val="000000"/>
          <w:sz w:val="24"/>
          <w:szCs w:val="24"/>
          <w:lang w:val="en-US" w:eastAsia="fr-FR"/>
        </w:rPr>
        <w:t>d</w:t>
      </w:r>
      <w:r>
        <w:rPr>
          <w:rFonts w:asciiTheme="majorBidi" w:hAnsiTheme="majorBidi" w:cstheme="majorBidi"/>
          <w:b/>
          <w:bCs/>
          <w:color w:val="000000"/>
          <w:sz w:val="24"/>
          <w:szCs w:val="24"/>
          <w:lang w:val="en-US" w:eastAsia="fr-FR"/>
        </w:rPr>
        <w:t xml:space="preserve">esign of the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asbahs:</w:t>
      </w:r>
    </w:p>
    <w:p w14:paraId="6B9392ED" w14:textId="70822A78"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Concept of the </w:t>
      </w:r>
      <w:r w:rsidR="00843397">
        <w:rPr>
          <w:rFonts w:asciiTheme="majorBidi" w:hAnsiTheme="majorBidi" w:cstheme="majorBidi"/>
          <w:b/>
          <w:bCs/>
          <w:color w:val="000000"/>
          <w:sz w:val="24"/>
          <w:szCs w:val="24"/>
          <w:lang w:eastAsia="fr-FR"/>
        </w:rPr>
        <w:t>k</w:t>
      </w:r>
      <w:r>
        <w:rPr>
          <w:rFonts w:asciiTheme="majorBidi" w:hAnsiTheme="majorBidi" w:cstheme="majorBidi"/>
          <w:b/>
          <w:bCs/>
          <w:color w:val="000000"/>
          <w:sz w:val="24"/>
          <w:szCs w:val="24"/>
          <w:lang w:eastAsia="fr-FR"/>
        </w:rPr>
        <w:t>asbah:</w:t>
      </w:r>
    </w:p>
    <w:p w14:paraId="1778774D"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Martin noted that the general style of kasbahs is characterized by a square or rectangular shape, in addition to square towers connected by a high wall or rampart that consists of two or three floors. This later is made of dried and baked bricks and often surrounded by a moat on the outside. Martin also believes that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inhabited by Berber tribes combine all the social classes of the tribe, from the wealthiest to the poorest members. It is worth mentioning that in these types of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the kasbah is not used for residential purposes but serves as a store in general and a shelter during enemy attacks, which makes it a public facility. Whereas, in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that are inhabited by Arabs, the kasbah is a private (estate) establishment used as a residence by one or more families of the ruling or royal class (the wealthy), in addition to some farmers and merchants that work for them (Martin ,1908: 8)</w:t>
      </w:r>
      <w:r>
        <w:rPr>
          <w:rFonts w:asciiTheme="majorBidi" w:eastAsia="Calibri" w:hAnsiTheme="majorBidi" w:cstheme="majorBidi"/>
          <w:sz w:val="24"/>
          <w:szCs w:val="24"/>
          <w:lang w:val="en-US" w:bidi="ar-DZ"/>
        </w:rPr>
        <w:t xml:space="preserve">. </w:t>
      </w:r>
    </w:p>
    <w:p w14:paraId="0385795A"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Capot Rey defines the kasbahs as fortified buildings situated on high rocky plateaus containing a range of stores. Hence, they are also known as fortified granaries. He mentions that many inhabitants of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refer to these fortified stores or kasbahs as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but they actually mean fortified stores similar to those found in the Tunisian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that include "rooms." (Rey, 1956: 142-143)</w:t>
      </w:r>
      <w:r>
        <w:rPr>
          <w:rFonts w:asciiTheme="majorBidi" w:eastAsia="Calibri" w:hAnsiTheme="majorBidi" w:cstheme="majorBidi"/>
          <w:sz w:val="24"/>
          <w:szCs w:val="24"/>
          <w:lang w:val="en-US" w:bidi="ar-DZ"/>
        </w:rPr>
        <w:t xml:space="preserve">. </w:t>
      </w:r>
      <w:r w:rsidRPr="003213F6">
        <w:rPr>
          <w:rFonts w:cs="Times New Roman"/>
          <w:sz w:val="24"/>
          <w:szCs w:val="24"/>
          <w:lang w:val="en-US"/>
        </w:rPr>
        <w:t xml:space="preserve">This type of kasbah was named the "granary kasbah" as it served as a secure place for storing agricultural products, such as those built along the Sabkha of </w:t>
      </w:r>
      <w:proofErr w:type="spellStart"/>
      <w:r w:rsidRPr="003213F6">
        <w:rPr>
          <w:rFonts w:cs="Times New Roman"/>
          <w:sz w:val="24"/>
          <w:szCs w:val="24"/>
          <w:lang w:val="en-US"/>
        </w:rPr>
        <w:t>Timmimoun</w:t>
      </w:r>
      <w:proofErr w:type="spellEnd"/>
      <w:r w:rsidRPr="003213F6">
        <w:rPr>
          <w:rFonts w:cs="Times New Roman"/>
          <w:sz w:val="24"/>
          <w:szCs w:val="24"/>
          <w:lang w:val="en-US"/>
        </w:rPr>
        <w:t xml:space="preserve"> in El </w:t>
      </w:r>
      <w:proofErr w:type="spellStart"/>
      <w:r w:rsidRPr="003213F6">
        <w:rPr>
          <w:rFonts w:cs="Times New Roman"/>
          <w:sz w:val="24"/>
          <w:szCs w:val="24"/>
          <w:lang w:val="en-US"/>
        </w:rPr>
        <w:t>Gourara</w:t>
      </w:r>
      <w:proofErr w:type="spellEnd"/>
      <w:r w:rsidRPr="003213F6">
        <w:rPr>
          <w:rFonts w:cs="Times New Roman"/>
          <w:sz w:val="24"/>
          <w:szCs w:val="24"/>
          <w:lang w:val="en-US"/>
        </w:rPr>
        <w:t>.</w:t>
      </w:r>
      <w:r>
        <w:rPr>
          <w:rFonts w:cs="Times New Roman"/>
          <w:sz w:val="24"/>
          <w:szCs w:val="24"/>
          <w:lang w:val="en-US"/>
        </w:rPr>
        <w:t xml:space="preserve"> </w:t>
      </w:r>
      <w:r>
        <w:rPr>
          <w:rFonts w:asciiTheme="majorBidi" w:hAnsiTheme="majorBidi" w:cstheme="majorBidi"/>
          <w:sz w:val="24"/>
          <w:szCs w:val="24"/>
          <w:lang w:val="en-US"/>
        </w:rPr>
        <w:t xml:space="preserve">It should be noted that most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contain kasbahs, which have various facilities both inside and outside, such as towers, mosques, wells, and most importantly, storage areas.</w:t>
      </w:r>
    </w:p>
    <w:p w14:paraId="328D23E6" w14:textId="77777777" w:rsidR="000613D1" w:rsidRDefault="0061248F" w:rsidP="005349C3">
      <w:pPr>
        <w:spacing w:before="100" w:beforeAutospacing="1"/>
        <w:ind w:firstLine="348"/>
        <w:jc w:val="both"/>
        <w:rPr>
          <w:rFonts w:asciiTheme="majorBidi" w:hAnsiTheme="majorBidi" w:cstheme="majorBidi"/>
          <w:sz w:val="24"/>
          <w:szCs w:val="24"/>
          <w:lang w:val="en-US"/>
        </w:rPr>
      </w:pPr>
      <w:r w:rsidRPr="003213F6">
        <w:rPr>
          <w:rFonts w:cs="Times New Roman"/>
          <w:sz w:val="24"/>
          <w:szCs w:val="24"/>
          <w:lang w:val="en-US"/>
        </w:rPr>
        <w:t xml:space="preserve"> There is another type of kasbah whose definition differs from the previous one because it differs architecturally in terms of its internal arrangement and serves as a residence for wealthy families in the region</w:t>
      </w:r>
      <w:r>
        <w:rPr>
          <w:rFonts w:asciiTheme="majorBidi" w:hAnsiTheme="majorBidi" w:cstheme="majorBidi"/>
          <w:sz w:val="24"/>
          <w:szCs w:val="24"/>
          <w:lang w:val="en-GB"/>
        </w:rPr>
        <w:t xml:space="preserve"> (Rey, 1956: 143-144)</w:t>
      </w:r>
      <w:r w:rsidRPr="003213F6">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This type of Kasbahs is similar to the ones studied by </w:t>
      </w:r>
      <w:proofErr w:type="spellStart"/>
      <w:r>
        <w:rPr>
          <w:rFonts w:asciiTheme="majorBidi" w:hAnsiTheme="majorBidi" w:cstheme="majorBidi"/>
          <w:sz w:val="24"/>
          <w:szCs w:val="24"/>
          <w:lang w:val="en-US"/>
        </w:rPr>
        <w:t>Meunié</w:t>
      </w:r>
      <w:proofErr w:type="spellEnd"/>
      <w:r>
        <w:rPr>
          <w:rFonts w:asciiTheme="majorBidi" w:hAnsiTheme="majorBidi" w:cstheme="majorBidi"/>
          <w:sz w:val="24"/>
          <w:szCs w:val="24"/>
          <w:lang w:val="en-US"/>
        </w:rPr>
        <w:t xml:space="preserve"> in southern Morocco, particularly in the </w:t>
      </w:r>
      <w:proofErr w:type="spellStart"/>
      <w:r>
        <w:rPr>
          <w:rFonts w:asciiTheme="majorBidi" w:hAnsiTheme="majorBidi" w:cstheme="majorBidi"/>
          <w:sz w:val="24"/>
          <w:szCs w:val="24"/>
          <w:lang w:val="en-US"/>
        </w:rPr>
        <w:t>Draâ</w:t>
      </w:r>
      <w:proofErr w:type="spellEnd"/>
      <w:r>
        <w:rPr>
          <w:rFonts w:asciiTheme="majorBidi" w:hAnsiTheme="majorBidi" w:cstheme="majorBidi"/>
          <w:sz w:val="24"/>
          <w:szCs w:val="24"/>
          <w:lang w:val="en-US"/>
        </w:rPr>
        <w:t xml:space="preserve"> region, where fortified villages rather than fortified storages, were prevalent</w:t>
      </w:r>
      <w:r w:rsidRPr="003213F6">
        <w:rPr>
          <w:rFonts w:asciiTheme="majorBidi" w:hAnsiTheme="majorBidi" w:cstheme="majorBidi"/>
          <w:sz w:val="24"/>
          <w:szCs w:val="24"/>
          <w:lang w:val="en-US"/>
        </w:rPr>
        <w:t xml:space="preserve"> </w:t>
      </w:r>
      <w:r>
        <w:rPr>
          <w:rFonts w:asciiTheme="majorBidi" w:hAnsiTheme="majorBidi" w:cstheme="majorBidi"/>
          <w:sz w:val="24"/>
          <w:szCs w:val="24"/>
          <w:lang w:val="en-GB"/>
        </w:rPr>
        <w:t>(</w:t>
      </w:r>
      <w:proofErr w:type="spellStart"/>
      <w:r>
        <w:rPr>
          <w:rFonts w:asciiTheme="majorBidi" w:hAnsiTheme="majorBidi" w:cstheme="majorBidi"/>
          <w:sz w:val="24"/>
          <w:szCs w:val="24"/>
          <w:lang w:val="en-GB"/>
        </w:rPr>
        <w:t>Meunié</w:t>
      </w:r>
      <w:proofErr w:type="spellEnd"/>
      <w:r>
        <w:rPr>
          <w:rFonts w:asciiTheme="majorBidi" w:hAnsiTheme="majorBidi" w:cstheme="majorBidi"/>
          <w:sz w:val="24"/>
          <w:szCs w:val="24"/>
          <w:lang w:val="en-GB"/>
        </w:rPr>
        <w:t>, 1951: 147)</w:t>
      </w:r>
      <w:r>
        <w:rPr>
          <w:rFonts w:asciiTheme="majorBidi" w:eastAsia="Calibri" w:hAnsiTheme="majorBidi" w:cstheme="majorBidi"/>
          <w:sz w:val="24"/>
          <w:szCs w:val="24"/>
          <w:lang w:val="en-US" w:bidi="ar-DZ"/>
        </w:rPr>
        <w:t xml:space="preserve">. </w:t>
      </w:r>
      <w:r>
        <w:rPr>
          <w:rFonts w:asciiTheme="majorBidi" w:hAnsiTheme="majorBidi" w:cstheme="majorBidi"/>
          <w:sz w:val="24"/>
          <w:szCs w:val="24"/>
          <w:lang w:val="en-US"/>
        </w:rPr>
        <w:t>Therefore, this type can be referred to as the "residential kasbah."</w:t>
      </w:r>
    </w:p>
    <w:p w14:paraId="6BA6FCDA" w14:textId="77777777" w:rsidR="000613D1" w:rsidRPr="003213F6"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3213F6">
        <w:rPr>
          <w:rFonts w:asciiTheme="majorBidi" w:hAnsiTheme="majorBidi" w:cstheme="majorBidi"/>
          <w:sz w:val="24"/>
          <w:szCs w:val="24"/>
          <w:lang w:val="en-US"/>
        </w:rPr>
        <w:t>I</w:t>
      </w:r>
      <w:r>
        <w:rPr>
          <w:rFonts w:asciiTheme="majorBidi" w:hAnsiTheme="majorBidi" w:cstheme="majorBidi"/>
          <w:sz w:val="24"/>
          <w:szCs w:val="24"/>
          <w:lang w:val="en-US"/>
        </w:rPr>
        <w:t xml:space="preserve">n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region, the kasbah plays two main roles: military and commercial. While, outside of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(in Touat) the role of the kasbah varies depending on the family that inhabit it (whether poor or rich)</w:t>
      </w:r>
      <w:r>
        <w:rPr>
          <w:rFonts w:asciiTheme="majorBidi" w:hAnsiTheme="majorBidi" w:cstheme="majorBidi"/>
          <w:sz w:val="24"/>
          <w:szCs w:val="24"/>
          <w:lang w:val="en-GB"/>
        </w:rPr>
        <w:t xml:space="preserve"> (Rey, 1956: 150)</w:t>
      </w:r>
      <w:r w:rsidRPr="003213F6">
        <w:rPr>
          <w:rFonts w:asciiTheme="majorBidi" w:hAnsiTheme="majorBidi" w:cstheme="majorBidi"/>
          <w:sz w:val="24"/>
          <w:szCs w:val="24"/>
          <w:lang w:val="en-US"/>
        </w:rPr>
        <w:t>.</w:t>
      </w:r>
    </w:p>
    <w:p w14:paraId="003F3049"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Among the observed differences between Bisson's and Capot Rey's studies is that Bisson focuses more on the distribution of kasbahs in relation to the Kasr rather than on their function. He focused his study on the kasbahs designated for storage and noted that the kasbah, in the Zenati Berber context, is referred to as "</w:t>
      </w:r>
      <w:proofErr w:type="spellStart"/>
      <w:r>
        <w:rPr>
          <w:rFonts w:asciiTheme="majorBidi" w:hAnsiTheme="majorBidi" w:cstheme="majorBidi"/>
          <w:i/>
          <w:iCs/>
          <w:sz w:val="24"/>
          <w:szCs w:val="24"/>
          <w:lang w:val="en-US"/>
        </w:rPr>
        <w:t>Aghrem</w:t>
      </w:r>
      <w:proofErr w:type="spellEnd"/>
      <w:r>
        <w:rPr>
          <w:rFonts w:asciiTheme="majorBidi" w:hAnsiTheme="majorBidi" w:cstheme="majorBidi"/>
          <w:sz w:val="24"/>
          <w:szCs w:val="24"/>
          <w:lang w:val="en-US"/>
        </w:rPr>
        <w:t xml:space="preserve">." This reminds us of the </w:t>
      </w:r>
      <w:proofErr w:type="spellStart"/>
      <w:r>
        <w:rPr>
          <w:rFonts w:asciiTheme="majorBidi" w:hAnsiTheme="majorBidi" w:cstheme="majorBidi"/>
          <w:sz w:val="24"/>
          <w:szCs w:val="24"/>
          <w:lang w:val="en-US"/>
        </w:rPr>
        <w:t>Tighremt</w:t>
      </w:r>
      <w:proofErr w:type="spellEnd"/>
      <w:r>
        <w:rPr>
          <w:rFonts w:asciiTheme="majorBidi" w:hAnsiTheme="majorBidi" w:cstheme="majorBidi"/>
          <w:sz w:val="24"/>
          <w:szCs w:val="24"/>
          <w:lang w:val="en-US"/>
        </w:rPr>
        <w:t xml:space="preserve"> found in the southern regions of Morrocco, which are fortresses or castles with a rectangular layout that include rooms designated for storage (See:</w:t>
      </w:r>
      <w:r>
        <w:rPr>
          <w:rFonts w:asciiTheme="majorBidi" w:hAnsiTheme="majorBidi" w:cstheme="majorBidi"/>
          <w:sz w:val="24"/>
          <w:szCs w:val="24"/>
          <w:lang w:val="en-GB"/>
        </w:rPr>
        <w:t xml:space="preserve"> (Terrasse, 1938: 48-52)</w:t>
      </w:r>
      <w:r w:rsidRPr="003213F6">
        <w:rPr>
          <w:rFonts w:asciiTheme="majorBidi" w:hAnsiTheme="majorBidi" w:cstheme="majorBidi"/>
          <w:sz w:val="24"/>
          <w:szCs w:val="24"/>
          <w:lang w:val="en-US"/>
        </w:rPr>
        <w:t xml:space="preserve">. </w:t>
      </w:r>
      <w:r>
        <w:rPr>
          <w:rFonts w:asciiTheme="majorBidi" w:hAnsiTheme="majorBidi" w:cstheme="majorBidi"/>
          <w:sz w:val="24"/>
          <w:szCs w:val="24"/>
          <w:lang w:val="en-US"/>
        </w:rPr>
        <w:t>Thus, they are similar to the kasbahs of Touat, which contain a number of stores for general provisions and serve as refuges during conflicts, which explains the many loopholes in their walls.</w:t>
      </w:r>
    </w:p>
    <w:p w14:paraId="132C0204" w14:textId="77777777" w:rsidR="000613D1" w:rsidRPr="003213F6"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Bisson also mentions that kasbahs are characterized by their overall plan that varies depending on the topography of the area. When built on hills, their shape is either circular or oval (such as Lichta </w:t>
      </w:r>
      <w:r>
        <w:rPr>
          <w:rFonts w:asciiTheme="majorBidi" w:hAnsiTheme="majorBidi" w:cstheme="majorBidi"/>
          <w:sz w:val="24"/>
          <w:szCs w:val="24"/>
          <w:lang w:val="en-US"/>
        </w:rPr>
        <w:lastRenderedPageBreak/>
        <w:t xml:space="preserve">and Beni </w:t>
      </w:r>
      <w:proofErr w:type="spellStart"/>
      <w:r>
        <w:rPr>
          <w:rFonts w:asciiTheme="majorBidi" w:hAnsiTheme="majorBidi" w:cstheme="majorBidi"/>
          <w:sz w:val="24"/>
          <w:szCs w:val="24"/>
          <w:lang w:val="en-US"/>
        </w:rPr>
        <w:t>Mahlal</w:t>
      </w:r>
      <w:proofErr w:type="spellEnd"/>
      <w:r>
        <w:rPr>
          <w:rFonts w:asciiTheme="majorBidi" w:hAnsiTheme="majorBidi" w:cstheme="majorBidi"/>
          <w:sz w:val="24"/>
          <w:szCs w:val="24"/>
          <w:lang w:val="en-US"/>
        </w:rPr>
        <w:t xml:space="preserve">)), whereas when built on a plateau, their shape is rectangular. (such as in Beni </w:t>
      </w:r>
      <w:proofErr w:type="spellStart"/>
      <w:r>
        <w:rPr>
          <w:rFonts w:asciiTheme="majorBidi" w:hAnsiTheme="majorBidi" w:cstheme="majorBidi"/>
          <w:sz w:val="24"/>
          <w:szCs w:val="24"/>
          <w:lang w:val="en-US"/>
        </w:rPr>
        <w:t>Melouk</w:t>
      </w:r>
      <w:proofErr w:type="spellEnd"/>
      <w:r>
        <w:rPr>
          <w:rFonts w:asciiTheme="majorBidi" w:hAnsiTheme="majorBidi" w:cstheme="majorBidi"/>
          <w:sz w:val="24"/>
          <w:szCs w:val="24"/>
          <w:lang w:val="en-US"/>
        </w:rPr>
        <w:t xml:space="preserve">, Kali, </w:t>
      </w:r>
      <w:proofErr w:type="spellStart"/>
      <w:r>
        <w:rPr>
          <w:rFonts w:asciiTheme="majorBidi" w:hAnsiTheme="majorBidi" w:cstheme="majorBidi"/>
          <w:sz w:val="24"/>
          <w:szCs w:val="24"/>
          <w:lang w:val="en-US"/>
        </w:rPr>
        <w:t>Qalu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Tbalkoza</w:t>
      </w:r>
      <w:proofErr w:type="spellEnd"/>
      <w:r>
        <w:rPr>
          <w:rFonts w:asciiTheme="majorBidi" w:hAnsiTheme="majorBidi" w:cstheme="majorBidi"/>
          <w:sz w:val="24"/>
          <w:szCs w:val="24"/>
          <w:lang w:val="en-US"/>
        </w:rPr>
        <w:t>)</w:t>
      </w:r>
      <w:r>
        <w:rPr>
          <w:rFonts w:asciiTheme="majorBidi" w:hAnsiTheme="majorBidi" w:cstheme="majorBidi"/>
          <w:sz w:val="24"/>
          <w:szCs w:val="24"/>
          <w:lang w:val="en-GB"/>
        </w:rPr>
        <w:t xml:space="preserve"> (Bisson, 1957: 150)</w:t>
      </w:r>
      <w:r w:rsidRPr="003213F6">
        <w:rPr>
          <w:rFonts w:asciiTheme="majorBidi" w:hAnsiTheme="majorBidi" w:cstheme="majorBidi"/>
          <w:sz w:val="24"/>
          <w:szCs w:val="24"/>
          <w:lang w:val="en-US"/>
        </w:rPr>
        <w:t>.</w:t>
      </w:r>
      <w:r>
        <w:rPr>
          <w:rFonts w:asciiTheme="majorBidi" w:eastAsia="Calibri" w:hAnsiTheme="majorBidi" w:cstheme="majorBidi"/>
          <w:sz w:val="24"/>
          <w:szCs w:val="24"/>
          <w:lang w:val="en-US"/>
        </w:rPr>
        <w:t xml:space="preserve"> </w:t>
      </w:r>
      <w:r>
        <w:rPr>
          <w:rFonts w:asciiTheme="majorBidi" w:hAnsiTheme="majorBidi" w:cstheme="majorBidi"/>
          <w:sz w:val="24"/>
          <w:szCs w:val="24"/>
          <w:lang w:val="en-US"/>
        </w:rPr>
        <w:t xml:space="preserve">During times of peace, kasbahs are accessed using a wooden beam shaped like a bridge. To further fortify the kasbah, it was surrounded by a moat and a well is usually constructed inside it to help the family or tribe withstand for as long as possible. The kasbah also contains several other defensive features such as watchtowers, loopholes, and shooting openings. The most important internal architectural components of the kasbah are the Quranic school and the mosque (such as </w:t>
      </w:r>
      <w:proofErr w:type="spellStart"/>
      <w:r>
        <w:rPr>
          <w:rFonts w:asciiTheme="majorBidi" w:hAnsiTheme="majorBidi" w:cstheme="majorBidi"/>
          <w:sz w:val="24"/>
          <w:szCs w:val="24"/>
          <w:lang w:val="en-US"/>
        </w:rPr>
        <w:t>Qalo</w:t>
      </w:r>
      <w:proofErr w:type="spellEnd"/>
      <w:r>
        <w:rPr>
          <w:rFonts w:asciiTheme="majorBidi" w:hAnsiTheme="majorBidi" w:cstheme="majorBidi"/>
          <w:sz w:val="24"/>
          <w:szCs w:val="24"/>
          <w:lang w:val="en-US"/>
        </w:rPr>
        <w:t xml:space="preserve">), which sometimes made the kasbah similar to El </w:t>
      </w:r>
      <w:proofErr w:type="spellStart"/>
      <w:r>
        <w:rPr>
          <w:rFonts w:asciiTheme="majorBidi" w:hAnsiTheme="majorBidi" w:cstheme="majorBidi"/>
          <w:sz w:val="24"/>
          <w:szCs w:val="24"/>
          <w:lang w:val="en-US"/>
        </w:rPr>
        <w:t>Ksar</w:t>
      </w:r>
      <w:proofErr w:type="spellEnd"/>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(Bisson, 1957: 152-153)</w:t>
      </w:r>
      <w:r w:rsidRPr="003213F6">
        <w:rPr>
          <w:rFonts w:asciiTheme="majorBidi" w:eastAsia="Calibri" w:hAnsiTheme="majorBidi" w:cstheme="majorBidi"/>
          <w:sz w:val="24"/>
          <w:szCs w:val="24"/>
          <w:lang w:val="en-US"/>
        </w:rPr>
        <w:t>.</w:t>
      </w:r>
    </w:p>
    <w:p w14:paraId="1A560E5A" w14:textId="77777777" w:rsidR="000613D1" w:rsidRPr="003213F6" w:rsidRDefault="0061248F" w:rsidP="005349C3">
      <w:pPr>
        <w:spacing w:before="100" w:beforeAutospacing="1"/>
        <w:ind w:firstLine="348"/>
        <w:jc w:val="both"/>
        <w:rPr>
          <w:rFonts w:asciiTheme="majorBidi" w:eastAsia="Calibri" w:hAnsiTheme="majorBidi" w:cstheme="majorBidi"/>
          <w:sz w:val="24"/>
          <w:szCs w:val="24"/>
          <w:lang w:val="en-US"/>
        </w:rPr>
      </w:pPr>
      <w:r>
        <w:rPr>
          <w:rFonts w:asciiTheme="majorBidi" w:hAnsiTheme="majorBidi" w:cstheme="majorBidi"/>
          <w:sz w:val="24"/>
          <w:szCs w:val="24"/>
          <w:lang w:val="en-US"/>
        </w:rPr>
        <w:t>It is worth noting that the tribes did not abandon the kasbahs even in times of peace in the region. This is due to their numerous benefits, especially in the Oasis of Erg as the area's dwellings are small and often surrounded by barns that are threatened by fires, which makes storage impossible. Moreover, other regions must always be protected from termites, which penetrate wood and clay. Therefore, kasbahs are often built on rocks</w:t>
      </w:r>
      <w:r w:rsidRPr="003213F6">
        <w:rPr>
          <w:rFonts w:asciiTheme="majorBidi" w:hAnsiTheme="majorBidi" w:cstheme="majorBidi"/>
          <w:sz w:val="24"/>
          <w:szCs w:val="24"/>
          <w:lang w:val="en-US"/>
        </w:rPr>
        <w:t>. T</w:t>
      </w:r>
      <w:r>
        <w:rPr>
          <w:rFonts w:asciiTheme="majorBidi" w:hAnsiTheme="majorBidi" w:cstheme="majorBidi"/>
          <w:sz w:val="24"/>
          <w:szCs w:val="24"/>
          <w:lang w:val="en-US"/>
        </w:rPr>
        <w:t xml:space="preserve">he kasbah was considered a center for trade exchanges for caravans and a center of attraction and gathering for a group of low-lying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that extend over several kilometers such as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Among the reasons that made the tribes cling to the kasbahs is that the foreign owner of El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has the right to possess a store within the kasbah in which he does not reside. Thus, he can retain or sell it to a trading caravan without needing to transport the goods to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in which he resides. This has kept the kasbahs active despite the abandonment of the houses adjacent to them</w:t>
      </w:r>
      <w:r w:rsidRPr="003213F6">
        <w:rPr>
          <w:rFonts w:asciiTheme="majorBidi" w:hAnsiTheme="majorBidi" w:cstheme="majorBidi"/>
          <w:sz w:val="24"/>
          <w:szCs w:val="24"/>
          <w:lang w:val="en-US"/>
        </w:rPr>
        <w:t xml:space="preserve"> </w:t>
      </w:r>
      <w:r w:rsidRPr="003213F6">
        <w:rPr>
          <w:rFonts w:asciiTheme="majorBidi" w:eastAsia="Calibri" w:hAnsiTheme="majorBidi" w:cstheme="majorBidi"/>
          <w:sz w:val="24"/>
          <w:szCs w:val="24"/>
          <w:lang w:val="en-US"/>
        </w:rPr>
        <w:t>(Bisson, 1957 : 152-153).</w:t>
      </w:r>
    </w:p>
    <w:p w14:paraId="72714BB2" w14:textId="54A70410"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Types of </w:t>
      </w:r>
      <w:r w:rsidR="00843397">
        <w:rPr>
          <w:rFonts w:asciiTheme="majorBidi" w:hAnsiTheme="majorBidi" w:cstheme="majorBidi"/>
          <w:b/>
          <w:bCs/>
          <w:color w:val="000000"/>
          <w:sz w:val="24"/>
          <w:szCs w:val="24"/>
          <w:lang w:eastAsia="fr-FR"/>
        </w:rPr>
        <w:t>k</w:t>
      </w:r>
      <w:r>
        <w:rPr>
          <w:rFonts w:asciiTheme="majorBidi" w:hAnsiTheme="majorBidi" w:cstheme="majorBidi"/>
          <w:b/>
          <w:bCs/>
          <w:color w:val="000000"/>
          <w:sz w:val="24"/>
          <w:szCs w:val="24"/>
          <w:lang w:eastAsia="fr-FR"/>
        </w:rPr>
        <w:t>asbahs:</w:t>
      </w:r>
    </w:p>
    <w:p w14:paraId="7F71D61D"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The types of kasbahs varied based on the criteria used by researchers. When arranging their studies historically, it is observed that Martin, one of the earliest researchers in the region, has classified the kasbahs into two main types based on the ethnic origins:</w:t>
      </w:r>
    </w:p>
    <w:p w14:paraId="4D3022E0" w14:textId="73598843" w:rsidR="000613D1" w:rsidRDefault="0061248F" w:rsidP="005349C3">
      <w:pPr>
        <w:spacing w:before="100" w:beforeAutospacing="1"/>
        <w:jc w:val="both"/>
        <w:rPr>
          <w:lang w:val="en-US"/>
        </w:rPr>
      </w:pPr>
      <w:r>
        <w:rPr>
          <w:rFonts w:asciiTheme="majorBidi" w:hAnsiTheme="majorBidi" w:cstheme="majorBidi"/>
          <w:b/>
          <w:bCs/>
          <w:sz w:val="24"/>
          <w:szCs w:val="24"/>
          <w:lang w:val="en-US"/>
        </w:rPr>
        <w:t xml:space="preserve">Granary </w:t>
      </w:r>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asbahs:</w:t>
      </w:r>
      <w:r>
        <w:rPr>
          <w:rFonts w:asciiTheme="majorBidi" w:hAnsiTheme="majorBidi" w:cstheme="majorBidi"/>
          <w:sz w:val="24"/>
          <w:szCs w:val="24"/>
          <w:lang w:val="en-US"/>
        </w:rPr>
        <w:t xml:space="preserve"> They are found only in the Berber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t>
      </w:r>
      <w:r w:rsidRPr="003213F6">
        <w:rPr>
          <w:rFonts w:asciiTheme="majorBidi" w:hAnsiTheme="majorBidi" w:cstheme="majorBidi"/>
          <w:sz w:val="24"/>
          <w:szCs w:val="24"/>
          <w:lang w:val="en-US"/>
        </w:rPr>
        <w:t>T</w:t>
      </w:r>
      <w:r>
        <w:rPr>
          <w:rFonts w:asciiTheme="majorBidi" w:hAnsiTheme="majorBidi" w:cstheme="majorBidi"/>
          <w:sz w:val="24"/>
          <w:szCs w:val="24"/>
          <w:lang w:val="en-US"/>
        </w:rPr>
        <w:t xml:space="preserve">hese kasbahs are inhabited by various social classes from the nobility to the lowest social class of the </w:t>
      </w:r>
      <w:proofErr w:type="spellStart"/>
      <w:r>
        <w:rPr>
          <w:rFonts w:asciiTheme="majorBidi" w:hAnsiTheme="majorBidi" w:cstheme="majorBidi"/>
          <w:sz w:val="24"/>
          <w:szCs w:val="24"/>
          <w:lang w:val="en-US"/>
        </w:rPr>
        <w:t>Haratin</w:t>
      </w:r>
      <w:proofErr w:type="spellEnd"/>
      <w:r>
        <w:rPr>
          <w:rFonts w:asciiTheme="majorBidi" w:hAnsiTheme="majorBidi" w:cstheme="majorBidi"/>
          <w:sz w:val="24"/>
          <w:szCs w:val="24"/>
          <w:lang w:val="en-US"/>
        </w:rPr>
        <w:t xml:space="preserve"> and blacks. These kasbahs serve as public establishments used for storage and shelter when needed. </w:t>
      </w:r>
    </w:p>
    <w:p w14:paraId="4AB6CD75" w14:textId="77777777" w:rsidR="000613D1" w:rsidRDefault="0061248F">
      <w:pPr>
        <w:jc w:val="center"/>
        <w:rPr>
          <w:lang w:val="en-US"/>
        </w:rPr>
      </w:pPr>
      <w:r>
        <w:rPr>
          <w:rFonts w:asciiTheme="majorBidi" w:hAnsiTheme="majorBidi" w:cstheme="majorBidi"/>
          <w:noProof/>
          <w:sz w:val="24"/>
          <w:szCs w:val="24"/>
          <w:lang w:eastAsia="fr-FR"/>
        </w:rPr>
        <w:drawing>
          <wp:anchor distT="0" distB="0" distL="114300" distR="114300" simplePos="0" relativeHeight="251654144" behindDoc="0" locked="0" layoutInCell="1" allowOverlap="1" wp14:anchorId="1521DF96" wp14:editId="4F8B4174">
            <wp:simplePos x="0" y="0"/>
            <wp:positionH relativeFrom="margin">
              <wp:posOffset>471805</wp:posOffset>
            </wp:positionH>
            <wp:positionV relativeFrom="paragraph">
              <wp:posOffset>121920</wp:posOffset>
            </wp:positionV>
            <wp:extent cx="4756150" cy="2887345"/>
            <wp:effectExtent l="0" t="0" r="6350" b="8255"/>
            <wp:wrapThrough wrapText="bothSides">
              <wp:wrapPolygon edited="0">
                <wp:start x="0" y="0"/>
                <wp:lineTo x="0" y="21519"/>
                <wp:lineTo x="21542" y="21519"/>
                <wp:lineTo x="21542" y="0"/>
                <wp:lineTo x="0" y="0"/>
              </wp:wrapPolygon>
            </wp:wrapThrough>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pic:cNvPicPr>
                  </pic:nvPicPr>
                  <pic:blipFill>
                    <a:blip r:embed="rId16" cstate="print">
                      <a:extLst>
                        <a:ext uri="{28A0092B-C50C-407E-A947-70E740481C1C}">
                          <a14:useLocalDpi xmlns:a14="http://schemas.microsoft.com/office/drawing/2010/main" val="0"/>
                        </a:ext>
                      </a:extLst>
                    </a:blip>
                    <a:srcRect l="21170" t="28145" r="20727" b="5457"/>
                    <a:stretch>
                      <a:fillRect/>
                    </a:stretch>
                  </pic:blipFill>
                  <pic:spPr>
                    <a:xfrm>
                      <a:off x="0" y="0"/>
                      <a:ext cx="4756150" cy="2887345"/>
                    </a:xfrm>
                    <a:prstGeom prst="rect">
                      <a:avLst/>
                    </a:prstGeom>
                    <a:ln>
                      <a:noFill/>
                    </a:ln>
                  </pic:spPr>
                </pic:pic>
              </a:graphicData>
            </a:graphic>
          </wp:anchor>
        </w:drawing>
      </w:r>
    </w:p>
    <w:p w14:paraId="61F4D26D" w14:textId="77777777" w:rsidR="000613D1" w:rsidRDefault="000613D1">
      <w:pPr>
        <w:rPr>
          <w:lang w:val="en-US"/>
        </w:rPr>
      </w:pPr>
    </w:p>
    <w:p w14:paraId="08398009" w14:textId="77777777" w:rsidR="000613D1" w:rsidRDefault="000613D1">
      <w:pPr>
        <w:rPr>
          <w:lang w:val="en-US"/>
        </w:rPr>
      </w:pPr>
    </w:p>
    <w:p w14:paraId="20F183FB" w14:textId="77777777" w:rsidR="000613D1" w:rsidRDefault="000613D1">
      <w:pPr>
        <w:rPr>
          <w:lang w:val="en-US"/>
        </w:rPr>
      </w:pPr>
    </w:p>
    <w:p w14:paraId="6C60FC30" w14:textId="77777777" w:rsidR="000613D1" w:rsidRDefault="000613D1">
      <w:pPr>
        <w:rPr>
          <w:lang w:val="en-US"/>
        </w:rPr>
      </w:pPr>
    </w:p>
    <w:p w14:paraId="5FB7ACA1" w14:textId="77777777" w:rsidR="000613D1" w:rsidRDefault="000613D1">
      <w:pPr>
        <w:rPr>
          <w:lang w:val="en-US"/>
        </w:rPr>
      </w:pPr>
    </w:p>
    <w:p w14:paraId="24668B9C" w14:textId="77777777" w:rsidR="000613D1" w:rsidRDefault="000613D1">
      <w:pPr>
        <w:rPr>
          <w:lang w:val="en-US"/>
        </w:rPr>
      </w:pPr>
    </w:p>
    <w:p w14:paraId="0D06A176" w14:textId="77777777" w:rsidR="000613D1" w:rsidRDefault="000613D1">
      <w:pPr>
        <w:rPr>
          <w:lang w:val="en-US"/>
        </w:rPr>
      </w:pPr>
    </w:p>
    <w:p w14:paraId="526CF1C6" w14:textId="77777777" w:rsidR="000613D1" w:rsidRDefault="000613D1">
      <w:pPr>
        <w:rPr>
          <w:lang w:val="en-US"/>
        </w:rPr>
      </w:pPr>
    </w:p>
    <w:p w14:paraId="388424D4" w14:textId="77777777" w:rsidR="000613D1" w:rsidRDefault="000613D1">
      <w:pPr>
        <w:rPr>
          <w:lang w:val="en-US"/>
        </w:rPr>
      </w:pPr>
    </w:p>
    <w:p w14:paraId="4085A212" w14:textId="77777777" w:rsidR="000613D1" w:rsidRDefault="0061248F">
      <w:pPr>
        <w:rPr>
          <w:lang w:val="en-US"/>
        </w:rPr>
      </w:pPr>
      <w:r>
        <w:rPr>
          <w:noProof/>
          <w:lang w:eastAsia="fr-FR"/>
        </w:rPr>
        <mc:AlternateContent>
          <mc:Choice Requires="wps">
            <w:drawing>
              <wp:anchor distT="45720" distB="45720" distL="114300" distR="114300" simplePos="0" relativeHeight="251655168" behindDoc="0" locked="0" layoutInCell="1" allowOverlap="1" wp14:anchorId="2C5ACF51" wp14:editId="32D0178A">
                <wp:simplePos x="0" y="0"/>
                <wp:positionH relativeFrom="column">
                  <wp:posOffset>1919605</wp:posOffset>
                </wp:positionH>
                <wp:positionV relativeFrom="paragraph">
                  <wp:posOffset>6985</wp:posOffset>
                </wp:positionV>
                <wp:extent cx="3244850" cy="742950"/>
                <wp:effectExtent l="0" t="0" r="0" b="0"/>
                <wp:wrapSquare wrapText="bothSides"/>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742950"/>
                        </a:xfrm>
                        <a:prstGeom prst="rect">
                          <a:avLst/>
                        </a:prstGeom>
                        <a:solidFill>
                          <a:sysClr val="window" lastClr="FFFFFF"/>
                        </a:solidFill>
                        <a:ln w="9525">
                          <a:noFill/>
                          <a:miter lim="800000"/>
                        </a:ln>
                      </wps:spPr>
                      <wps:txbx>
                        <w:txbxContent>
                          <w:p w14:paraId="14A56A37" w14:textId="7D3D97DE" w:rsidR="000613D1" w:rsidRDefault="0061248F" w:rsidP="008F6BE5">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4: Types of the </w:t>
                            </w:r>
                            <w:proofErr w:type="spellStart"/>
                            <w:r>
                              <w:rPr>
                                <w:rFonts w:asciiTheme="majorBidi" w:hAnsiTheme="majorBidi" w:cstheme="majorBidi"/>
                                <w:b/>
                                <w:bCs/>
                                <w:color w:val="000000"/>
                                <w:sz w:val="24"/>
                                <w:szCs w:val="24"/>
                                <w:lang w:val="en-US" w:eastAsia="fr-FR"/>
                              </w:rPr>
                              <w:t>Zenata</w:t>
                            </w:r>
                            <w:proofErr w:type="spellEnd"/>
                            <w:r>
                              <w:rPr>
                                <w:rFonts w:asciiTheme="majorBidi" w:hAnsiTheme="majorBidi" w:cstheme="majorBidi"/>
                                <w:b/>
                                <w:bCs/>
                                <w:color w:val="000000"/>
                                <w:sz w:val="24"/>
                                <w:szCs w:val="24"/>
                                <w:lang w:val="en-US" w:eastAsia="fr-FR"/>
                              </w:rPr>
                              <w:t xml:space="preserve"> Berber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asbah</w:t>
                            </w:r>
                          </w:p>
                          <w:p w14:paraId="28E8758E" w14:textId="77777777" w:rsidR="000613D1" w:rsidRDefault="0061248F" w:rsidP="008F6BE5">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p151.</w:t>
                            </w:r>
                          </w:p>
                          <w:p w14:paraId="78F29D8D" w14:textId="77777777" w:rsidR="000613D1" w:rsidRDefault="000613D1"/>
                        </w:txbxContent>
                      </wps:txbx>
                      <wps:bodyPr rot="0" vert="horz" wrap="square" lIns="91440" tIns="45720" rIns="91440" bIns="45720" anchor="t" anchorCtr="0">
                        <a:noAutofit/>
                      </wps:bodyPr>
                    </wps:wsp>
                  </a:graphicData>
                </a:graphic>
              </wp:anchor>
            </w:drawing>
          </mc:Choice>
          <mc:Fallback>
            <w:pict>
              <v:shape w14:anchorId="2C5ACF51" id="Zone de texte 2" o:spid="_x0000_s1027" type="#_x0000_t202" style="position:absolute;margin-left:151.15pt;margin-top:.55pt;width:255.5pt;height:58.5pt;z-index:2516551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" fillcolor="window" stroked="f">
                <v:textbox>
                  <w:txbxContent>
                    <w:p w14:paraId="14A56A37" w14:textId="7D3D97DE" w:rsidR="000613D1" w:rsidRDefault="0061248F" w:rsidP="008F6BE5">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4: Types of the </w:t>
                      </w:r>
                      <w:proofErr w:type="spellStart"/>
                      <w:r>
                        <w:rPr>
                          <w:rFonts w:asciiTheme="majorBidi" w:hAnsiTheme="majorBidi" w:cstheme="majorBidi"/>
                          <w:b/>
                          <w:bCs/>
                          <w:color w:val="000000"/>
                          <w:sz w:val="24"/>
                          <w:szCs w:val="24"/>
                          <w:lang w:val="en-US" w:eastAsia="fr-FR"/>
                        </w:rPr>
                        <w:t>Zenata</w:t>
                      </w:r>
                      <w:proofErr w:type="spellEnd"/>
                      <w:r>
                        <w:rPr>
                          <w:rFonts w:asciiTheme="majorBidi" w:hAnsiTheme="majorBidi" w:cstheme="majorBidi"/>
                          <w:b/>
                          <w:bCs/>
                          <w:color w:val="000000"/>
                          <w:sz w:val="24"/>
                          <w:szCs w:val="24"/>
                          <w:lang w:val="en-US" w:eastAsia="fr-FR"/>
                        </w:rPr>
                        <w:t xml:space="preserve"> Berber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asbah</w:t>
                      </w:r>
                    </w:p>
                    <w:p w14:paraId="28E8758E" w14:textId="77777777" w:rsidR="000613D1" w:rsidRDefault="0061248F" w:rsidP="008F6BE5">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p151.</w:t>
                      </w:r>
                    </w:p>
                    <w:p w14:paraId="78F29D8D" w14:textId="77777777" w:rsidR="000613D1" w:rsidRDefault="000613D1"/>
                  </w:txbxContent>
                </v:textbox>
                <w10:wrap type="square"/>
              </v:shape>
            </w:pict>
          </mc:Fallback>
        </mc:AlternateContent>
      </w:r>
    </w:p>
    <w:p w14:paraId="61A76A33" w14:textId="77777777" w:rsidR="000613D1" w:rsidRDefault="000613D1">
      <w:pPr>
        <w:rPr>
          <w:lang w:val="en-US"/>
        </w:rPr>
      </w:pPr>
    </w:p>
    <w:p w14:paraId="6EA20250" w14:textId="77777777" w:rsidR="000613D1" w:rsidRDefault="000613D1">
      <w:pPr>
        <w:rPr>
          <w:lang w:val="en-US"/>
        </w:rPr>
      </w:pPr>
    </w:p>
    <w:p w14:paraId="583FA475" w14:textId="77777777" w:rsidR="000613D1" w:rsidRDefault="000613D1">
      <w:pPr>
        <w:rPr>
          <w:lang w:val="en-US"/>
        </w:rPr>
      </w:pPr>
    </w:p>
    <w:p w14:paraId="1C94FDD7" w14:textId="77777777" w:rsidR="000613D1" w:rsidRDefault="000613D1">
      <w:pPr>
        <w:rPr>
          <w:lang w:val="en-US"/>
        </w:rPr>
      </w:pPr>
    </w:p>
    <w:p w14:paraId="1ADAD2B6" w14:textId="4FB9E237" w:rsidR="000613D1" w:rsidRDefault="0061248F" w:rsidP="005349C3">
      <w:pPr>
        <w:numPr>
          <w:ilvl w:val="0"/>
          <w:numId w:val="3"/>
        </w:numPr>
        <w:spacing w:before="100" w:beforeAutospacing="1" w:line="259" w:lineRule="auto"/>
        <w:ind w:left="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Residential </w:t>
      </w:r>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asbahs:</w:t>
      </w:r>
      <w:r>
        <w:rPr>
          <w:rFonts w:asciiTheme="majorBidi" w:hAnsiTheme="majorBidi" w:cstheme="majorBidi"/>
          <w:sz w:val="24"/>
          <w:szCs w:val="24"/>
          <w:lang w:val="en-US"/>
        </w:rPr>
        <w:t xml:space="preserve"> They are found in the Arab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These kasbahs are private properties of the ruling and prominent class within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This view is supported by Karl Suter, even though his article appeared about fifty years after Bisson's study. He provided a precise description of this type </w:t>
      </w:r>
      <w:r>
        <w:rPr>
          <w:rFonts w:asciiTheme="majorBidi" w:hAnsiTheme="majorBidi" w:cstheme="majorBidi"/>
          <w:sz w:val="24"/>
          <w:szCs w:val="24"/>
          <w:lang w:val="en-US"/>
        </w:rPr>
        <w:lastRenderedPageBreak/>
        <w:t xml:space="preserve">of kasbahs. He describes them as buildings inhabited by Arab tribes, typically square or rectangular in shape, fortified by an outer wall with a height of 6 to 7 meters and thickness of 1 to 2 meters that narrows as it moves upwards. The length of its side ranges from 100 to 300 meters and each corner of it contains a square tower with a truncated pyramid shape. In the important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the wall is reinforced with additional towers in the middle of each wall of the Kasbah. The height of these towers ranges from 8 to 10 meters, each of them containing two rows of loopholes. The wall is surrounded by a moat that is locally called “</w:t>
      </w:r>
      <w:proofErr w:type="spellStart"/>
      <w:r>
        <w:rPr>
          <w:rFonts w:asciiTheme="majorBidi" w:hAnsiTheme="majorBidi" w:cstheme="majorBidi"/>
          <w:i/>
          <w:iCs/>
          <w:sz w:val="24"/>
          <w:szCs w:val="24"/>
          <w:lang w:val="en-US"/>
        </w:rPr>
        <w:t>Ahfir</w:t>
      </w:r>
      <w:proofErr w:type="spell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with a depth ranging from 4 to 6 meters</w:t>
      </w:r>
      <w:r>
        <w:rPr>
          <w:rFonts w:asciiTheme="majorBidi" w:hAnsiTheme="majorBidi" w:cstheme="majorBidi"/>
          <w:sz w:val="24"/>
          <w:szCs w:val="24"/>
          <w:lang w:val="en-GB"/>
        </w:rPr>
        <w:t xml:space="preserve"> (Suter, 1953: 463-464)</w:t>
      </w:r>
      <w:r w:rsidRPr="003213F6">
        <w:rPr>
          <w:rFonts w:asciiTheme="majorBidi" w:hAnsiTheme="majorBidi" w:cstheme="majorBidi"/>
          <w:sz w:val="24"/>
          <w:szCs w:val="24"/>
          <w:lang w:val="en-US"/>
        </w:rPr>
        <w:t>.</w:t>
      </w:r>
      <w:r>
        <w:rPr>
          <w:rFonts w:asciiTheme="majorBidi" w:hAnsiTheme="majorBidi" w:cstheme="majorBidi"/>
          <w:sz w:val="24"/>
          <w:szCs w:val="24"/>
          <w:lang w:val="en-US"/>
        </w:rPr>
        <w:t xml:space="preserve"> Nevertheless, this view can only be applied to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Touat and Tedikelt, which are inhabited by Arab ruling families, in contrast to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that include kasbahs with different ethnic origins. An example of this is the Arabic kasbah of </w:t>
      </w:r>
      <w:proofErr w:type="spellStart"/>
      <w:r>
        <w:rPr>
          <w:rFonts w:asciiTheme="majorBidi" w:hAnsiTheme="majorBidi" w:cstheme="majorBidi"/>
          <w:sz w:val="24"/>
          <w:szCs w:val="24"/>
          <w:lang w:val="en-US"/>
        </w:rPr>
        <w:t>Tbalkoza</w:t>
      </w:r>
      <w:proofErr w:type="spellEnd"/>
      <w:r>
        <w:rPr>
          <w:rFonts w:asciiTheme="majorBidi" w:hAnsiTheme="majorBidi" w:cstheme="majorBidi"/>
          <w:sz w:val="24"/>
          <w:szCs w:val="24"/>
          <w:lang w:val="en-US"/>
        </w:rPr>
        <w:t xml:space="preserve">, which resembles the Zenati kasbah of Beni </w:t>
      </w:r>
      <w:proofErr w:type="spellStart"/>
      <w:r>
        <w:rPr>
          <w:rFonts w:asciiTheme="majorBidi" w:hAnsiTheme="majorBidi" w:cstheme="majorBidi"/>
          <w:sz w:val="24"/>
          <w:szCs w:val="24"/>
          <w:lang w:val="en-US"/>
        </w:rPr>
        <w:t>Melouk</w:t>
      </w:r>
      <w:proofErr w:type="spellEnd"/>
      <w:r>
        <w:rPr>
          <w:rFonts w:asciiTheme="majorBidi" w:hAnsiTheme="majorBidi" w:cstheme="majorBidi"/>
          <w:sz w:val="24"/>
          <w:szCs w:val="24"/>
          <w:lang w:val="en-US"/>
        </w:rPr>
        <w:t xml:space="preserve"> and the Arab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that closely resemble the Berber Kasr of </w:t>
      </w:r>
      <w:proofErr w:type="spellStart"/>
      <w:r>
        <w:rPr>
          <w:rFonts w:asciiTheme="majorBidi" w:hAnsiTheme="majorBidi" w:cstheme="majorBidi"/>
          <w:sz w:val="24"/>
          <w:szCs w:val="24"/>
          <w:lang w:val="en-US"/>
        </w:rPr>
        <w:t>guellou</w:t>
      </w:r>
      <w:proofErr w:type="spellEnd"/>
      <w:r>
        <w:rPr>
          <w:rFonts w:asciiTheme="majorBidi" w:hAnsiTheme="majorBidi" w:cstheme="majorBidi"/>
          <w:sz w:val="24"/>
          <w:szCs w:val="24"/>
          <w:lang w:val="en-US"/>
        </w:rPr>
        <w:t xml:space="preserve">. This suggests that during Martin’s period there were Arab kasbahs of the type that he described, especially in the northern part of the </w:t>
      </w:r>
      <w:proofErr w:type="spellStart"/>
      <w:r>
        <w:rPr>
          <w:rFonts w:asciiTheme="majorBidi" w:hAnsiTheme="majorBidi" w:cstheme="majorBidi"/>
          <w:sz w:val="24"/>
          <w:szCs w:val="24"/>
          <w:lang w:val="en-US"/>
        </w:rPr>
        <w:t>Sebkha</w:t>
      </w:r>
      <w:proofErr w:type="spellEnd"/>
      <w:r>
        <w:rPr>
          <w:rFonts w:asciiTheme="majorBidi" w:hAnsiTheme="majorBidi" w:cstheme="majorBidi"/>
          <w:sz w:val="24"/>
          <w:szCs w:val="24"/>
          <w:lang w:val="en-US"/>
        </w:rPr>
        <w:t xml:space="preserve"> where many Arab tribes settled. It is noteworthy that all the kasbahs that were used as fortresses and not as stores had disappeared by the time of Martin </w:t>
      </w:r>
      <w:r>
        <w:rPr>
          <w:rFonts w:asciiTheme="majorBidi" w:hAnsiTheme="majorBidi" w:cstheme="majorBidi"/>
          <w:sz w:val="24"/>
          <w:szCs w:val="24"/>
          <w:lang w:val="en-GB"/>
        </w:rPr>
        <w:t>(Bisson, 1957: 156)</w:t>
      </w:r>
      <w:r>
        <w:rPr>
          <w:rFonts w:asciiTheme="majorBidi" w:hAnsiTheme="majorBidi" w:cstheme="majorBidi"/>
          <w:sz w:val="24"/>
          <w:szCs w:val="24"/>
          <w:lang w:val="en-US"/>
        </w:rPr>
        <w:t xml:space="preserve">. </w:t>
      </w:r>
    </w:p>
    <w:p w14:paraId="57D24D08" w14:textId="77777777" w:rsidR="000613D1" w:rsidRDefault="0061248F" w:rsidP="005349C3">
      <w:pPr>
        <w:spacing w:before="100" w:beforeAutospacing="1"/>
        <w:ind w:firstLine="348"/>
        <w:jc w:val="both"/>
        <w:rPr>
          <w:rFonts w:asciiTheme="majorBidi" w:eastAsia="Calibri" w:hAnsiTheme="majorBidi" w:cstheme="majorBidi"/>
          <w:sz w:val="24"/>
          <w:szCs w:val="24"/>
          <w:lang w:val="en-US"/>
        </w:rPr>
      </w:pPr>
      <w:r>
        <w:rPr>
          <w:rFonts w:asciiTheme="majorBidi" w:hAnsiTheme="majorBidi" w:cstheme="majorBidi"/>
          <w:sz w:val="24"/>
          <w:szCs w:val="24"/>
          <w:lang w:val="en-US"/>
        </w:rPr>
        <w:t xml:space="preserve"> </w:t>
      </w:r>
      <w:r w:rsidRPr="003213F6">
        <w:rPr>
          <w:rFonts w:asciiTheme="majorBidi" w:hAnsiTheme="majorBidi" w:cstheme="majorBidi"/>
          <w:sz w:val="24"/>
          <w:szCs w:val="24"/>
          <w:lang w:val="en-US"/>
        </w:rPr>
        <w:t>I</w:t>
      </w:r>
      <w:r>
        <w:rPr>
          <w:rFonts w:asciiTheme="majorBidi" w:hAnsiTheme="majorBidi" w:cstheme="majorBidi"/>
          <w:sz w:val="24"/>
          <w:szCs w:val="24"/>
          <w:lang w:val="en-US"/>
        </w:rPr>
        <w:t xml:space="preserve">f the entire region of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was Berber and the Touat region was Arab, we might have supported Martin’s view. However, Martin’s view contradicts with the fact that a significant number of the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of El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in addition to Kasr </w:t>
      </w:r>
      <w:proofErr w:type="spellStart"/>
      <w:r>
        <w:rPr>
          <w:rFonts w:asciiTheme="majorBidi" w:hAnsiTheme="majorBidi" w:cstheme="majorBidi"/>
          <w:sz w:val="24"/>
          <w:szCs w:val="24"/>
          <w:lang w:val="en-US"/>
        </w:rPr>
        <w:t>Tinerkouk</w:t>
      </w:r>
      <w:proofErr w:type="spellEnd"/>
      <w:r>
        <w:rPr>
          <w:rFonts w:asciiTheme="majorBidi" w:hAnsiTheme="majorBidi" w:cstheme="majorBidi"/>
          <w:sz w:val="24"/>
          <w:szCs w:val="24"/>
          <w:lang w:val="en-US"/>
        </w:rPr>
        <w:t xml:space="preserve">, are Arab and that the kasbahs of these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such as </w:t>
      </w:r>
      <w:proofErr w:type="spellStart"/>
      <w:r>
        <w:rPr>
          <w:rFonts w:asciiTheme="majorBidi" w:hAnsiTheme="majorBidi" w:cstheme="majorBidi"/>
          <w:sz w:val="24"/>
          <w:szCs w:val="24"/>
          <w:lang w:val="en-US"/>
        </w:rPr>
        <w:t>Tahantas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Tbalkoza</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are all used for storage rather than royal residences. </w:t>
      </w:r>
      <w:r w:rsidRPr="003213F6">
        <w:rPr>
          <w:rFonts w:asciiTheme="majorBidi" w:hAnsiTheme="majorBidi" w:cstheme="majorBidi"/>
          <w:sz w:val="24"/>
          <w:szCs w:val="24"/>
          <w:lang w:val="en-US"/>
        </w:rPr>
        <w:t>I</w:t>
      </w:r>
      <w:r>
        <w:rPr>
          <w:rFonts w:asciiTheme="majorBidi" w:hAnsiTheme="majorBidi" w:cstheme="majorBidi"/>
          <w:sz w:val="24"/>
          <w:szCs w:val="24"/>
          <w:lang w:val="en-US"/>
        </w:rPr>
        <w:t xml:space="preserve">f granary kasbahs were exclusive to Berber tribes, we would also find them among other Berber tribes like Beni </w:t>
      </w:r>
      <w:proofErr w:type="spellStart"/>
      <w:r>
        <w:rPr>
          <w:rFonts w:asciiTheme="majorBidi" w:hAnsiTheme="majorBidi" w:cstheme="majorBidi"/>
          <w:sz w:val="24"/>
          <w:szCs w:val="24"/>
          <w:lang w:val="en-US"/>
        </w:rPr>
        <w:t>Mzab</w:t>
      </w:r>
      <w:proofErr w:type="spellEnd"/>
      <w:r>
        <w:rPr>
          <w:rFonts w:asciiTheme="majorBidi" w:hAnsiTheme="majorBidi" w:cstheme="majorBidi"/>
          <w:sz w:val="24"/>
          <w:szCs w:val="24"/>
          <w:lang w:val="en-US"/>
        </w:rPr>
        <w:t xml:space="preserve"> or the Tuareg. Yet, it is known that the tribes of Beni </w:t>
      </w:r>
      <w:proofErr w:type="spellStart"/>
      <w:r>
        <w:rPr>
          <w:rFonts w:asciiTheme="majorBidi" w:hAnsiTheme="majorBidi" w:cstheme="majorBidi"/>
          <w:sz w:val="24"/>
          <w:szCs w:val="24"/>
          <w:lang w:val="en-US"/>
        </w:rPr>
        <w:t>Mzab</w:t>
      </w:r>
      <w:proofErr w:type="spellEnd"/>
      <w:r>
        <w:rPr>
          <w:rFonts w:asciiTheme="majorBidi" w:hAnsiTheme="majorBidi" w:cstheme="majorBidi"/>
          <w:sz w:val="24"/>
          <w:szCs w:val="24"/>
          <w:lang w:val="en-US"/>
        </w:rPr>
        <w:t>, for example, do not have storage facilities, thus, they store their savings in one of the rooms of their homes or in the mosque in cases of danger</w:t>
      </w:r>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(Rey, 1956: 151)</w:t>
      </w:r>
      <w:r>
        <w:rPr>
          <w:rFonts w:asciiTheme="majorBidi" w:hAnsiTheme="majorBidi" w:cstheme="majorBidi"/>
          <w:sz w:val="24"/>
          <w:szCs w:val="24"/>
          <w:lang w:val="en-US"/>
        </w:rPr>
        <w:t>.</w:t>
      </w:r>
      <w:r>
        <w:rPr>
          <w:rFonts w:asciiTheme="majorBidi" w:eastAsia="Calibri" w:hAnsiTheme="majorBidi" w:cstheme="majorBidi"/>
          <w:sz w:val="24"/>
          <w:szCs w:val="24"/>
          <w:lang w:val="en-US"/>
        </w:rPr>
        <w:t xml:space="preserve"> </w:t>
      </w:r>
    </w:p>
    <w:p w14:paraId="39E21F99" w14:textId="77777777" w:rsidR="008F6BE5" w:rsidRDefault="008F6BE5">
      <w:pPr>
        <w:spacing w:after="240"/>
        <w:ind w:left="360" w:firstLine="348"/>
        <w:jc w:val="both"/>
        <w:rPr>
          <w:rFonts w:asciiTheme="majorBidi" w:hAnsiTheme="majorBidi" w:cstheme="majorBidi"/>
          <w:sz w:val="24"/>
          <w:szCs w:val="24"/>
          <w:lang w:val="en-US"/>
        </w:rPr>
      </w:pPr>
      <w:r>
        <w:rPr>
          <w:noProof/>
          <w:lang w:eastAsia="fr-FR"/>
        </w:rPr>
        <w:drawing>
          <wp:anchor distT="0" distB="0" distL="114300" distR="114300" simplePos="0" relativeHeight="251656192" behindDoc="0" locked="0" layoutInCell="1" allowOverlap="1" wp14:anchorId="7423DD0D" wp14:editId="1EE42659">
            <wp:simplePos x="0" y="0"/>
            <wp:positionH relativeFrom="margin">
              <wp:posOffset>1301115</wp:posOffset>
            </wp:positionH>
            <wp:positionV relativeFrom="paragraph">
              <wp:posOffset>36830</wp:posOffset>
            </wp:positionV>
            <wp:extent cx="3861435" cy="2750820"/>
            <wp:effectExtent l="0" t="0" r="5715" b="0"/>
            <wp:wrapThrough wrapText="bothSides">
              <wp:wrapPolygon edited="0">
                <wp:start x="0" y="0"/>
                <wp:lineTo x="0" y="21391"/>
                <wp:lineTo x="21525" y="21391"/>
                <wp:lineTo x="21525"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17">
                      <a:extLst>
                        <a:ext uri="{28A0092B-C50C-407E-A947-70E740481C1C}">
                          <a14:useLocalDpi xmlns:a14="http://schemas.microsoft.com/office/drawing/2010/main" val="0"/>
                        </a:ext>
                      </a:extLst>
                    </a:blip>
                    <a:srcRect l="29097" t="29626" r="30431" b="16100"/>
                    <a:stretch>
                      <a:fillRect/>
                    </a:stretch>
                  </pic:blipFill>
                  <pic:spPr>
                    <a:xfrm>
                      <a:off x="0" y="0"/>
                      <a:ext cx="3861435" cy="2750820"/>
                    </a:xfrm>
                    <a:prstGeom prst="rect">
                      <a:avLst/>
                    </a:prstGeom>
                    <a:ln>
                      <a:noFill/>
                    </a:ln>
                  </pic:spPr>
                </pic:pic>
              </a:graphicData>
            </a:graphic>
          </wp:anchor>
        </w:drawing>
      </w:r>
    </w:p>
    <w:p w14:paraId="32E2F571" w14:textId="77777777" w:rsidR="008F6BE5" w:rsidRDefault="008F6BE5">
      <w:pPr>
        <w:spacing w:after="240"/>
        <w:ind w:left="360" w:firstLine="348"/>
        <w:jc w:val="both"/>
        <w:rPr>
          <w:rFonts w:asciiTheme="majorBidi" w:hAnsiTheme="majorBidi" w:cstheme="majorBidi"/>
          <w:sz w:val="24"/>
          <w:szCs w:val="24"/>
          <w:lang w:val="en-US"/>
        </w:rPr>
      </w:pPr>
    </w:p>
    <w:p w14:paraId="47EEC71E" w14:textId="77777777" w:rsidR="008F6BE5" w:rsidRDefault="008F6BE5">
      <w:pPr>
        <w:spacing w:after="240"/>
        <w:ind w:left="360" w:firstLine="348"/>
        <w:jc w:val="both"/>
        <w:rPr>
          <w:rFonts w:asciiTheme="majorBidi" w:hAnsiTheme="majorBidi" w:cstheme="majorBidi"/>
          <w:sz w:val="24"/>
          <w:szCs w:val="24"/>
          <w:lang w:val="en-US"/>
        </w:rPr>
      </w:pPr>
    </w:p>
    <w:p w14:paraId="2E59A649" w14:textId="77777777" w:rsidR="008F6BE5" w:rsidRDefault="008F6BE5">
      <w:pPr>
        <w:spacing w:after="240"/>
        <w:ind w:left="360" w:firstLine="348"/>
        <w:jc w:val="both"/>
        <w:rPr>
          <w:rFonts w:asciiTheme="majorBidi" w:hAnsiTheme="majorBidi" w:cstheme="majorBidi"/>
          <w:sz w:val="24"/>
          <w:szCs w:val="24"/>
          <w:lang w:val="en-US"/>
        </w:rPr>
      </w:pPr>
    </w:p>
    <w:p w14:paraId="404D16EF" w14:textId="77777777" w:rsidR="008F6BE5" w:rsidRDefault="008F6BE5">
      <w:pPr>
        <w:spacing w:after="240"/>
        <w:ind w:left="360" w:firstLine="348"/>
        <w:jc w:val="both"/>
        <w:rPr>
          <w:rFonts w:asciiTheme="majorBidi" w:hAnsiTheme="majorBidi" w:cstheme="majorBidi"/>
          <w:sz w:val="24"/>
          <w:szCs w:val="24"/>
          <w:lang w:val="en-US"/>
        </w:rPr>
      </w:pPr>
    </w:p>
    <w:p w14:paraId="6875B58C" w14:textId="77777777" w:rsidR="008F6BE5" w:rsidRDefault="008F6BE5">
      <w:pPr>
        <w:spacing w:after="240"/>
        <w:ind w:left="360" w:firstLine="348"/>
        <w:jc w:val="both"/>
        <w:rPr>
          <w:rFonts w:asciiTheme="majorBidi" w:hAnsiTheme="majorBidi" w:cstheme="majorBidi"/>
          <w:sz w:val="24"/>
          <w:szCs w:val="24"/>
          <w:lang w:val="en-US"/>
        </w:rPr>
      </w:pPr>
    </w:p>
    <w:p w14:paraId="06C2BD30" w14:textId="77777777" w:rsidR="008F6BE5" w:rsidRDefault="008F6BE5">
      <w:pPr>
        <w:spacing w:after="240"/>
        <w:ind w:left="360" w:firstLine="348"/>
        <w:jc w:val="both"/>
        <w:rPr>
          <w:rFonts w:asciiTheme="majorBidi" w:hAnsiTheme="majorBidi" w:cstheme="majorBidi"/>
          <w:sz w:val="24"/>
          <w:szCs w:val="24"/>
          <w:lang w:val="en-US"/>
        </w:rPr>
      </w:pPr>
    </w:p>
    <w:p w14:paraId="77E0A18B" w14:textId="77777777" w:rsidR="008F6BE5" w:rsidRDefault="008F6BE5">
      <w:pPr>
        <w:spacing w:after="240"/>
        <w:ind w:left="360" w:firstLine="348"/>
        <w:jc w:val="both"/>
        <w:rPr>
          <w:rFonts w:asciiTheme="majorBidi" w:hAnsiTheme="majorBidi" w:cstheme="majorBidi"/>
          <w:sz w:val="24"/>
          <w:szCs w:val="24"/>
          <w:lang w:val="en-US"/>
        </w:rPr>
      </w:pPr>
    </w:p>
    <w:p w14:paraId="7FA239CB" w14:textId="77777777" w:rsidR="008F6BE5" w:rsidRDefault="008F6BE5">
      <w:pPr>
        <w:spacing w:after="240"/>
        <w:ind w:left="360" w:firstLine="348"/>
        <w:jc w:val="both"/>
        <w:rPr>
          <w:rFonts w:asciiTheme="majorBidi" w:hAnsiTheme="majorBidi" w:cstheme="majorBidi"/>
          <w:sz w:val="24"/>
          <w:szCs w:val="24"/>
          <w:lang w:val="en-US"/>
        </w:rPr>
      </w:pPr>
    </w:p>
    <w:p w14:paraId="0D901AF5" w14:textId="77777777" w:rsidR="008F6BE5" w:rsidRDefault="008F6BE5" w:rsidP="008F6BE5">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Face n° 5: A model of residential Kasbah</w:t>
      </w:r>
    </w:p>
    <w:p w14:paraId="6C66E65E" w14:textId="77777777" w:rsidR="008F6BE5" w:rsidRPr="00DA7779" w:rsidRDefault="008F6BE5" w:rsidP="008F6BE5">
      <w:pPr>
        <w:ind w:firstLine="250"/>
        <w:jc w:val="center"/>
        <w:rPr>
          <w:rFonts w:asciiTheme="majorBidi" w:hAnsiTheme="majorBidi" w:cstheme="majorBidi"/>
          <w:b/>
          <w:bCs/>
          <w:color w:val="000000"/>
          <w:sz w:val="24"/>
          <w:szCs w:val="24"/>
          <w:lang w:val="en-US" w:eastAsia="fr-FR"/>
        </w:rPr>
      </w:pPr>
      <w:r w:rsidRPr="00DA7779">
        <w:rPr>
          <w:rFonts w:asciiTheme="majorBidi" w:hAnsiTheme="majorBidi" w:cstheme="majorBidi"/>
          <w:b/>
          <w:bCs/>
          <w:color w:val="000000"/>
          <w:sz w:val="24"/>
          <w:szCs w:val="24"/>
          <w:lang w:val="en-US" w:eastAsia="fr-FR"/>
        </w:rPr>
        <w:t>Source : Author.</w:t>
      </w:r>
    </w:p>
    <w:p w14:paraId="42A09B49"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As for Capot Rey, he categorized the kasbahs based on their function into two types: residential (royal) kasbahs and storage kasbahs, without linking them to the nature of the tribes. He also classified the types of kasbahs based on their location in relation to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thus, we can deduce the following types:</w:t>
      </w:r>
    </w:p>
    <w:p w14:paraId="2672122B" w14:textId="0711AB32" w:rsidR="000613D1" w:rsidRDefault="0061248F" w:rsidP="005349C3">
      <w:pPr>
        <w:spacing w:before="100" w:beforeAutospacing="1"/>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Kasbahs within the </w:t>
      </w:r>
      <w:proofErr w:type="spellStart"/>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asr</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Here, the kasbah overlooks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and is located in the middle of it. It is surrounded by dwellings and separated from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only by a moat and a defensive wall. An </w:t>
      </w:r>
      <w:r>
        <w:rPr>
          <w:rFonts w:asciiTheme="majorBidi" w:hAnsiTheme="majorBidi" w:cstheme="majorBidi"/>
          <w:sz w:val="24"/>
          <w:szCs w:val="24"/>
          <w:lang w:val="en-US"/>
        </w:rPr>
        <w:lastRenderedPageBreak/>
        <w:t xml:space="preserve">example of this is the Kasbah of Beni </w:t>
      </w:r>
      <w:proofErr w:type="spellStart"/>
      <w:r>
        <w:rPr>
          <w:rFonts w:asciiTheme="majorBidi" w:hAnsiTheme="majorBidi" w:cstheme="majorBidi"/>
          <w:sz w:val="24"/>
          <w:szCs w:val="24"/>
          <w:lang w:val="en-US"/>
        </w:rPr>
        <w:t>Mehlal</w:t>
      </w:r>
      <w:proofErr w:type="spellEnd"/>
      <w:r>
        <w:rPr>
          <w:rFonts w:asciiTheme="majorBidi" w:hAnsiTheme="majorBidi" w:cstheme="majorBidi"/>
          <w:sz w:val="24"/>
          <w:szCs w:val="24"/>
          <w:lang w:val="en-US"/>
        </w:rPr>
        <w:t xml:space="preserve"> that is located 4 km south of </w:t>
      </w:r>
      <w:proofErr w:type="spellStart"/>
      <w:r>
        <w:rPr>
          <w:rFonts w:asciiTheme="majorBidi" w:hAnsiTheme="majorBidi" w:cstheme="majorBidi"/>
          <w:sz w:val="24"/>
          <w:szCs w:val="24"/>
          <w:lang w:val="en-US"/>
        </w:rPr>
        <w:t>Timimoun</w:t>
      </w:r>
      <w:proofErr w:type="spellEnd"/>
      <w:r>
        <w:rPr>
          <w:rFonts w:asciiTheme="majorBidi" w:hAnsiTheme="majorBidi" w:cstheme="majorBidi"/>
          <w:sz w:val="24"/>
          <w:szCs w:val="24"/>
          <w:lang w:val="en-US"/>
        </w:rPr>
        <w:t>. It is surrounded by a moat and accessed via a bridge made of palm branches. It is also surrounded by a stone wall reinforced with a tower that has loopholes. As for the interior, the largest part of this castle contains a covered passage leading to the tower, the mosque, and the well. On both sides of the passage there are multi-</w:t>
      </w:r>
      <w:proofErr w:type="spellStart"/>
      <w:r>
        <w:rPr>
          <w:rFonts w:asciiTheme="majorBidi" w:hAnsiTheme="majorBidi" w:cstheme="majorBidi"/>
          <w:sz w:val="24"/>
          <w:szCs w:val="24"/>
          <w:lang w:val="en-US"/>
        </w:rPr>
        <w:t>storey</w:t>
      </w:r>
      <w:proofErr w:type="spellEnd"/>
      <w:r>
        <w:rPr>
          <w:rFonts w:asciiTheme="majorBidi" w:hAnsiTheme="majorBidi" w:cstheme="majorBidi"/>
          <w:sz w:val="24"/>
          <w:szCs w:val="24"/>
          <w:lang w:val="en-US"/>
        </w:rPr>
        <w:t xml:space="preserve"> warehouses.</w:t>
      </w:r>
    </w:p>
    <w:p w14:paraId="012FBC83" w14:textId="1F18C728" w:rsidR="000613D1" w:rsidRDefault="0061248F" w:rsidP="005349C3">
      <w:pPr>
        <w:spacing w:before="100" w:beforeAutospacing="1"/>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Kasbahs separate from the </w:t>
      </w:r>
      <w:proofErr w:type="spellStart"/>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sar</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In this type of Kasbahs there is a large portion of palm groves or Reg that separates the kasbah from the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such as the Kasbah of </w:t>
      </w:r>
      <w:proofErr w:type="spellStart"/>
      <w:r>
        <w:rPr>
          <w:rFonts w:asciiTheme="majorBidi" w:hAnsiTheme="majorBidi" w:cstheme="majorBidi"/>
          <w:sz w:val="24"/>
          <w:szCs w:val="24"/>
          <w:lang w:val="en-US"/>
        </w:rPr>
        <w:t>Qantour</w:t>
      </w:r>
      <w:proofErr w:type="spellEnd"/>
      <w:r>
        <w:rPr>
          <w:rFonts w:asciiTheme="majorBidi" w:hAnsiTheme="majorBidi" w:cstheme="majorBidi"/>
          <w:sz w:val="24"/>
          <w:szCs w:val="24"/>
          <w:lang w:val="en-US"/>
        </w:rPr>
        <w:t xml:space="preserve"> or </w:t>
      </w:r>
      <w:proofErr w:type="spellStart"/>
      <w:r>
        <w:rPr>
          <w:rFonts w:asciiTheme="majorBidi" w:hAnsiTheme="majorBidi" w:cstheme="majorBidi"/>
          <w:sz w:val="24"/>
          <w:szCs w:val="24"/>
          <w:lang w:val="en-US"/>
        </w:rPr>
        <w:t>Igherm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Amellal</w:t>
      </w:r>
      <w:proofErr w:type="spellEnd"/>
      <w:r>
        <w:rPr>
          <w:rFonts w:asciiTheme="majorBidi" w:hAnsiTheme="majorBidi" w:cstheme="majorBidi"/>
          <w:sz w:val="24"/>
          <w:szCs w:val="24"/>
          <w:lang w:val="en-US"/>
        </w:rPr>
        <w:t xml:space="preserve"> (the White Kasbah) at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Qantour</w:t>
      </w:r>
      <w:proofErr w:type="spellEnd"/>
      <w:r>
        <w:rPr>
          <w:rFonts w:asciiTheme="majorBidi" w:hAnsiTheme="majorBidi" w:cstheme="majorBidi"/>
          <w:sz w:val="24"/>
          <w:szCs w:val="24"/>
          <w:lang w:val="en-US"/>
        </w:rPr>
        <w:t xml:space="preserve">, which is located on the western side of the Sabkha of </w:t>
      </w:r>
      <w:proofErr w:type="spellStart"/>
      <w:r>
        <w:rPr>
          <w:rFonts w:asciiTheme="majorBidi" w:hAnsiTheme="majorBidi" w:cstheme="majorBidi"/>
          <w:sz w:val="24"/>
          <w:szCs w:val="24"/>
          <w:lang w:val="en-US"/>
        </w:rPr>
        <w:t>Timimoun</w:t>
      </w:r>
      <w:proofErr w:type="spellEnd"/>
      <w:r>
        <w:rPr>
          <w:rFonts w:asciiTheme="majorBidi" w:hAnsiTheme="majorBidi" w:cstheme="majorBidi"/>
          <w:sz w:val="24"/>
          <w:szCs w:val="24"/>
          <w:lang w:val="en-US"/>
        </w:rPr>
        <w:t>. This kasbah was built on a flat area and has a trapezoidal shape with a side length of about 40 meters. Its wall heights range between 5 to 6 meters, supported by five towers, each with a diameter of three meters. The kasbah has a single entrance leading to a covered passage between two storage rooms, then to an open central passageway leading to the courtyard. While, the dwellings in this type are clustered together (Rey, 1956: 144-145).</w:t>
      </w:r>
    </w:p>
    <w:p w14:paraId="1F5FAC9B" w14:textId="673E14E7" w:rsidR="000613D1" w:rsidRDefault="0061248F" w:rsidP="005349C3">
      <w:pPr>
        <w:spacing w:before="100" w:beforeAutospacing="1"/>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Kasbahs without a </w:t>
      </w:r>
      <w:proofErr w:type="spellStart"/>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sar</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An example of this type is the Kasbah of </w:t>
      </w:r>
      <w:proofErr w:type="spellStart"/>
      <w:r>
        <w:rPr>
          <w:rFonts w:asciiTheme="majorBidi" w:hAnsiTheme="majorBidi" w:cstheme="majorBidi"/>
          <w:sz w:val="24"/>
          <w:szCs w:val="24"/>
          <w:lang w:val="en-US"/>
        </w:rPr>
        <w:t>Tinerkouk</w:t>
      </w:r>
      <w:proofErr w:type="spellEnd"/>
      <w:r>
        <w:rPr>
          <w:rFonts w:asciiTheme="majorBidi" w:hAnsiTheme="majorBidi" w:cstheme="majorBidi"/>
          <w:sz w:val="24"/>
          <w:szCs w:val="24"/>
          <w:lang w:val="en-US"/>
        </w:rPr>
        <w:t xml:space="preserve"> which is located in the northern side of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and forms part of the Erg in an oasis that was previously irrigated by the </w:t>
      </w:r>
      <w:proofErr w:type="spellStart"/>
      <w:r>
        <w:rPr>
          <w:rFonts w:asciiTheme="majorBidi" w:hAnsiTheme="majorBidi" w:cstheme="majorBidi"/>
          <w:i/>
          <w:iCs/>
          <w:sz w:val="24"/>
          <w:szCs w:val="24"/>
          <w:lang w:val="en-US"/>
        </w:rPr>
        <w:t>fūqāra</w:t>
      </w:r>
      <w:proofErr w:type="spellEnd"/>
      <w:r>
        <w:rPr>
          <w:rFonts w:asciiTheme="majorBidi" w:hAnsiTheme="majorBidi" w:cstheme="majorBidi"/>
          <w:sz w:val="24"/>
          <w:szCs w:val="24"/>
          <w:lang w:val="en-US"/>
        </w:rPr>
        <w:t xml:space="preserve"> system.  The dwellings here are scattered in the groves (two or three dwellings) and inhabited by landowners and a group of </w:t>
      </w:r>
      <w:proofErr w:type="spellStart"/>
      <w:r>
        <w:rPr>
          <w:rFonts w:asciiTheme="majorBidi" w:hAnsiTheme="majorBidi" w:cstheme="majorBidi"/>
          <w:i/>
          <w:iCs/>
          <w:sz w:val="24"/>
          <w:szCs w:val="24"/>
          <w:lang w:val="en-US"/>
        </w:rPr>
        <w:t>khamasin</w:t>
      </w:r>
      <w:proofErr w:type="spellEnd"/>
      <w:r>
        <w:rPr>
          <w:rFonts w:asciiTheme="majorBidi" w:hAnsiTheme="majorBidi" w:cstheme="majorBidi"/>
          <w:sz w:val="24"/>
          <w:szCs w:val="24"/>
          <w:lang w:val="en-US"/>
        </w:rPr>
        <w:t xml:space="preserve">. Yet, they are only used in winter as in summer their inhabitants move to the </w:t>
      </w:r>
      <w:proofErr w:type="spellStart"/>
      <w:r>
        <w:rPr>
          <w:rFonts w:asciiTheme="majorBidi" w:hAnsiTheme="majorBidi" w:cstheme="majorBidi"/>
          <w:i/>
          <w:iCs/>
          <w:sz w:val="24"/>
          <w:szCs w:val="24"/>
          <w:lang w:val="en-US"/>
        </w:rPr>
        <w:t>Zrayeb</w:t>
      </w:r>
      <w:proofErr w:type="spellEnd"/>
      <w:r>
        <w:rPr>
          <w:rFonts w:asciiTheme="majorBidi" w:hAnsiTheme="majorBidi" w:cstheme="majorBidi"/>
          <w:sz w:val="24"/>
          <w:szCs w:val="24"/>
          <w:lang w:val="en-US"/>
        </w:rPr>
        <w:t xml:space="preserve"> (stockades), which are simple huts not far from their homes and wells.</w:t>
      </w:r>
    </w:p>
    <w:p w14:paraId="346D86EF" w14:textId="5B2E89A2" w:rsidR="000613D1" w:rsidRDefault="0061248F" w:rsidP="005349C3">
      <w:pPr>
        <w:spacing w:before="100" w:beforeAutospacing="1"/>
        <w:jc w:val="both"/>
        <w:rPr>
          <w:rFonts w:asciiTheme="majorBidi" w:eastAsia="Calibri" w:hAnsiTheme="majorBidi" w:cstheme="majorBidi"/>
          <w:sz w:val="24"/>
          <w:szCs w:val="24"/>
          <w:lang w:val="en-US" w:bidi="ar-DZ"/>
        </w:rPr>
      </w:pPr>
      <w:r>
        <w:rPr>
          <w:rFonts w:asciiTheme="majorBidi" w:hAnsiTheme="majorBidi" w:cstheme="majorBidi"/>
          <w:b/>
          <w:bCs/>
          <w:sz w:val="24"/>
          <w:szCs w:val="24"/>
          <w:lang w:val="en-US"/>
        </w:rPr>
        <w:t xml:space="preserve">Kasbah and </w:t>
      </w:r>
      <w:proofErr w:type="spellStart"/>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sar</w:t>
      </w:r>
      <w:proofErr w:type="spellEnd"/>
      <w:r>
        <w:rPr>
          <w:rFonts w:asciiTheme="majorBidi" w:hAnsiTheme="majorBidi" w:cstheme="majorBidi"/>
          <w:b/>
          <w:bCs/>
          <w:sz w:val="24"/>
          <w:szCs w:val="24"/>
          <w:lang w:val="en-US"/>
        </w:rPr>
        <w:t xml:space="preserve"> in the same structure (mixed):</w:t>
      </w:r>
      <w:r>
        <w:rPr>
          <w:rFonts w:asciiTheme="majorBidi" w:hAnsiTheme="majorBidi" w:cstheme="majorBidi"/>
          <w:sz w:val="24"/>
          <w:szCs w:val="24"/>
          <w:lang w:val="en-US"/>
        </w:rPr>
        <w:t xml:space="preserve"> The most famous example of this is the Kasbah of </w:t>
      </w:r>
      <w:proofErr w:type="spellStart"/>
      <w:r>
        <w:rPr>
          <w:rFonts w:asciiTheme="majorBidi" w:hAnsiTheme="majorBidi" w:cstheme="majorBidi"/>
          <w:sz w:val="24"/>
          <w:szCs w:val="24"/>
          <w:lang w:val="en-US"/>
        </w:rPr>
        <w:t>Ajdir</w:t>
      </w:r>
      <w:proofErr w:type="spellEnd"/>
      <w:r>
        <w:rPr>
          <w:rFonts w:asciiTheme="majorBidi" w:hAnsiTheme="majorBidi" w:cstheme="majorBidi"/>
          <w:sz w:val="24"/>
          <w:szCs w:val="24"/>
          <w:lang w:val="en-US"/>
        </w:rPr>
        <w:t>, where the fortified structure includes the Quranic school and the mosque; while, the residential buildings are adjacent to the storage rooms</w:t>
      </w:r>
      <w:r>
        <w:rPr>
          <w:rFonts w:asciiTheme="majorBidi" w:eastAsia="Calibri" w:hAnsiTheme="majorBidi" w:cstheme="majorBidi"/>
          <w:sz w:val="24"/>
          <w:szCs w:val="24"/>
          <w:lang w:val="en-US" w:bidi="ar-DZ"/>
        </w:rPr>
        <w:t xml:space="preserve"> </w:t>
      </w:r>
      <w:r>
        <w:rPr>
          <w:rFonts w:asciiTheme="majorBidi" w:eastAsia="Calibri" w:hAnsiTheme="majorBidi" w:cstheme="majorBidi"/>
          <w:sz w:val="24"/>
          <w:szCs w:val="24"/>
          <w:lang w:val="en-GB" w:bidi="ar-DZ"/>
        </w:rPr>
        <w:t>(Rey, 1956: 147)</w:t>
      </w:r>
      <w:r>
        <w:rPr>
          <w:rFonts w:asciiTheme="majorBidi" w:hAnsiTheme="majorBidi" w:cstheme="majorBidi"/>
          <w:sz w:val="24"/>
          <w:szCs w:val="24"/>
          <w:lang w:val="en-US"/>
        </w:rPr>
        <w:t>.</w:t>
      </w:r>
      <w:r>
        <w:rPr>
          <w:rFonts w:asciiTheme="majorBidi" w:eastAsia="Calibri" w:hAnsiTheme="majorBidi" w:cstheme="majorBidi"/>
          <w:sz w:val="24"/>
          <w:szCs w:val="24"/>
          <w:lang w:val="en-US" w:bidi="ar-DZ"/>
        </w:rPr>
        <w:t xml:space="preserve"> </w:t>
      </w:r>
    </w:p>
    <w:p w14:paraId="68DE4EE2" w14:textId="77777777" w:rsidR="000613D1" w:rsidRDefault="00771222">
      <w:pPr>
        <w:spacing w:after="240"/>
        <w:jc w:val="both"/>
        <w:rPr>
          <w:rFonts w:asciiTheme="majorBidi" w:hAnsiTheme="majorBidi" w:cstheme="majorBidi"/>
          <w:sz w:val="24"/>
          <w:szCs w:val="24"/>
          <w:lang w:val="en-US"/>
        </w:rPr>
      </w:pPr>
      <w:r>
        <w:rPr>
          <w:noProof/>
          <w:lang w:eastAsia="fr-FR"/>
        </w:rPr>
        <mc:AlternateContent>
          <mc:Choice Requires="wps">
            <w:drawing>
              <wp:anchor distT="45720" distB="45720" distL="114300" distR="114300" simplePos="0" relativeHeight="251649024" behindDoc="0" locked="0" layoutInCell="1" allowOverlap="1" wp14:anchorId="319FEA17" wp14:editId="5EE45250">
                <wp:simplePos x="0" y="0"/>
                <wp:positionH relativeFrom="column">
                  <wp:posOffset>1723390</wp:posOffset>
                </wp:positionH>
                <wp:positionV relativeFrom="paragraph">
                  <wp:posOffset>3058160</wp:posOffset>
                </wp:positionV>
                <wp:extent cx="3397250" cy="590550"/>
                <wp:effectExtent l="0" t="0" r="0" b="0"/>
                <wp:wrapSquare wrapText="bothSides"/>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90550"/>
                        </a:xfrm>
                        <a:prstGeom prst="rect">
                          <a:avLst/>
                        </a:prstGeom>
                        <a:solidFill>
                          <a:sysClr val="window" lastClr="FFFFFF"/>
                        </a:solidFill>
                        <a:ln w="9525">
                          <a:noFill/>
                          <a:miter lim="800000"/>
                        </a:ln>
                      </wps:spPr>
                      <wps:txbx>
                        <w:txbxContent>
                          <w:p w14:paraId="3EB2AAA3" w14:textId="26FB077B" w:rsidR="000613D1" w:rsidRDefault="0061248F" w:rsidP="00771222">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6: </w:t>
                            </w:r>
                            <w:r>
                              <w:rPr>
                                <w:rFonts w:asciiTheme="majorBidi" w:hAnsiTheme="majorBidi" w:cstheme="majorBidi"/>
                                <w:b/>
                                <w:bCs/>
                                <w:color w:val="000000"/>
                                <w:sz w:val="24"/>
                                <w:szCs w:val="24"/>
                                <w:lang w:val="en-US" w:eastAsia="fr-FR" w:bidi="fa-IR"/>
                              </w:rPr>
                              <w:t xml:space="preserve">The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 xml:space="preserve">asbah of </w:t>
                            </w:r>
                            <w:proofErr w:type="spellStart"/>
                            <w:r>
                              <w:rPr>
                                <w:rFonts w:asciiTheme="majorBidi" w:hAnsiTheme="majorBidi" w:cstheme="majorBidi"/>
                                <w:b/>
                                <w:bCs/>
                                <w:color w:val="000000"/>
                                <w:sz w:val="24"/>
                                <w:szCs w:val="24"/>
                                <w:lang w:val="en-US" w:eastAsia="fr-FR"/>
                              </w:rPr>
                              <w:t>Ajdir</w:t>
                            </w:r>
                            <w:proofErr w:type="spellEnd"/>
                          </w:p>
                          <w:p w14:paraId="6749126B" w14:textId="77777777" w:rsidR="000613D1" w:rsidRDefault="0061248F" w:rsidP="00771222">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Source : </w:t>
                            </w:r>
                            <w:proofErr w:type="spellStart"/>
                            <w:r>
                              <w:rPr>
                                <w:rFonts w:asciiTheme="majorBidi" w:hAnsiTheme="majorBidi" w:cstheme="majorBidi"/>
                                <w:b/>
                                <w:bCs/>
                                <w:color w:val="000000"/>
                                <w:sz w:val="24"/>
                                <w:szCs w:val="24"/>
                                <w:lang w:eastAsia="fr-FR"/>
                              </w:rPr>
                              <w:t>Author</w:t>
                            </w:r>
                            <w:proofErr w:type="spellEnd"/>
                            <w:r>
                              <w:rPr>
                                <w:rFonts w:asciiTheme="majorBidi" w:hAnsiTheme="majorBidi" w:cstheme="majorBidi"/>
                                <w:b/>
                                <w:bCs/>
                                <w:color w:val="000000"/>
                                <w:sz w:val="24"/>
                                <w:szCs w:val="24"/>
                                <w:lang w:eastAsia="fr-FR"/>
                              </w:rPr>
                              <w:t>.</w:t>
                            </w:r>
                          </w:p>
                          <w:p w14:paraId="79547F97" w14:textId="77777777" w:rsidR="000613D1" w:rsidRDefault="000613D1" w:rsidP="00771222">
                            <w:pPr>
                              <w:ind w:firstLine="250"/>
                              <w:jc w:val="center"/>
                              <w:rPr>
                                <w:rFonts w:asciiTheme="majorBidi" w:hAnsiTheme="majorBidi" w:cstheme="majorBidi"/>
                                <w:b/>
                                <w:bCs/>
                                <w:color w:val="000000"/>
                                <w:sz w:val="24"/>
                                <w:szCs w:val="24"/>
                                <w:lang w:eastAsia="fr-FR"/>
                              </w:rPr>
                            </w:pPr>
                          </w:p>
                          <w:p w14:paraId="39AFB333" w14:textId="77777777" w:rsidR="000613D1" w:rsidRDefault="000613D1" w:rsidP="00771222">
                            <w:pPr>
                              <w:ind w:firstLine="250"/>
                              <w:jc w:val="center"/>
                              <w:rPr>
                                <w:rFonts w:asciiTheme="majorBidi" w:hAnsiTheme="majorBidi" w:cstheme="majorBidi"/>
                                <w:b/>
                                <w:bCs/>
                                <w:color w:val="000000"/>
                                <w:sz w:val="24"/>
                                <w:szCs w:val="24"/>
                                <w:lang w:eastAsia="fr-FR"/>
                              </w:rPr>
                            </w:pPr>
                          </w:p>
                          <w:p w14:paraId="247A825F" w14:textId="77777777" w:rsidR="000613D1" w:rsidRDefault="000613D1" w:rsidP="00771222">
                            <w:pPr>
                              <w:ind w:firstLine="250"/>
                              <w:jc w:val="center"/>
                              <w:rPr>
                                <w:rFonts w:asciiTheme="majorBidi" w:hAnsiTheme="majorBidi" w:cstheme="majorBidi"/>
                                <w:b/>
                                <w:bCs/>
                                <w:color w:val="000000"/>
                                <w:sz w:val="24"/>
                                <w:szCs w:val="24"/>
                                <w:lang w:eastAsia="fr-FR"/>
                              </w:rPr>
                            </w:pPr>
                          </w:p>
                          <w:p w14:paraId="0AE83DFF" w14:textId="77777777" w:rsidR="000613D1" w:rsidRDefault="000613D1" w:rsidP="00771222">
                            <w:pPr>
                              <w:jc w:val="center"/>
                            </w:pPr>
                          </w:p>
                        </w:txbxContent>
                      </wps:txbx>
                      <wps:bodyPr rot="0" vert="horz" wrap="square" lIns="91440" tIns="45720" rIns="91440" bIns="45720" anchor="t" anchorCtr="0">
                        <a:noAutofit/>
                      </wps:bodyPr>
                    </wps:wsp>
                  </a:graphicData>
                </a:graphic>
              </wp:anchor>
            </w:drawing>
          </mc:Choice>
          <mc:Fallback>
            <w:pict>
              <v:shape w14:anchorId="319FEA17" id="_x0000_s1028" type="#_x0000_t202" style="position:absolute;left:0;text-align:left;margin-left:135.7pt;margin-top:240.8pt;width:267.5pt;height:46.5pt;z-index:2516490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" fillcolor="window" stroked="f">
                <v:textbox>
                  <w:txbxContent>
                    <w:p w14:paraId="3EB2AAA3" w14:textId="26FB077B" w:rsidR="000613D1" w:rsidRDefault="0061248F" w:rsidP="00771222">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6: </w:t>
                      </w:r>
                      <w:r>
                        <w:rPr>
                          <w:rFonts w:asciiTheme="majorBidi" w:hAnsiTheme="majorBidi" w:cstheme="majorBidi"/>
                          <w:b/>
                          <w:bCs/>
                          <w:color w:val="000000"/>
                          <w:sz w:val="24"/>
                          <w:szCs w:val="24"/>
                          <w:lang w:val="en-US" w:eastAsia="fr-FR" w:bidi="fa-IR"/>
                        </w:rPr>
                        <w:t xml:space="preserve">The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 xml:space="preserve">asbah of </w:t>
                      </w:r>
                      <w:proofErr w:type="spellStart"/>
                      <w:r>
                        <w:rPr>
                          <w:rFonts w:asciiTheme="majorBidi" w:hAnsiTheme="majorBidi" w:cstheme="majorBidi"/>
                          <w:b/>
                          <w:bCs/>
                          <w:color w:val="000000"/>
                          <w:sz w:val="24"/>
                          <w:szCs w:val="24"/>
                          <w:lang w:val="en-US" w:eastAsia="fr-FR"/>
                        </w:rPr>
                        <w:t>Ajdir</w:t>
                      </w:r>
                      <w:proofErr w:type="spellEnd"/>
                    </w:p>
                    <w:p w14:paraId="6749126B" w14:textId="77777777" w:rsidR="000613D1" w:rsidRDefault="0061248F" w:rsidP="00771222">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Source : </w:t>
                      </w:r>
                      <w:proofErr w:type="spellStart"/>
                      <w:r>
                        <w:rPr>
                          <w:rFonts w:asciiTheme="majorBidi" w:hAnsiTheme="majorBidi" w:cstheme="majorBidi"/>
                          <w:b/>
                          <w:bCs/>
                          <w:color w:val="000000"/>
                          <w:sz w:val="24"/>
                          <w:szCs w:val="24"/>
                          <w:lang w:eastAsia="fr-FR"/>
                        </w:rPr>
                        <w:t>Author</w:t>
                      </w:r>
                      <w:proofErr w:type="spellEnd"/>
                      <w:r>
                        <w:rPr>
                          <w:rFonts w:asciiTheme="majorBidi" w:hAnsiTheme="majorBidi" w:cstheme="majorBidi"/>
                          <w:b/>
                          <w:bCs/>
                          <w:color w:val="000000"/>
                          <w:sz w:val="24"/>
                          <w:szCs w:val="24"/>
                          <w:lang w:eastAsia="fr-FR"/>
                        </w:rPr>
                        <w:t>.</w:t>
                      </w:r>
                    </w:p>
                    <w:p w14:paraId="79547F97" w14:textId="77777777" w:rsidR="000613D1" w:rsidRDefault="000613D1" w:rsidP="00771222">
                      <w:pPr>
                        <w:ind w:firstLine="250"/>
                        <w:jc w:val="center"/>
                        <w:rPr>
                          <w:rFonts w:asciiTheme="majorBidi" w:hAnsiTheme="majorBidi" w:cstheme="majorBidi"/>
                          <w:b/>
                          <w:bCs/>
                          <w:color w:val="000000"/>
                          <w:sz w:val="24"/>
                          <w:szCs w:val="24"/>
                          <w:lang w:eastAsia="fr-FR"/>
                        </w:rPr>
                      </w:pPr>
                    </w:p>
                    <w:p w14:paraId="39AFB333" w14:textId="77777777" w:rsidR="000613D1" w:rsidRDefault="000613D1" w:rsidP="00771222">
                      <w:pPr>
                        <w:ind w:firstLine="250"/>
                        <w:jc w:val="center"/>
                        <w:rPr>
                          <w:rFonts w:asciiTheme="majorBidi" w:hAnsiTheme="majorBidi" w:cstheme="majorBidi"/>
                          <w:b/>
                          <w:bCs/>
                          <w:color w:val="000000"/>
                          <w:sz w:val="24"/>
                          <w:szCs w:val="24"/>
                          <w:lang w:eastAsia="fr-FR"/>
                        </w:rPr>
                      </w:pPr>
                    </w:p>
                    <w:p w14:paraId="247A825F" w14:textId="77777777" w:rsidR="000613D1" w:rsidRDefault="000613D1" w:rsidP="00771222">
                      <w:pPr>
                        <w:ind w:firstLine="250"/>
                        <w:jc w:val="center"/>
                        <w:rPr>
                          <w:rFonts w:asciiTheme="majorBidi" w:hAnsiTheme="majorBidi" w:cstheme="majorBidi"/>
                          <w:b/>
                          <w:bCs/>
                          <w:color w:val="000000"/>
                          <w:sz w:val="24"/>
                          <w:szCs w:val="24"/>
                          <w:lang w:eastAsia="fr-FR"/>
                        </w:rPr>
                      </w:pPr>
                    </w:p>
                    <w:p w14:paraId="0AE83DFF" w14:textId="77777777" w:rsidR="000613D1" w:rsidRDefault="000613D1" w:rsidP="00771222">
                      <w:pPr>
                        <w:jc w:val="center"/>
                      </w:pPr>
                    </w:p>
                  </w:txbxContent>
                </v:textbox>
                <w10:wrap type="square"/>
              </v:shape>
            </w:pict>
          </mc:Fallback>
        </mc:AlternateContent>
      </w:r>
      <w:r w:rsidR="0061248F">
        <w:rPr>
          <w:rFonts w:asciiTheme="majorBidi" w:hAnsiTheme="majorBidi" w:cstheme="majorBidi"/>
          <w:noProof/>
          <w:sz w:val="24"/>
          <w:szCs w:val="24"/>
          <w:lang w:eastAsia="fr-FR"/>
        </w:rPr>
        <w:drawing>
          <wp:anchor distT="0" distB="0" distL="114300" distR="114300" simplePos="0" relativeHeight="251657216" behindDoc="0" locked="0" layoutInCell="1" allowOverlap="1" wp14:anchorId="7836BEB8" wp14:editId="673F9C1E">
            <wp:simplePos x="0" y="0"/>
            <wp:positionH relativeFrom="margin">
              <wp:posOffset>219710</wp:posOffset>
            </wp:positionH>
            <wp:positionV relativeFrom="paragraph">
              <wp:posOffset>80010</wp:posOffset>
            </wp:positionV>
            <wp:extent cx="5715000" cy="2816225"/>
            <wp:effectExtent l="0" t="0" r="0" b="3175"/>
            <wp:wrapThrough wrapText="bothSides">
              <wp:wrapPolygon edited="0">
                <wp:start x="0" y="0"/>
                <wp:lineTo x="0" y="21478"/>
                <wp:lineTo x="21528" y="21478"/>
                <wp:lineTo x="21528" y="0"/>
                <wp:lineTo x="0" y="0"/>
              </wp:wrapPolygon>
            </wp:wrapThrough>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a:picLocks noChangeAspect="1"/>
                    </pic:cNvPicPr>
                  </pic:nvPicPr>
                  <pic:blipFill>
                    <a:blip r:embed="rId18" cstate="print">
                      <a:extLst>
                        <a:ext uri="{28A0092B-C50C-407E-A947-70E740481C1C}">
                          <a14:useLocalDpi xmlns:a14="http://schemas.microsoft.com/office/drawing/2010/main" val="0"/>
                        </a:ext>
                      </a:extLst>
                    </a:blip>
                    <a:srcRect l="18872" t="26197" r="18140" b="15354"/>
                    <a:stretch>
                      <a:fillRect/>
                    </a:stretch>
                  </pic:blipFill>
                  <pic:spPr>
                    <a:xfrm>
                      <a:off x="0" y="0"/>
                      <a:ext cx="5715000" cy="2816225"/>
                    </a:xfrm>
                    <a:prstGeom prst="rect">
                      <a:avLst/>
                    </a:prstGeom>
                    <a:ln>
                      <a:noFill/>
                    </a:ln>
                  </pic:spPr>
                </pic:pic>
              </a:graphicData>
            </a:graphic>
          </wp:anchor>
        </w:drawing>
      </w:r>
    </w:p>
    <w:p w14:paraId="3385244F" w14:textId="77777777" w:rsidR="000613D1" w:rsidRDefault="000613D1" w:rsidP="00771222">
      <w:pPr>
        <w:spacing w:after="240"/>
        <w:rPr>
          <w:rFonts w:asciiTheme="majorBidi" w:hAnsiTheme="majorBidi" w:cstheme="majorBidi"/>
          <w:sz w:val="24"/>
          <w:szCs w:val="24"/>
          <w:lang w:val="en-US"/>
        </w:rPr>
      </w:pPr>
    </w:p>
    <w:p w14:paraId="15CEB196" w14:textId="77777777" w:rsidR="00771222" w:rsidRDefault="00771222" w:rsidP="00771222">
      <w:pPr>
        <w:jc w:val="both"/>
        <w:rPr>
          <w:rFonts w:asciiTheme="majorBidi" w:hAnsiTheme="majorBidi" w:cstheme="majorBidi"/>
          <w:sz w:val="24"/>
          <w:szCs w:val="24"/>
          <w:lang w:val="en-US"/>
        </w:rPr>
      </w:pPr>
      <w:proofErr w:type="spellStart"/>
      <w:r w:rsidRPr="00771222">
        <w:rPr>
          <w:rFonts w:asciiTheme="majorBidi" w:hAnsiTheme="majorBidi" w:cstheme="majorBidi"/>
          <w:b/>
          <w:bCs/>
          <w:sz w:val="24"/>
          <w:szCs w:val="24"/>
          <w:lang w:val="en-US"/>
        </w:rPr>
        <w:t>Ksar</w:t>
      </w:r>
      <w:proofErr w:type="spellEnd"/>
      <w:r w:rsidRPr="00771222">
        <w:rPr>
          <w:rFonts w:asciiTheme="majorBidi" w:hAnsiTheme="majorBidi" w:cstheme="majorBidi"/>
          <w:b/>
          <w:bCs/>
          <w:sz w:val="24"/>
          <w:szCs w:val="24"/>
          <w:lang w:val="en-US"/>
        </w:rPr>
        <w:t xml:space="preserve"> without a kasbah:</w:t>
      </w:r>
    </w:p>
    <w:p w14:paraId="357F7486" w14:textId="77777777" w:rsidR="00771222" w:rsidRPr="00771222" w:rsidRDefault="00771222" w:rsidP="00771222">
      <w:pPr>
        <w:jc w:val="both"/>
        <w:rPr>
          <w:rFonts w:asciiTheme="majorBidi" w:hAnsiTheme="majorBidi" w:cstheme="majorBidi"/>
          <w:sz w:val="24"/>
          <w:szCs w:val="24"/>
          <w:lang w:val="en-US"/>
        </w:rPr>
      </w:pPr>
      <w:r w:rsidRPr="00771222">
        <w:rPr>
          <w:rFonts w:asciiTheme="majorBidi" w:hAnsiTheme="majorBidi" w:cstheme="majorBidi"/>
          <w:sz w:val="24"/>
          <w:szCs w:val="24"/>
          <w:lang w:val="en-US"/>
        </w:rPr>
        <w:t xml:space="preserve">This type is very rare. In case that it existed, it would be either a </w:t>
      </w:r>
      <w:proofErr w:type="spellStart"/>
      <w:r w:rsidRPr="00771222">
        <w:rPr>
          <w:rFonts w:asciiTheme="majorBidi" w:hAnsiTheme="majorBidi" w:cstheme="majorBidi"/>
          <w:sz w:val="24"/>
          <w:szCs w:val="24"/>
          <w:lang w:val="en-US"/>
        </w:rPr>
        <w:t>zawiaya</w:t>
      </w:r>
      <w:proofErr w:type="spellEnd"/>
      <w:r w:rsidRPr="00771222">
        <w:rPr>
          <w:rFonts w:asciiTheme="majorBidi" w:hAnsiTheme="majorBidi" w:cstheme="majorBidi"/>
          <w:sz w:val="24"/>
          <w:szCs w:val="24"/>
          <w:lang w:val="en-US"/>
        </w:rPr>
        <w:t xml:space="preserve"> or a </w:t>
      </w:r>
      <w:proofErr w:type="spellStart"/>
      <w:r w:rsidRPr="00771222">
        <w:rPr>
          <w:rFonts w:asciiTheme="majorBidi" w:hAnsiTheme="majorBidi" w:cstheme="majorBidi"/>
          <w:sz w:val="24"/>
          <w:szCs w:val="24"/>
          <w:lang w:val="en-US"/>
        </w:rPr>
        <w:t>Ksar</w:t>
      </w:r>
      <w:proofErr w:type="spellEnd"/>
      <w:r w:rsidRPr="00771222">
        <w:rPr>
          <w:rFonts w:asciiTheme="majorBidi" w:hAnsiTheme="majorBidi" w:cstheme="majorBidi"/>
          <w:sz w:val="24"/>
          <w:szCs w:val="24"/>
          <w:lang w:val="en-US"/>
        </w:rPr>
        <w:t xml:space="preserve"> of the </w:t>
      </w:r>
      <w:proofErr w:type="spellStart"/>
      <w:r w:rsidRPr="00771222">
        <w:rPr>
          <w:rFonts w:asciiTheme="majorBidi" w:hAnsiTheme="majorBidi" w:cstheme="majorBidi"/>
          <w:sz w:val="24"/>
          <w:szCs w:val="24"/>
          <w:lang w:val="en-US"/>
        </w:rPr>
        <w:t>Murabitin</w:t>
      </w:r>
      <w:proofErr w:type="spellEnd"/>
      <w:r w:rsidRPr="00771222">
        <w:rPr>
          <w:rFonts w:asciiTheme="majorBidi" w:hAnsiTheme="majorBidi" w:cstheme="majorBidi"/>
          <w:sz w:val="24"/>
          <w:szCs w:val="24"/>
          <w:lang w:val="en-US"/>
        </w:rPr>
        <w:t xml:space="preserve">, such as </w:t>
      </w:r>
      <w:proofErr w:type="spellStart"/>
      <w:r w:rsidRPr="00771222">
        <w:rPr>
          <w:rFonts w:asciiTheme="majorBidi" w:hAnsiTheme="majorBidi" w:cstheme="majorBidi"/>
          <w:sz w:val="24"/>
          <w:szCs w:val="24"/>
          <w:lang w:val="en-US"/>
        </w:rPr>
        <w:t>Ksar</w:t>
      </w:r>
      <w:proofErr w:type="spellEnd"/>
      <w:r w:rsidRPr="00771222">
        <w:rPr>
          <w:rFonts w:asciiTheme="majorBidi" w:hAnsiTheme="majorBidi" w:cstheme="majorBidi"/>
          <w:sz w:val="24"/>
          <w:szCs w:val="24"/>
          <w:lang w:val="en-US"/>
        </w:rPr>
        <w:t xml:space="preserve"> </w:t>
      </w:r>
      <w:proofErr w:type="spellStart"/>
      <w:r w:rsidRPr="00771222">
        <w:rPr>
          <w:rFonts w:asciiTheme="majorBidi" w:hAnsiTheme="majorBidi" w:cstheme="majorBidi"/>
          <w:sz w:val="24"/>
          <w:szCs w:val="24"/>
          <w:lang w:val="en-US"/>
        </w:rPr>
        <w:t>Umrad</w:t>
      </w:r>
      <w:proofErr w:type="spellEnd"/>
      <w:r w:rsidRPr="00771222">
        <w:rPr>
          <w:rFonts w:asciiTheme="majorBidi" w:hAnsiTheme="majorBidi" w:cstheme="majorBidi"/>
          <w:sz w:val="24"/>
          <w:szCs w:val="24"/>
          <w:lang w:val="en-US"/>
        </w:rPr>
        <w:t>, which contains a series of individual stores that are built 100</w:t>
      </w:r>
      <w:r>
        <w:rPr>
          <w:rFonts w:asciiTheme="majorBidi" w:hAnsiTheme="majorBidi" w:cstheme="majorBidi"/>
          <w:sz w:val="24"/>
          <w:szCs w:val="24"/>
          <w:lang w:val="en-US"/>
        </w:rPr>
        <w:t xml:space="preserve"> </w:t>
      </w:r>
      <w:r w:rsidRPr="00771222">
        <w:rPr>
          <w:rFonts w:asciiTheme="majorBidi" w:hAnsiTheme="majorBidi" w:cstheme="majorBidi"/>
          <w:sz w:val="24"/>
          <w:szCs w:val="24"/>
          <w:lang w:val="en-US"/>
        </w:rPr>
        <w:t>meters away from the residential areas. These buildings have a cubic shape with a height of two meters.</w:t>
      </w:r>
      <w:r w:rsidRPr="00771222">
        <w:rPr>
          <w:lang w:val="en-US"/>
        </w:rPr>
        <w:t xml:space="preserve"> </w:t>
      </w:r>
    </w:p>
    <w:p w14:paraId="75A618E2" w14:textId="77777777" w:rsidR="00771222" w:rsidRDefault="00771222" w:rsidP="00771222">
      <w:pPr>
        <w:jc w:val="both"/>
        <w:rPr>
          <w:rFonts w:asciiTheme="majorBidi" w:hAnsiTheme="majorBidi" w:cstheme="majorBidi"/>
          <w:sz w:val="24"/>
          <w:szCs w:val="24"/>
          <w:lang w:val="en-US"/>
        </w:rPr>
      </w:pPr>
      <w:r w:rsidRPr="00771222">
        <w:rPr>
          <w:rFonts w:asciiTheme="majorBidi" w:hAnsiTheme="majorBidi" w:cstheme="majorBidi"/>
          <w:sz w:val="24"/>
          <w:szCs w:val="24"/>
          <w:lang w:val="en-US"/>
        </w:rPr>
        <w:t>Bisson adopts</w:t>
      </w:r>
      <w:r w:rsidRPr="00771222">
        <w:rPr>
          <w:lang w:val="en-US"/>
        </w:rPr>
        <w:t xml:space="preserve"> </w:t>
      </w:r>
      <w:r w:rsidRPr="00771222">
        <w:rPr>
          <w:rFonts w:asciiTheme="majorBidi" w:hAnsiTheme="majorBidi" w:cstheme="majorBidi"/>
          <w:sz w:val="24"/>
          <w:szCs w:val="24"/>
          <w:lang w:val="en-US"/>
        </w:rPr>
        <w:t xml:space="preserve">almost the same method with few differences. He also categorized the </w:t>
      </w:r>
      <w:proofErr w:type="spellStart"/>
      <w:r w:rsidRPr="00771222">
        <w:rPr>
          <w:rFonts w:asciiTheme="majorBidi" w:hAnsiTheme="majorBidi" w:cstheme="majorBidi"/>
          <w:sz w:val="24"/>
          <w:szCs w:val="24"/>
          <w:lang w:val="en-US"/>
        </w:rPr>
        <w:t>Ksour</w:t>
      </w:r>
      <w:proofErr w:type="spellEnd"/>
      <w:r w:rsidRPr="00771222">
        <w:rPr>
          <w:rFonts w:asciiTheme="majorBidi" w:hAnsiTheme="majorBidi" w:cstheme="majorBidi"/>
          <w:sz w:val="24"/>
          <w:szCs w:val="24"/>
          <w:lang w:val="en-US"/>
        </w:rPr>
        <w:t xml:space="preserve"> based on the location of the kasbah into the following:</w:t>
      </w:r>
    </w:p>
    <w:p w14:paraId="00159F00" w14:textId="77777777" w:rsidR="000613D1" w:rsidRPr="00B25FD9" w:rsidRDefault="0061248F" w:rsidP="00B25FD9">
      <w:pPr>
        <w:spacing w:after="240"/>
        <w:jc w:val="both"/>
        <w:rPr>
          <w:lang w:val="en-US"/>
        </w:rPr>
      </w:pPr>
      <w:r>
        <w:rPr>
          <w:noProof/>
          <w:lang w:eastAsia="fr-FR"/>
        </w:rPr>
        <w:lastRenderedPageBreak/>
        <mc:AlternateContent>
          <mc:Choice Requires="wps">
            <w:drawing>
              <wp:anchor distT="45720" distB="45720" distL="114300" distR="114300" simplePos="0" relativeHeight="251663360" behindDoc="0" locked="0" layoutInCell="1" allowOverlap="1" wp14:anchorId="0E550DBB" wp14:editId="6FFC88CF">
                <wp:simplePos x="0" y="0"/>
                <wp:positionH relativeFrom="margin">
                  <wp:posOffset>504190</wp:posOffset>
                </wp:positionH>
                <wp:positionV relativeFrom="paragraph">
                  <wp:posOffset>567055</wp:posOffset>
                </wp:positionV>
                <wp:extent cx="1256030" cy="3124200"/>
                <wp:effectExtent l="0" t="0" r="2032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3124200"/>
                        </a:xfrm>
                        <a:prstGeom prst="rect">
                          <a:avLst/>
                        </a:prstGeom>
                        <a:solidFill>
                          <a:sysClr val="window" lastClr="FFFFFF"/>
                        </a:solidFill>
                        <a:ln w="9525">
                          <a:solidFill>
                            <a:schemeClr val="tx1"/>
                          </a:solidFill>
                          <a:miter lim="800000"/>
                        </a:ln>
                      </wps:spPr>
                      <wps:txbx>
                        <w:txbxContent>
                          <w:p w14:paraId="1550BE54"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rPr>
                              <w:t>1</w:t>
                            </w:r>
                            <w:r>
                              <w:rPr>
                                <w:rFonts w:asciiTheme="majorBidi" w:hAnsiTheme="majorBidi" w:cstheme="majorBidi"/>
                                <w:b/>
                                <w:bCs/>
                                <w:color w:val="000000"/>
                                <w:sz w:val="24"/>
                                <w:szCs w:val="24"/>
                                <w:lang w:val="en-US" w:eastAsia="fr-FR"/>
                              </w:rPr>
                              <w:t xml:space="preserve">: </w:t>
                            </w:r>
                            <w:r>
                              <w:rPr>
                                <w:rFonts w:asciiTheme="majorBidi" w:hAnsiTheme="majorBidi" w:cstheme="majorBidi"/>
                                <w:b/>
                                <w:bCs/>
                                <w:color w:val="000000"/>
                                <w:sz w:val="24"/>
                                <w:szCs w:val="24"/>
                                <w:lang w:val="en-US" w:eastAsia="fr-FR" w:bidi="fa-IR"/>
                              </w:rPr>
                              <w:t xml:space="preserve">Beni </w:t>
                            </w:r>
                            <w:proofErr w:type="spellStart"/>
                            <w:r>
                              <w:rPr>
                                <w:rFonts w:asciiTheme="majorBidi" w:hAnsiTheme="majorBidi" w:cstheme="majorBidi"/>
                                <w:b/>
                                <w:bCs/>
                                <w:color w:val="000000"/>
                                <w:sz w:val="24"/>
                                <w:szCs w:val="24"/>
                                <w:lang w:val="en-US" w:eastAsia="fr-FR" w:bidi="fa-IR"/>
                              </w:rPr>
                              <w:t>Mehlal</w:t>
                            </w:r>
                            <w:proofErr w:type="spellEnd"/>
                            <w:r>
                              <w:rPr>
                                <w:rFonts w:asciiTheme="majorBidi" w:hAnsiTheme="majorBidi" w:cstheme="majorBidi"/>
                                <w:b/>
                                <w:bCs/>
                                <w:color w:val="000000"/>
                                <w:sz w:val="24"/>
                                <w:szCs w:val="24"/>
                                <w:lang w:val="en-US" w:eastAsia="fr-FR" w:bidi="fa-IR"/>
                              </w:rPr>
                              <w:t xml:space="preserve"> Kasbah’s and </w:t>
                            </w:r>
                            <w:proofErr w:type="spellStart"/>
                            <w:r>
                              <w:rPr>
                                <w:rFonts w:asciiTheme="majorBidi" w:hAnsiTheme="majorBidi" w:cstheme="majorBidi"/>
                                <w:b/>
                                <w:bCs/>
                                <w:color w:val="000000"/>
                                <w:sz w:val="24"/>
                                <w:szCs w:val="24"/>
                                <w:lang w:val="en-US" w:eastAsia="fr-FR" w:bidi="fa-IR"/>
                              </w:rPr>
                              <w:t>ksar</w:t>
                            </w:r>
                            <w:proofErr w:type="spellEnd"/>
                          </w:p>
                          <w:p w14:paraId="55A25BAE"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bidi="fa-IR"/>
                              </w:rPr>
                              <w:t>2</w:t>
                            </w:r>
                            <w:r>
                              <w:rPr>
                                <w:rFonts w:asciiTheme="majorBidi" w:hAnsiTheme="majorBidi" w:cstheme="majorBidi"/>
                                <w:b/>
                                <w:bCs/>
                                <w:color w:val="000000"/>
                                <w:sz w:val="24"/>
                                <w:szCs w:val="24"/>
                                <w:lang w:val="en-US" w:eastAsia="fr-FR" w:bidi="fa-IR"/>
                              </w:rPr>
                              <w:t xml:space="preserve">: </w:t>
                            </w:r>
                            <w:proofErr w:type="spellStart"/>
                            <w:r>
                              <w:rPr>
                                <w:rFonts w:asciiTheme="majorBidi" w:hAnsiTheme="majorBidi" w:cstheme="majorBidi"/>
                                <w:b/>
                                <w:bCs/>
                                <w:color w:val="000000"/>
                                <w:sz w:val="24"/>
                                <w:szCs w:val="24"/>
                                <w:lang w:val="en-US" w:eastAsia="fr-FR" w:bidi="fa-IR"/>
                              </w:rPr>
                              <w:t>Ksar</w:t>
                            </w:r>
                            <w:proofErr w:type="spellEnd"/>
                            <w:r>
                              <w:rPr>
                                <w:rFonts w:asciiTheme="majorBidi" w:hAnsiTheme="majorBidi" w:cstheme="majorBidi"/>
                                <w:b/>
                                <w:bCs/>
                                <w:color w:val="000000"/>
                                <w:sz w:val="24"/>
                                <w:szCs w:val="24"/>
                                <w:lang w:val="en-US" w:eastAsia="fr-FR" w:bidi="fa-IR"/>
                              </w:rPr>
                              <w:t xml:space="preserve"> without kasbah (</w:t>
                            </w:r>
                            <w:proofErr w:type="spellStart"/>
                            <w:r>
                              <w:rPr>
                                <w:rFonts w:asciiTheme="majorBidi" w:hAnsiTheme="majorBidi" w:cstheme="majorBidi"/>
                                <w:b/>
                                <w:bCs/>
                                <w:color w:val="000000"/>
                                <w:sz w:val="24"/>
                                <w:szCs w:val="24"/>
                                <w:lang w:val="en-US" w:eastAsia="fr-FR" w:bidi="fa-IR"/>
                              </w:rPr>
                              <w:t>a:Tebelkouza</w:t>
                            </w:r>
                            <w:proofErr w:type="spellEnd"/>
                            <w:r>
                              <w:rPr>
                                <w:rFonts w:asciiTheme="majorBidi" w:hAnsiTheme="majorBidi" w:cstheme="majorBidi"/>
                                <w:b/>
                                <w:bCs/>
                                <w:color w:val="000000"/>
                                <w:sz w:val="24"/>
                                <w:szCs w:val="24"/>
                                <w:lang w:val="en-US" w:eastAsia="fr-FR" w:bidi="fa-IR"/>
                              </w:rPr>
                              <w:t>, b:Guellou)</w:t>
                            </w:r>
                          </w:p>
                          <w:p w14:paraId="50A400C5"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bidi="fa-IR"/>
                              </w:rPr>
                              <w:t>3</w:t>
                            </w:r>
                            <w:r>
                              <w:rPr>
                                <w:rFonts w:asciiTheme="majorBidi" w:hAnsiTheme="majorBidi" w:cstheme="majorBidi"/>
                                <w:b/>
                                <w:bCs/>
                                <w:color w:val="000000"/>
                                <w:sz w:val="24"/>
                                <w:szCs w:val="24"/>
                                <w:lang w:val="en-US" w:eastAsia="fr-FR" w:bidi="fa-IR"/>
                              </w:rPr>
                              <w:t>: Kasbahs with isolated dwelling (</w:t>
                            </w:r>
                            <w:proofErr w:type="spellStart"/>
                            <w:r>
                              <w:rPr>
                                <w:rFonts w:asciiTheme="majorBidi" w:hAnsiTheme="majorBidi" w:cstheme="majorBidi"/>
                                <w:b/>
                                <w:bCs/>
                                <w:color w:val="000000"/>
                                <w:sz w:val="24"/>
                                <w:szCs w:val="24"/>
                                <w:lang w:val="en-US" w:eastAsia="fr-FR" w:bidi="fa-IR"/>
                              </w:rPr>
                              <w:t>a:Initial</w:t>
                            </w:r>
                            <w:proofErr w:type="spellEnd"/>
                            <w:r>
                              <w:rPr>
                                <w:rFonts w:asciiTheme="majorBidi" w:hAnsiTheme="majorBidi" w:cstheme="majorBidi"/>
                                <w:b/>
                                <w:bCs/>
                                <w:color w:val="000000"/>
                                <w:sz w:val="24"/>
                                <w:szCs w:val="24"/>
                                <w:lang w:val="en-US" w:eastAsia="fr-FR" w:bidi="fa-IR"/>
                              </w:rPr>
                              <w:t xml:space="preserve"> plan, b: Plan in 1957)</w:t>
                            </w:r>
                          </w:p>
                          <w:p w14:paraId="3EBE683F" w14:textId="77777777" w:rsidR="000613D1" w:rsidRDefault="000613D1">
                            <w:pPr>
                              <w:spacing w:after="200"/>
                              <w:ind w:firstLine="250"/>
                              <w:jc w:val="center"/>
                              <w:rPr>
                                <w:rFonts w:asciiTheme="majorBidi" w:hAnsiTheme="majorBidi" w:cstheme="majorBidi"/>
                                <w:b/>
                                <w:bCs/>
                                <w:color w:val="000000"/>
                                <w:sz w:val="24"/>
                                <w:szCs w:val="24"/>
                                <w:lang w:val="en-US" w:eastAsia="fr-FR"/>
                              </w:rPr>
                            </w:pPr>
                          </w:p>
                          <w:p w14:paraId="29B21B32" w14:textId="77777777" w:rsidR="000613D1" w:rsidRDefault="000613D1">
                            <w:pPr>
                              <w:rPr>
                                <w:lang w:val="en-US"/>
                              </w:rPr>
                            </w:pPr>
                          </w:p>
                        </w:txbxContent>
                      </wps:txbx>
                      <wps:bodyPr rot="0" vert="horz" wrap="square" lIns="91440" tIns="45720" rIns="91440" bIns="45720" anchor="t" anchorCtr="0">
                        <a:noAutofit/>
                      </wps:bodyPr>
                    </wps:wsp>
                  </a:graphicData>
                </a:graphic>
              </wp:anchor>
            </w:drawing>
          </mc:Choice>
          <mc:Fallback>
            <w:pict>
              <v:shape w14:anchorId="0E550DBB" id="Zone de texte 4" o:spid="_x0000_s1029" type="#_x0000_t202" style="position:absolute;left:0;text-align:left;margin-left:39.7pt;margin-top:44.65pt;width:98.9pt;height:246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" fillcolor="window" strokecolor="black [3213]">
                <v:textbox>
                  <w:txbxContent>
                    <w:p w14:paraId="1550BE54"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rPr>
                        <w:t>1</w:t>
                      </w:r>
                      <w:r>
                        <w:rPr>
                          <w:rFonts w:asciiTheme="majorBidi" w:hAnsiTheme="majorBidi" w:cstheme="majorBidi"/>
                          <w:b/>
                          <w:bCs/>
                          <w:color w:val="000000"/>
                          <w:sz w:val="24"/>
                          <w:szCs w:val="24"/>
                          <w:lang w:val="en-US" w:eastAsia="fr-FR"/>
                        </w:rPr>
                        <w:t xml:space="preserve">: </w:t>
                      </w:r>
                      <w:r>
                        <w:rPr>
                          <w:rFonts w:asciiTheme="majorBidi" w:hAnsiTheme="majorBidi" w:cstheme="majorBidi"/>
                          <w:b/>
                          <w:bCs/>
                          <w:color w:val="000000"/>
                          <w:sz w:val="24"/>
                          <w:szCs w:val="24"/>
                          <w:lang w:val="en-US" w:eastAsia="fr-FR" w:bidi="fa-IR"/>
                        </w:rPr>
                        <w:t xml:space="preserve">Beni </w:t>
                      </w:r>
                      <w:proofErr w:type="spellStart"/>
                      <w:r>
                        <w:rPr>
                          <w:rFonts w:asciiTheme="majorBidi" w:hAnsiTheme="majorBidi" w:cstheme="majorBidi"/>
                          <w:b/>
                          <w:bCs/>
                          <w:color w:val="000000"/>
                          <w:sz w:val="24"/>
                          <w:szCs w:val="24"/>
                          <w:lang w:val="en-US" w:eastAsia="fr-FR" w:bidi="fa-IR"/>
                        </w:rPr>
                        <w:t>Mehlal</w:t>
                      </w:r>
                      <w:proofErr w:type="spellEnd"/>
                      <w:r>
                        <w:rPr>
                          <w:rFonts w:asciiTheme="majorBidi" w:hAnsiTheme="majorBidi" w:cstheme="majorBidi"/>
                          <w:b/>
                          <w:bCs/>
                          <w:color w:val="000000"/>
                          <w:sz w:val="24"/>
                          <w:szCs w:val="24"/>
                          <w:lang w:val="en-US" w:eastAsia="fr-FR" w:bidi="fa-IR"/>
                        </w:rPr>
                        <w:t xml:space="preserve"> Kasbah’s and </w:t>
                      </w:r>
                      <w:proofErr w:type="spellStart"/>
                      <w:r>
                        <w:rPr>
                          <w:rFonts w:asciiTheme="majorBidi" w:hAnsiTheme="majorBidi" w:cstheme="majorBidi"/>
                          <w:b/>
                          <w:bCs/>
                          <w:color w:val="000000"/>
                          <w:sz w:val="24"/>
                          <w:szCs w:val="24"/>
                          <w:lang w:val="en-US" w:eastAsia="fr-FR" w:bidi="fa-IR"/>
                        </w:rPr>
                        <w:t>ksar</w:t>
                      </w:r>
                      <w:proofErr w:type="spellEnd"/>
                    </w:p>
                    <w:p w14:paraId="55A25BAE"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bidi="fa-IR"/>
                        </w:rPr>
                        <w:t>2</w:t>
                      </w:r>
                      <w:r>
                        <w:rPr>
                          <w:rFonts w:asciiTheme="majorBidi" w:hAnsiTheme="majorBidi" w:cstheme="majorBidi"/>
                          <w:b/>
                          <w:bCs/>
                          <w:color w:val="000000"/>
                          <w:sz w:val="24"/>
                          <w:szCs w:val="24"/>
                          <w:lang w:val="en-US" w:eastAsia="fr-FR" w:bidi="fa-IR"/>
                        </w:rPr>
                        <w:t xml:space="preserve">: </w:t>
                      </w:r>
                      <w:proofErr w:type="spellStart"/>
                      <w:r>
                        <w:rPr>
                          <w:rFonts w:asciiTheme="majorBidi" w:hAnsiTheme="majorBidi" w:cstheme="majorBidi"/>
                          <w:b/>
                          <w:bCs/>
                          <w:color w:val="000000"/>
                          <w:sz w:val="24"/>
                          <w:szCs w:val="24"/>
                          <w:lang w:val="en-US" w:eastAsia="fr-FR" w:bidi="fa-IR"/>
                        </w:rPr>
                        <w:t>Ksar</w:t>
                      </w:r>
                      <w:proofErr w:type="spellEnd"/>
                      <w:r>
                        <w:rPr>
                          <w:rFonts w:asciiTheme="majorBidi" w:hAnsiTheme="majorBidi" w:cstheme="majorBidi"/>
                          <w:b/>
                          <w:bCs/>
                          <w:color w:val="000000"/>
                          <w:sz w:val="24"/>
                          <w:szCs w:val="24"/>
                          <w:lang w:val="en-US" w:eastAsia="fr-FR" w:bidi="fa-IR"/>
                        </w:rPr>
                        <w:t xml:space="preserve"> without kasbah (</w:t>
                      </w:r>
                      <w:proofErr w:type="spellStart"/>
                      <w:r>
                        <w:rPr>
                          <w:rFonts w:asciiTheme="majorBidi" w:hAnsiTheme="majorBidi" w:cstheme="majorBidi"/>
                          <w:b/>
                          <w:bCs/>
                          <w:color w:val="000000"/>
                          <w:sz w:val="24"/>
                          <w:szCs w:val="24"/>
                          <w:lang w:val="en-US" w:eastAsia="fr-FR" w:bidi="fa-IR"/>
                        </w:rPr>
                        <w:t>a:Tebelkouza</w:t>
                      </w:r>
                      <w:proofErr w:type="spellEnd"/>
                      <w:r>
                        <w:rPr>
                          <w:rFonts w:asciiTheme="majorBidi" w:hAnsiTheme="majorBidi" w:cstheme="majorBidi"/>
                          <w:b/>
                          <w:bCs/>
                          <w:color w:val="000000"/>
                          <w:sz w:val="24"/>
                          <w:szCs w:val="24"/>
                          <w:lang w:val="en-US" w:eastAsia="fr-FR" w:bidi="fa-IR"/>
                        </w:rPr>
                        <w:t>, b:Guellou)</w:t>
                      </w:r>
                    </w:p>
                    <w:p w14:paraId="50A400C5" w14:textId="77777777" w:rsidR="000613D1" w:rsidRDefault="0061248F">
                      <w:pPr>
                        <w:spacing w:after="200"/>
                        <w:ind w:firstLine="250"/>
                        <w:jc w:val="center"/>
                        <w:rPr>
                          <w:rFonts w:asciiTheme="majorBidi" w:hAnsiTheme="majorBidi" w:cstheme="majorBidi"/>
                          <w:b/>
                          <w:bCs/>
                          <w:color w:val="000000"/>
                          <w:sz w:val="24"/>
                          <w:szCs w:val="24"/>
                          <w:lang w:val="en-US" w:eastAsia="fr-FR" w:bidi="fa-IR"/>
                        </w:rPr>
                      </w:pPr>
                      <w:r>
                        <w:rPr>
                          <w:rFonts w:asciiTheme="majorBidi" w:hAnsiTheme="majorBidi" w:cstheme="majorBidi"/>
                          <w:b/>
                          <w:bCs/>
                          <w:color w:val="FF0000"/>
                          <w:sz w:val="24"/>
                          <w:szCs w:val="24"/>
                          <w:lang w:val="en-US" w:eastAsia="fr-FR" w:bidi="fa-IR"/>
                        </w:rPr>
                        <w:t>3</w:t>
                      </w:r>
                      <w:r>
                        <w:rPr>
                          <w:rFonts w:asciiTheme="majorBidi" w:hAnsiTheme="majorBidi" w:cstheme="majorBidi"/>
                          <w:b/>
                          <w:bCs/>
                          <w:color w:val="000000"/>
                          <w:sz w:val="24"/>
                          <w:szCs w:val="24"/>
                          <w:lang w:val="en-US" w:eastAsia="fr-FR" w:bidi="fa-IR"/>
                        </w:rPr>
                        <w:t>: Kasbahs with isolated dwelling (</w:t>
                      </w:r>
                      <w:proofErr w:type="spellStart"/>
                      <w:r>
                        <w:rPr>
                          <w:rFonts w:asciiTheme="majorBidi" w:hAnsiTheme="majorBidi" w:cstheme="majorBidi"/>
                          <w:b/>
                          <w:bCs/>
                          <w:color w:val="000000"/>
                          <w:sz w:val="24"/>
                          <w:szCs w:val="24"/>
                          <w:lang w:val="en-US" w:eastAsia="fr-FR" w:bidi="fa-IR"/>
                        </w:rPr>
                        <w:t>a:Initial</w:t>
                      </w:r>
                      <w:proofErr w:type="spellEnd"/>
                      <w:r>
                        <w:rPr>
                          <w:rFonts w:asciiTheme="majorBidi" w:hAnsiTheme="majorBidi" w:cstheme="majorBidi"/>
                          <w:b/>
                          <w:bCs/>
                          <w:color w:val="000000"/>
                          <w:sz w:val="24"/>
                          <w:szCs w:val="24"/>
                          <w:lang w:val="en-US" w:eastAsia="fr-FR" w:bidi="fa-IR"/>
                        </w:rPr>
                        <w:t xml:space="preserve"> plan, b: Plan in 1957)</w:t>
                      </w:r>
                    </w:p>
                    <w:p w14:paraId="3EBE683F" w14:textId="77777777" w:rsidR="000613D1" w:rsidRDefault="000613D1">
                      <w:pPr>
                        <w:spacing w:after="200"/>
                        <w:ind w:firstLine="250"/>
                        <w:jc w:val="center"/>
                        <w:rPr>
                          <w:rFonts w:asciiTheme="majorBidi" w:hAnsiTheme="majorBidi" w:cstheme="majorBidi"/>
                          <w:b/>
                          <w:bCs/>
                          <w:color w:val="000000"/>
                          <w:sz w:val="24"/>
                          <w:szCs w:val="24"/>
                          <w:lang w:val="en-US" w:eastAsia="fr-FR"/>
                        </w:rPr>
                      </w:pPr>
                    </w:p>
                    <w:p w14:paraId="29B21B32" w14:textId="77777777" w:rsidR="000613D1" w:rsidRDefault="000613D1">
                      <w:pPr>
                        <w:rPr>
                          <w:lang w:val="en-US"/>
                        </w:rPr>
                      </w:pPr>
                    </w:p>
                  </w:txbxContent>
                </v:textbox>
                <w10:wrap type="square" anchorx="margin"/>
              </v:shape>
            </w:pict>
          </mc:Fallback>
        </mc:AlternateContent>
      </w:r>
      <w:r>
        <w:rPr>
          <w:noProof/>
          <w:lang w:eastAsia="fr-FR"/>
        </w:rPr>
        <mc:AlternateContent>
          <mc:Choice Requires="wps">
            <w:drawing>
              <wp:anchor distT="45720" distB="45720" distL="114300" distR="114300" simplePos="0" relativeHeight="251662336" behindDoc="0" locked="0" layoutInCell="1" allowOverlap="1" wp14:anchorId="46197126" wp14:editId="591693B2">
                <wp:simplePos x="0" y="0"/>
                <wp:positionH relativeFrom="margin">
                  <wp:align>left</wp:align>
                </wp:positionH>
                <wp:positionV relativeFrom="paragraph">
                  <wp:posOffset>3747770</wp:posOffset>
                </wp:positionV>
                <wp:extent cx="6058535" cy="742950"/>
                <wp:effectExtent l="0" t="0" r="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742950"/>
                        </a:xfrm>
                        <a:prstGeom prst="rect">
                          <a:avLst/>
                        </a:prstGeom>
                        <a:solidFill>
                          <a:sysClr val="window" lastClr="FFFFFF"/>
                        </a:solidFill>
                        <a:ln w="9525">
                          <a:noFill/>
                          <a:miter lim="800000"/>
                        </a:ln>
                      </wps:spPr>
                      <wps:txbx>
                        <w:txbxContent>
                          <w:p w14:paraId="5253508F" w14:textId="3DA62493" w:rsidR="000613D1" w:rsidRDefault="0061248F" w:rsidP="00D57190">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7: </w:t>
                            </w:r>
                            <w:r>
                              <w:rPr>
                                <w:rFonts w:asciiTheme="majorBidi" w:hAnsiTheme="majorBidi" w:cstheme="majorBidi"/>
                                <w:b/>
                                <w:bCs/>
                                <w:color w:val="000000"/>
                                <w:sz w:val="24"/>
                                <w:szCs w:val="24"/>
                                <w:lang w:val="en-US" w:eastAsia="fr-FR" w:bidi="fa-IR"/>
                              </w:rPr>
                              <w:t xml:space="preserve">Types of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asbahs according to Bisson</w:t>
                            </w:r>
                          </w:p>
                          <w:p w14:paraId="61465025" w14:textId="77777777" w:rsidR="000613D1" w:rsidRDefault="0061248F" w:rsidP="00D57190">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 155</w:t>
                            </w:r>
                          </w:p>
                          <w:p w14:paraId="617D7F3F" w14:textId="77777777" w:rsidR="000613D1" w:rsidRDefault="000613D1"/>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6197126" id="_x0000_s1030" type="#_x0000_t202" style="position:absolute;left:0;text-align:left;margin-left:0;margin-top:295.1pt;width:477.05pt;height:58.5pt;z-index:251662336;visibility:visible;mso-wrap-style:square;mso-height-percent:0;mso-wrap-distance-left:9pt;mso-wrap-distance-top:3.6pt;mso-wrap-distance-right:9pt;mso-wrap-distance-bottom:3.6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" fillcolor="window" stroked="f">
                <v:textbox>
                  <w:txbxContent>
                    <w:p w14:paraId="5253508F" w14:textId="3DA62493" w:rsidR="000613D1" w:rsidRDefault="0061248F" w:rsidP="00D57190">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7: </w:t>
                      </w:r>
                      <w:r>
                        <w:rPr>
                          <w:rFonts w:asciiTheme="majorBidi" w:hAnsiTheme="majorBidi" w:cstheme="majorBidi"/>
                          <w:b/>
                          <w:bCs/>
                          <w:color w:val="000000"/>
                          <w:sz w:val="24"/>
                          <w:szCs w:val="24"/>
                          <w:lang w:val="en-US" w:eastAsia="fr-FR" w:bidi="fa-IR"/>
                        </w:rPr>
                        <w:t xml:space="preserve">Types of </w:t>
                      </w:r>
                      <w:r w:rsidR="00843397">
                        <w:rPr>
                          <w:rFonts w:asciiTheme="majorBidi" w:hAnsiTheme="majorBidi" w:cstheme="majorBidi"/>
                          <w:b/>
                          <w:bCs/>
                          <w:color w:val="000000"/>
                          <w:sz w:val="24"/>
                          <w:szCs w:val="24"/>
                          <w:lang w:val="en-US" w:eastAsia="fr-FR"/>
                        </w:rPr>
                        <w:t>k</w:t>
                      </w:r>
                      <w:r>
                        <w:rPr>
                          <w:rFonts w:asciiTheme="majorBidi" w:hAnsiTheme="majorBidi" w:cstheme="majorBidi"/>
                          <w:b/>
                          <w:bCs/>
                          <w:color w:val="000000"/>
                          <w:sz w:val="24"/>
                          <w:szCs w:val="24"/>
                          <w:lang w:val="en-US" w:eastAsia="fr-FR"/>
                        </w:rPr>
                        <w:t>asbahs according to Bisson</w:t>
                      </w:r>
                    </w:p>
                    <w:p w14:paraId="61465025" w14:textId="77777777" w:rsidR="000613D1" w:rsidRDefault="0061248F" w:rsidP="00D57190">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 155</w:t>
                      </w:r>
                    </w:p>
                    <w:p w14:paraId="617D7F3F" w14:textId="77777777" w:rsidR="000613D1" w:rsidRDefault="000613D1"/>
                  </w:txbxContent>
                </v:textbox>
                <w10:wrap type="square" anchorx="margin"/>
              </v:shape>
            </w:pict>
          </mc:Fallback>
        </mc:AlternateContent>
      </w:r>
      <w:r>
        <w:rPr>
          <w:rFonts w:asciiTheme="majorBidi" w:hAnsiTheme="majorBidi" w:cstheme="majorBidi"/>
          <w:noProof/>
          <w:sz w:val="24"/>
          <w:szCs w:val="24"/>
          <w:lang w:eastAsia="fr-FR"/>
        </w:rPr>
        <w:drawing>
          <wp:anchor distT="0" distB="0" distL="114300" distR="114300" simplePos="0" relativeHeight="251651072" behindDoc="0" locked="0" layoutInCell="1" allowOverlap="1" wp14:anchorId="522D0C26" wp14:editId="2537EAA5">
            <wp:simplePos x="0" y="0"/>
            <wp:positionH relativeFrom="margin">
              <wp:align>right</wp:align>
            </wp:positionH>
            <wp:positionV relativeFrom="paragraph">
              <wp:posOffset>461645</wp:posOffset>
            </wp:positionV>
            <wp:extent cx="4372610" cy="3310890"/>
            <wp:effectExtent l="0" t="0" r="8890" b="3810"/>
            <wp:wrapThrough wrapText="bothSides">
              <wp:wrapPolygon edited="0">
                <wp:start x="0" y="0"/>
                <wp:lineTo x="0" y="21501"/>
                <wp:lineTo x="21550" y="21501"/>
                <wp:lineTo x="21550" y="0"/>
                <wp:lineTo x="0" y="0"/>
              </wp:wrapPolygon>
            </wp:wrapThrough>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a:picLocks noChangeAspect="1"/>
                    </pic:cNvPicPr>
                  </pic:nvPicPr>
                  <pic:blipFill>
                    <a:blip r:embed="rId19">
                      <a:extLst>
                        <a:ext uri="{28A0092B-C50C-407E-A947-70E740481C1C}">
                          <a14:useLocalDpi xmlns:a14="http://schemas.microsoft.com/office/drawing/2010/main" val="0"/>
                        </a:ext>
                      </a:extLst>
                    </a:blip>
                    <a:srcRect l="33415" t="27752" r="27063" b="15908"/>
                    <a:stretch>
                      <a:fillRect/>
                    </a:stretch>
                  </pic:blipFill>
                  <pic:spPr>
                    <a:xfrm>
                      <a:off x="0" y="0"/>
                      <a:ext cx="4372610" cy="3310890"/>
                    </a:xfrm>
                    <a:prstGeom prst="rect">
                      <a:avLst/>
                    </a:prstGeom>
                    <a:ln>
                      <a:noFill/>
                    </a:ln>
                  </pic:spPr>
                </pic:pic>
              </a:graphicData>
            </a:graphic>
          </wp:anchor>
        </w:drawing>
      </w:r>
    </w:p>
    <w:p w14:paraId="58817114" w14:textId="74B31E1A" w:rsidR="000613D1" w:rsidRDefault="0061248F" w:rsidP="005349C3">
      <w:pPr>
        <w:spacing w:before="100" w:beforeAutospacing="1"/>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 xml:space="preserve"> with </w:t>
      </w:r>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 xml:space="preserve">asbahs </w:t>
      </w:r>
      <w:r w:rsidR="00843397">
        <w:rPr>
          <w:rFonts w:asciiTheme="majorBidi" w:hAnsiTheme="majorBidi" w:cstheme="majorBidi"/>
          <w:b/>
          <w:bCs/>
          <w:sz w:val="24"/>
          <w:szCs w:val="24"/>
          <w:lang w:val="en-US"/>
        </w:rPr>
        <w:t>o</w:t>
      </w:r>
      <w:r>
        <w:rPr>
          <w:rFonts w:asciiTheme="majorBidi" w:hAnsiTheme="majorBidi" w:cstheme="majorBidi"/>
          <w:b/>
          <w:bCs/>
          <w:sz w:val="24"/>
          <w:szCs w:val="24"/>
          <w:lang w:val="en-US"/>
        </w:rPr>
        <w:t xml:space="preserve">verlooking the </w:t>
      </w:r>
      <w:proofErr w:type="spellStart"/>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sar</w:t>
      </w:r>
      <w:proofErr w:type="spellEnd"/>
      <w:r>
        <w:rPr>
          <w:rFonts w:asciiTheme="majorBidi" w:hAnsiTheme="majorBidi" w:cstheme="majorBidi"/>
          <w:sz w:val="24"/>
          <w:szCs w:val="24"/>
          <w:lang w:val="en-US"/>
        </w:rPr>
        <w:t xml:space="preserve">: This is the most common type, where the architectural group is faced with the oasis or close to it, such as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Saguiat</w:t>
      </w:r>
      <w:proofErr w:type="spellEnd"/>
      <w:r>
        <w:rPr>
          <w:rFonts w:asciiTheme="majorBidi" w:hAnsiTheme="majorBidi" w:cstheme="majorBidi"/>
          <w:sz w:val="24"/>
          <w:szCs w:val="24"/>
          <w:lang w:val="en-US"/>
        </w:rPr>
        <w:t xml:space="preserve"> Touat </w:t>
      </w:r>
      <w:proofErr w:type="spellStart"/>
      <w:r>
        <w:rPr>
          <w:rFonts w:asciiTheme="majorBidi" w:hAnsiTheme="majorBidi" w:cstheme="majorBidi"/>
          <w:sz w:val="24"/>
          <w:szCs w:val="24"/>
          <w:lang w:val="en-US"/>
        </w:rPr>
        <w:t>Ntebo</w:t>
      </w:r>
      <w:proofErr w:type="spellEnd"/>
      <w:r>
        <w:rPr>
          <w:rFonts w:asciiTheme="majorBidi" w:hAnsiTheme="majorBidi" w:cstheme="majorBidi"/>
          <w:sz w:val="24"/>
          <w:szCs w:val="24"/>
          <w:lang w:val="en-US"/>
        </w:rPr>
        <w:t xml:space="preserve"> or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Talmin</w:t>
      </w:r>
      <w:proofErr w:type="spellEnd"/>
      <w:r>
        <w:rPr>
          <w:rFonts w:asciiTheme="majorBidi" w:hAnsiTheme="majorBidi" w:cstheme="majorBidi"/>
          <w:sz w:val="24"/>
          <w:szCs w:val="24"/>
          <w:lang w:val="en-US"/>
        </w:rPr>
        <w:t>.</w:t>
      </w:r>
    </w:p>
    <w:p w14:paraId="78DC014D" w14:textId="0F5C46A4" w:rsidR="000613D1" w:rsidRDefault="0061248F" w:rsidP="005349C3">
      <w:pPr>
        <w:spacing w:before="100" w:beforeAutospacing="1"/>
        <w:jc w:val="both"/>
        <w:rPr>
          <w:rFonts w:asciiTheme="majorBidi" w:hAnsiTheme="majorBidi" w:cstheme="majorBidi"/>
          <w:sz w:val="24"/>
          <w:szCs w:val="24"/>
          <w:lang w:val="en-US"/>
        </w:rPr>
      </w:pPr>
      <w:proofErr w:type="spellStart"/>
      <w:r>
        <w:rPr>
          <w:rFonts w:asciiTheme="majorBidi" w:hAnsiTheme="majorBidi" w:cstheme="majorBidi"/>
          <w:b/>
          <w:bCs/>
          <w:sz w:val="24"/>
          <w:szCs w:val="24"/>
          <w:lang w:val="en-US"/>
        </w:rPr>
        <w:t>Ksour</w:t>
      </w:r>
      <w:proofErr w:type="spellEnd"/>
      <w:r>
        <w:rPr>
          <w:rFonts w:asciiTheme="majorBidi" w:hAnsiTheme="majorBidi" w:cstheme="majorBidi"/>
          <w:sz w:val="24"/>
          <w:szCs w:val="24"/>
          <w:lang w:val="en-US"/>
        </w:rPr>
        <w:t xml:space="preserve"> </w:t>
      </w:r>
      <w:r>
        <w:rPr>
          <w:rFonts w:asciiTheme="majorBidi" w:hAnsiTheme="majorBidi" w:cstheme="majorBidi"/>
          <w:b/>
          <w:bCs/>
          <w:sz w:val="24"/>
          <w:szCs w:val="24"/>
          <w:lang w:val="en-US"/>
        </w:rPr>
        <w:t xml:space="preserve">without </w:t>
      </w:r>
      <w:r w:rsidR="00843397">
        <w:rPr>
          <w:rFonts w:asciiTheme="majorBidi" w:hAnsiTheme="majorBidi" w:cstheme="majorBidi"/>
          <w:b/>
          <w:bCs/>
          <w:sz w:val="24"/>
          <w:szCs w:val="24"/>
          <w:lang w:val="en-US"/>
        </w:rPr>
        <w:t>k</w:t>
      </w:r>
      <w:r>
        <w:rPr>
          <w:rFonts w:asciiTheme="majorBidi" w:hAnsiTheme="majorBidi" w:cstheme="majorBidi"/>
          <w:b/>
          <w:bCs/>
          <w:sz w:val="24"/>
          <w:szCs w:val="24"/>
          <w:lang w:val="en-US"/>
        </w:rPr>
        <w:t>asbahs</w:t>
      </w:r>
      <w:r>
        <w:rPr>
          <w:rFonts w:asciiTheme="majorBidi" w:hAnsiTheme="majorBidi" w:cstheme="majorBidi"/>
          <w:sz w:val="24"/>
          <w:szCs w:val="24"/>
          <w:lang w:val="en-US"/>
        </w:rPr>
        <w:t xml:space="preserve">: Bisson believes that the fortresses of this type represent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rather than kasbahs. This is the same type mentioned by Capot Rey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and kasbah in the same structure) where the stores are adjacent to the dwellings. This type is common in the </w:t>
      </w:r>
      <w:proofErr w:type="spellStart"/>
      <w:r>
        <w:rPr>
          <w:rFonts w:asciiTheme="majorBidi" w:hAnsiTheme="majorBidi" w:cstheme="majorBidi"/>
          <w:sz w:val="24"/>
          <w:szCs w:val="24"/>
          <w:lang w:val="en-US"/>
        </w:rPr>
        <w:t>Sebkha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Tawriya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Azkur</w:t>
      </w:r>
      <w:proofErr w:type="spellEnd"/>
      <w:r>
        <w:rPr>
          <w:rFonts w:asciiTheme="majorBidi" w:hAnsiTheme="majorBidi" w:cstheme="majorBidi"/>
          <w:sz w:val="24"/>
          <w:szCs w:val="24"/>
          <w:lang w:val="en-US"/>
        </w:rPr>
        <w:t xml:space="preserve">...) and in the Erg (such as </w:t>
      </w:r>
      <w:proofErr w:type="spellStart"/>
      <w:r>
        <w:rPr>
          <w:rFonts w:asciiTheme="majorBidi" w:hAnsiTheme="majorBidi" w:cstheme="majorBidi"/>
          <w:sz w:val="24"/>
          <w:szCs w:val="24"/>
          <w:lang w:val="en-US"/>
        </w:rPr>
        <w:t>Ajdir</w:t>
      </w:r>
      <w:proofErr w:type="spellEnd"/>
      <w:r>
        <w:rPr>
          <w:rFonts w:asciiTheme="majorBidi" w:hAnsiTheme="majorBidi" w:cstheme="majorBidi"/>
          <w:sz w:val="24"/>
          <w:szCs w:val="24"/>
          <w:lang w:val="en-US"/>
        </w:rPr>
        <w:t xml:space="preserve">, Ouled </w:t>
      </w:r>
      <w:proofErr w:type="spellStart"/>
      <w:r>
        <w:rPr>
          <w:rFonts w:asciiTheme="majorBidi" w:hAnsiTheme="majorBidi" w:cstheme="majorBidi"/>
          <w:sz w:val="24"/>
          <w:szCs w:val="24"/>
          <w:lang w:val="en-US"/>
        </w:rPr>
        <w:t>ʿIssa</w:t>
      </w:r>
      <w:proofErr w:type="spellEnd"/>
      <w:r>
        <w:rPr>
          <w:rFonts w:asciiTheme="majorBidi" w:hAnsiTheme="majorBidi" w:cstheme="majorBidi"/>
          <w:sz w:val="24"/>
          <w:szCs w:val="24"/>
          <w:lang w:val="en-US"/>
        </w:rPr>
        <w:t>) (Bisson, 1957: 154).</w:t>
      </w:r>
    </w:p>
    <w:p w14:paraId="2B2AEA2C"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difference between these two types is not due to ethnic reasons as </w:t>
      </w:r>
      <w:proofErr w:type="spellStart"/>
      <w:r>
        <w:rPr>
          <w:rFonts w:asciiTheme="majorBidi" w:hAnsiTheme="majorBidi" w:cstheme="majorBidi"/>
          <w:sz w:val="24"/>
          <w:szCs w:val="24"/>
          <w:lang w:val="en-US"/>
        </w:rPr>
        <w:t>Ajdir</w:t>
      </w:r>
      <w:proofErr w:type="spellEnd"/>
      <w:r>
        <w:rPr>
          <w:rFonts w:asciiTheme="majorBidi" w:hAnsiTheme="majorBidi" w:cstheme="majorBidi"/>
          <w:sz w:val="24"/>
          <w:szCs w:val="24"/>
          <w:lang w:val="en-US"/>
        </w:rPr>
        <w:t xml:space="preserve">, Ouled </w:t>
      </w:r>
      <w:proofErr w:type="spellStart"/>
      <w:r>
        <w:rPr>
          <w:rFonts w:asciiTheme="majorBidi" w:hAnsiTheme="majorBidi" w:cstheme="majorBidi"/>
          <w:sz w:val="24"/>
          <w:szCs w:val="24"/>
          <w:lang w:val="en-US"/>
        </w:rPr>
        <w:t>ʿIssa</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Azkur</w:t>
      </w:r>
      <w:proofErr w:type="spellEnd"/>
      <w:r>
        <w:rPr>
          <w:rFonts w:asciiTheme="majorBidi" w:hAnsiTheme="majorBidi" w:cstheme="majorBidi"/>
          <w:sz w:val="24"/>
          <w:szCs w:val="24"/>
          <w:lang w:val="en-US"/>
        </w:rPr>
        <w:t xml:space="preserve"> are Berber Zanati tribes like Beni </w:t>
      </w:r>
      <w:proofErr w:type="spellStart"/>
      <w:r>
        <w:rPr>
          <w:rFonts w:asciiTheme="majorBidi" w:hAnsiTheme="majorBidi" w:cstheme="majorBidi"/>
          <w:sz w:val="24"/>
          <w:szCs w:val="24"/>
          <w:lang w:val="en-US"/>
        </w:rPr>
        <w:t>Mehlal</w:t>
      </w:r>
      <w:proofErr w:type="spellEnd"/>
      <w:r>
        <w:rPr>
          <w:rFonts w:asciiTheme="majorBidi" w:hAnsiTheme="majorBidi" w:cstheme="majorBidi"/>
          <w:sz w:val="24"/>
          <w:szCs w:val="24"/>
          <w:lang w:val="en-US"/>
        </w:rPr>
        <w:t xml:space="preserve"> and Lichta. It can rather be due to the population size, i.e., if the number is small, the Kasr would not need a kasbah and the stores would be adjacent to the small-sized dwellings. Whereas, when the population is dense, it is more appropriate to collect provisions.</w:t>
      </w:r>
    </w:p>
    <w:p w14:paraId="286675EC" w14:textId="77777777" w:rsidR="000613D1" w:rsidRDefault="0061248F" w:rsidP="005349C3">
      <w:pPr>
        <w:spacing w:before="100" w:beforeAutospacing="1"/>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Kasbahs with isolated dwellings (Erg </w:t>
      </w:r>
      <w:proofErr w:type="spellStart"/>
      <w:r>
        <w:rPr>
          <w:rFonts w:asciiTheme="majorBidi" w:hAnsiTheme="majorBidi" w:cstheme="majorBidi"/>
          <w:b/>
          <w:bCs/>
          <w:sz w:val="24"/>
          <w:szCs w:val="24"/>
          <w:lang w:val="en-US"/>
        </w:rPr>
        <w:t>Ksour</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the examples of this type include </w:t>
      </w:r>
      <w:proofErr w:type="spellStart"/>
      <w:r>
        <w:rPr>
          <w:rFonts w:asciiTheme="majorBidi" w:hAnsiTheme="majorBidi" w:cstheme="majorBidi"/>
          <w:sz w:val="24"/>
          <w:szCs w:val="24"/>
          <w:lang w:val="en-US"/>
        </w:rPr>
        <w:t>Guellou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Tbelkouza</w:t>
      </w:r>
      <w:proofErr w:type="spellEnd"/>
      <w:r>
        <w:rPr>
          <w:rFonts w:asciiTheme="majorBidi" w:hAnsiTheme="majorBidi" w:cstheme="majorBidi"/>
          <w:sz w:val="24"/>
          <w:szCs w:val="24"/>
          <w:lang w:val="en-US"/>
        </w:rPr>
        <w:t xml:space="preserve">, Naama, and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These kasbahs are </w:t>
      </w:r>
      <w:proofErr w:type="spellStart"/>
      <w:r>
        <w:rPr>
          <w:rFonts w:asciiTheme="majorBidi" w:hAnsiTheme="majorBidi" w:cstheme="majorBidi"/>
          <w:sz w:val="24"/>
          <w:szCs w:val="24"/>
          <w:lang w:val="en-US"/>
        </w:rPr>
        <w:t>charactarized</w:t>
      </w:r>
      <w:proofErr w:type="spellEnd"/>
      <w:r>
        <w:rPr>
          <w:rFonts w:asciiTheme="majorBidi" w:hAnsiTheme="majorBidi" w:cstheme="majorBidi"/>
          <w:sz w:val="24"/>
          <w:szCs w:val="24"/>
          <w:lang w:val="en-US"/>
        </w:rPr>
        <w:t xml:space="preserve"> by having one or sometimes two kasbahs, like those in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and their primary function is storage. They are located next to the mosque and the Quranic school, while the dwellings and stables are </w:t>
      </w:r>
      <w:proofErr w:type="spellStart"/>
      <w:r>
        <w:rPr>
          <w:rFonts w:asciiTheme="majorBidi" w:hAnsiTheme="majorBidi" w:cstheme="majorBidi"/>
          <w:sz w:val="24"/>
          <w:szCs w:val="24"/>
          <w:lang w:val="en-US"/>
        </w:rPr>
        <w:t>isolatedly</w:t>
      </w:r>
      <w:proofErr w:type="spellEnd"/>
      <w:r>
        <w:rPr>
          <w:rFonts w:asciiTheme="majorBidi" w:hAnsiTheme="majorBidi" w:cstheme="majorBidi"/>
          <w:sz w:val="24"/>
          <w:szCs w:val="24"/>
          <w:lang w:val="en-US"/>
        </w:rPr>
        <w:t xml:space="preserve"> distributed in the low areas surrounding the site. This isolation increases in the oases that are situated in the sandy Reg like </w:t>
      </w:r>
      <w:proofErr w:type="spellStart"/>
      <w:r>
        <w:rPr>
          <w:rFonts w:asciiTheme="majorBidi" w:hAnsiTheme="majorBidi" w:cstheme="majorBidi"/>
          <w:sz w:val="24"/>
          <w:szCs w:val="24"/>
          <w:lang w:val="en-US"/>
        </w:rPr>
        <w:t>Qalou</w:t>
      </w:r>
      <w:proofErr w:type="spellEnd"/>
      <w:r>
        <w:rPr>
          <w:rFonts w:asciiTheme="majorBidi" w:hAnsiTheme="majorBidi" w:cstheme="majorBidi"/>
          <w:sz w:val="24"/>
          <w:szCs w:val="24"/>
          <w:lang w:val="en-US"/>
        </w:rPr>
        <w:t xml:space="preserve">, Naama, and </w:t>
      </w:r>
      <w:proofErr w:type="spellStart"/>
      <w:r>
        <w:rPr>
          <w:rFonts w:asciiTheme="majorBidi" w:hAnsiTheme="majorBidi" w:cstheme="majorBidi"/>
          <w:sz w:val="24"/>
          <w:szCs w:val="24"/>
          <w:lang w:val="en-US"/>
        </w:rPr>
        <w:t>Fatis</w:t>
      </w:r>
      <w:proofErr w:type="spellEnd"/>
      <w:r>
        <w:rPr>
          <w:rFonts w:asciiTheme="majorBidi" w:hAnsiTheme="majorBidi" w:cstheme="majorBidi"/>
          <w:sz w:val="24"/>
          <w:szCs w:val="24"/>
          <w:lang w:val="en-US"/>
        </w:rPr>
        <w:t xml:space="preserve">. However, if the oasis is located in a non-sandy Reg, the dwellings would be clustered in groups of two to three houses. While, the dwellings of the Khamsin and owners are located in one corner of the field (like </w:t>
      </w:r>
      <w:proofErr w:type="spellStart"/>
      <w:r>
        <w:rPr>
          <w:rFonts w:asciiTheme="majorBidi" w:hAnsiTheme="majorBidi" w:cstheme="majorBidi"/>
          <w:sz w:val="24"/>
          <w:szCs w:val="24"/>
          <w:lang w:val="en-US"/>
        </w:rPr>
        <w:t>Tbalkouza</w:t>
      </w:r>
      <w:proofErr w:type="spellEnd"/>
      <w:r>
        <w:rPr>
          <w:rFonts w:asciiTheme="majorBidi" w:hAnsiTheme="majorBidi" w:cstheme="majorBidi"/>
          <w:sz w:val="24"/>
          <w:szCs w:val="24"/>
          <w:lang w:val="en-US"/>
        </w:rPr>
        <w:t xml:space="preserve"> and </w:t>
      </w:r>
      <w:proofErr w:type="spellStart"/>
      <w:r>
        <w:rPr>
          <w:rFonts w:asciiTheme="majorBidi" w:hAnsiTheme="majorBidi" w:cstheme="majorBidi"/>
          <w:sz w:val="24"/>
          <w:szCs w:val="24"/>
          <w:lang w:val="en-US"/>
        </w:rPr>
        <w:t>Tahentas</w:t>
      </w:r>
      <w:proofErr w:type="spellEnd"/>
      <w:r>
        <w:rPr>
          <w:rFonts w:asciiTheme="majorBidi" w:hAnsiTheme="majorBidi" w:cstheme="majorBidi"/>
          <w:sz w:val="24"/>
          <w:szCs w:val="24"/>
          <w:lang w:val="en-US"/>
        </w:rPr>
        <w:t>). It is worth mentioning that this isolation is related to the use of the shadoof for irrigation (</w:t>
      </w:r>
      <w:proofErr w:type="spellStart"/>
      <w:r>
        <w:rPr>
          <w:rFonts w:asciiTheme="majorBidi" w:hAnsiTheme="majorBidi" w:cstheme="majorBidi"/>
          <w:sz w:val="24"/>
          <w:szCs w:val="24"/>
          <w:lang w:val="en-US"/>
        </w:rPr>
        <w:t>Puit</w:t>
      </w:r>
      <w:proofErr w:type="spellEnd"/>
      <w:r>
        <w:rPr>
          <w:rFonts w:asciiTheme="majorBidi" w:hAnsiTheme="majorBidi" w:cstheme="majorBidi"/>
          <w:sz w:val="24"/>
          <w:szCs w:val="24"/>
          <w:lang w:val="en-US"/>
        </w:rPr>
        <w:t xml:space="preserve"> à </w:t>
      </w:r>
      <w:proofErr w:type="spellStart"/>
      <w:r>
        <w:rPr>
          <w:rFonts w:asciiTheme="majorBidi" w:hAnsiTheme="majorBidi" w:cstheme="majorBidi"/>
          <w:sz w:val="24"/>
          <w:szCs w:val="24"/>
          <w:lang w:val="en-US"/>
        </w:rPr>
        <w:t>balancier</w:t>
      </w:r>
      <w:proofErr w:type="spellEnd"/>
      <w:r>
        <w:rPr>
          <w:rFonts w:asciiTheme="majorBidi" w:hAnsiTheme="majorBidi" w:cstheme="majorBidi"/>
          <w:sz w:val="24"/>
          <w:szCs w:val="24"/>
          <w:lang w:val="en-US"/>
        </w:rPr>
        <w:t>), which requires a constant presence in the fields.</w:t>
      </w:r>
    </w:p>
    <w:p w14:paraId="7DC6B3B3" w14:textId="77777777" w:rsidR="000613D1" w:rsidRDefault="0061248F" w:rsidP="005349C3">
      <w:pPr>
        <w:spacing w:before="100" w:beforeAutospacing="1"/>
        <w:jc w:val="both"/>
        <w:rPr>
          <w:rFonts w:asciiTheme="majorBidi" w:eastAsia="Calibri" w:hAnsiTheme="majorBidi" w:cstheme="majorBidi"/>
          <w:sz w:val="24"/>
          <w:szCs w:val="24"/>
          <w:lang w:val="en-US"/>
        </w:rPr>
      </w:pPr>
      <w:proofErr w:type="spellStart"/>
      <w:r>
        <w:rPr>
          <w:rFonts w:asciiTheme="majorBidi" w:hAnsiTheme="majorBidi" w:cstheme="majorBidi"/>
          <w:b/>
          <w:bCs/>
          <w:sz w:val="24"/>
          <w:szCs w:val="24"/>
          <w:lang w:val="en-US"/>
        </w:rPr>
        <w:lastRenderedPageBreak/>
        <w:t>Ksour</w:t>
      </w:r>
      <w:proofErr w:type="spellEnd"/>
      <w:r>
        <w:rPr>
          <w:rFonts w:asciiTheme="majorBidi" w:hAnsiTheme="majorBidi" w:cstheme="majorBidi"/>
          <w:b/>
          <w:bCs/>
          <w:sz w:val="24"/>
          <w:szCs w:val="24"/>
          <w:lang w:val="en-US"/>
        </w:rPr>
        <w:t xml:space="preserve"> of the </w:t>
      </w:r>
      <w:proofErr w:type="spellStart"/>
      <w:r>
        <w:rPr>
          <w:rFonts w:asciiTheme="majorBidi" w:hAnsiTheme="majorBidi" w:cstheme="majorBidi"/>
          <w:b/>
          <w:bCs/>
          <w:sz w:val="24"/>
          <w:szCs w:val="24"/>
          <w:lang w:val="en-US"/>
        </w:rPr>
        <w:t>Murabitin</w:t>
      </w:r>
      <w:proofErr w:type="spellEnd"/>
      <w:r>
        <w:rPr>
          <w:rFonts w:asciiTheme="majorBidi" w:hAnsiTheme="majorBidi" w:cstheme="majorBidi"/>
          <w:b/>
          <w:bCs/>
          <w:sz w:val="24"/>
          <w:szCs w:val="24"/>
          <w:lang w:val="en-US"/>
        </w:rPr>
        <w:t xml:space="preserve"> (Zawiyas)</w:t>
      </w:r>
      <w:r>
        <w:rPr>
          <w:rFonts w:asciiTheme="majorBidi" w:hAnsiTheme="majorBidi" w:cstheme="majorBidi"/>
          <w:sz w:val="24"/>
          <w:szCs w:val="24"/>
          <w:lang w:val="en-US"/>
        </w:rPr>
        <w:t xml:space="preserve">: These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do not contain kasbahs or defensive walls except for Kasr Sidi El-Hadj Belkacem and </w:t>
      </w:r>
      <w:proofErr w:type="spellStart"/>
      <w:r>
        <w:rPr>
          <w:rFonts w:asciiTheme="majorBidi" w:hAnsiTheme="majorBidi" w:cstheme="majorBidi"/>
          <w:sz w:val="24"/>
          <w:szCs w:val="24"/>
          <w:lang w:val="en-US"/>
        </w:rPr>
        <w:t>Badrian</w:t>
      </w:r>
      <w:proofErr w:type="spellEnd"/>
      <w:r>
        <w:rPr>
          <w:rFonts w:asciiTheme="majorBidi" w:hAnsiTheme="majorBidi" w:cstheme="majorBidi"/>
          <w:sz w:val="24"/>
          <w:szCs w:val="24"/>
          <w:lang w:val="en-US"/>
        </w:rPr>
        <w:t xml:space="preserve">. An example of this type is </w:t>
      </w:r>
      <w:proofErr w:type="spellStart"/>
      <w:r>
        <w:rPr>
          <w:rFonts w:asciiTheme="majorBidi" w:hAnsiTheme="majorBidi" w:cstheme="majorBidi"/>
          <w:sz w:val="24"/>
          <w:szCs w:val="24"/>
          <w:lang w:val="en-US"/>
        </w:rPr>
        <w:t>ksar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umrad</w:t>
      </w:r>
      <w:proofErr w:type="spellEnd"/>
      <w:r>
        <w:rPr>
          <w:rFonts w:asciiTheme="majorBidi" w:hAnsiTheme="majorBidi" w:cstheme="majorBidi"/>
          <w:sz w:val="24"/>
          <w:szCs w:val="24"/>
          <w:lang w:val="en-US"/>
        </w:rPr>
        <w:t>, which contains about twenty storage rooms</w:t>
      </w:r>
      <w:r>
        <w:rPr>
          <w:rFonts w:asciiTheme="majorBidi" w:eastAsia="Calibri" w:hAnsiTheme="majorBidi" w:cstheme="majorBidi"/>
          <w:sz w:val="24"/>
          <w:szCs w:val="24"/>
          <w:lang w:val="en-GB"/>
        </w:rPr>
        <w:t xml:space="preserve"> (Bisson, 1957: 155-156)</w:t>
      </w:r>
      <w:r>
        <w:rPr>
          <w:rFonts w:asciiTheme="majorBidi" w:eastAsia="Calibri" w:hAnsiTheme="majorBidi" w:cstheme="majorBidi"/>
          <w:sz w:val="24"/>
          <w:szCs w:val="24"/>
          <w:lang w:val="en-US"/>
        </w:rPr>
        <w:t>.</w:t>
      </w:r>
    </w:p>
    <w:p w14:paraId="4AE8D97B" w14:textId="0BE899D4" w:rsidR="000613D1" w:rsidRPr="00495664" w:rsidRDefault="0061248F" w:rsidP="005349C3">
      <w:pPr>
        <w:numPr>
          <w:ilvl w:val="0"/>
          <w:numId w:val="10"/>
        </w:numPr>
        <w:spacing w:before="100" w:beforeAutospacing="1"/>
        <w:jc w:val="both"/>
        <w:rPr>
          <w:rFonts w:asciiTheme="majorBidi" w:hAnsiTheme="majorBidi" w:cstheme="majorBidi"/>
          <w:b/>
          <w:bCs/>
          <w:color w:val="000000"/>
          <w:sz w:val="24"/>
          <w:szCs w:val="24"/>
          <w:lang w:val="en-US" w:eastAsia="fr-FR"/>
        </w:rPr>
      </w:pPr>
      <w:r w:rsidRPr="00495664">
        <w:rPr>
          <w:rFonts w:asciiTheme="majorBidi" w:hAnsiTheme="majorBidi" w:cstheme="majorBidi"/>
          <w:b/>
          <w:bCs/>
          <w:color w:val="000000"/>
          <w:sz w:val="24"/>
          <w:szCs w:val="24"/>
          <w:lang w:val="en-US" w:eastAsia="fr-FR"/>
        </w:rPr>
        <w:t xml:space="preserve">Architecture of </w:t>
      </w:r>
      <w:r w:rsidR="00843397">
        <w:rPr>
          <w:rFonts w:asciiTheme="majorBidi" w:hAnsiTheme="majorBidi" w:cstheme="majorBidi"/>
          <w:b/>
          <w:bCs/>
          <w:color w:val="000000"/>
          <w:sz w:val="24"/>
          <w:szCs w:val="24"/>
          <w:lang w:val="en-US" w:eastAsia="fr-FR"/>
        </w:rPr>
        <w:t>s</w:t>
      </w:r>
      <w:r w:rsidRPr="00495664">
        <w:rPr>
          <w:rFonts w:asciiTheme="majorBidi" w:hAnsiTheme="majorBidi" w:cstheme="majorBidi"/>
          <w:b/>
          <w:bCs/>
          <w:color w:val="000000"/>
          <w:sz w:val="24"/>
          <w:szCs w:val="24"/>
          <w:lang w:val="en-US" w:eastAsia="fr-FR"/>
        </w:rPr>
        <w:t xml:space="preserve">tores and </w:t>
      </w:r>
      <w:r w:rsidR="00843397">
        <w:rPr>
          <w:rFonts w:asciiTheme="majorBidi" w:hAnsiTheme="majorBidi" w:cstheme="majorBidi"/>
          <w:b/>
          <w:bCs/>
          <w:color w:val="000000"/>
          <w:sz w:val="24"/>
          <w:szCs w:val="24"/>
          <w:lang w:val="en-US" w:eastAsia="fr-FR"/>
        </w:rPr>
        <w:t>m</w:t>
      </w:r>
      <w:r w:rsidRPr="00495664">
        <w:rPr>
          <w:rFonts w:asciiTheme="majorBidi" w:hAnsiTheme="majorBidi" w:cstheme="majorBidi"/>
          <w:b/>
          <w:bCs/>
          <w:color w:val="000000"/>
          <w:sz w:val="24"/>
          <w:szCs w:val="24"/>
          <w:lang w:val="en-US" w:eastAsia="fr-FR"/>
        </w:rPr>
        <w:t xml:space="preserve">ethods of </w:t>
      </w:r>
      <w:r w:rsidR="00843397">
        <w:rPr>
          <w:rFonts w:asciiTheme="majorBidi" w:hAnsiTheme="majorBidi" w:cstheme="majorBidi"/>
          <w:b/>
          <w:bCs/>
          <w:color w:val="000000"/>
          <w:sz w:val="24"/>
          <w:szCs w:val="24"/>
          <w:lang w:val="en-US" w:eastAsia="fr-FR"/>
        </w:rPr>
        <w:t>s</w:t>
      </w:r>
      <w:r w:rsidRPr="00495664">
        <w:rPr>
          <w:rFonts w:asciiTheme="majorBidi" w:hAnsiTheme="majorBidi" w:cstheme="majorBidi"/>
          <w:b/>
          <w:bCs/>
          <w:color w:val="000000"/>
          <w:sz w:val="24"/>
          <w:szCs w:val="24"/>
          <w:lang w:val="en-US" w:eastAsia="fr-FR"/>
        </w:rPr>
        <w:t>torage:</w:t>
      </w:r>
    </w:p>
    <w:p w14:paraId="61EC1C79" w14:textId="18B3F373"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The </w:t>
      </w:r>
      <w:r w:rsidR="00843397">
        <w:rPr>
          <w:rFonts w:asciiTheme="majorBidi" w:hAnsiTheme="majorBidi" w:cstheme="majorBidi"/>
          <w:b/>
          <w:bCs/>
          <w:color w:val="000000"/>
          <w:sz w:val="24"/>
          <w:szCs w:val="24"/>
          <w:lang w:eastAsia="fr-FR"/>
        </w:rPr>
        <w:t>c</w:t>
      </w:r>
      <w:r>
        <w:rPr>
          <w:rFonts w:asciiTheme="majorBidi" w:hAnsiTheme="majorBidi" w:cstheme="majorBidi"/>
          <w:b/>
          <w:bCs/>
          <w:color w:val="000000"/>
          <w:sz w:val="24"/>
          <w:szCs w:val="24"/>
          <w:lang w:eastAsia="fr-FR"/>
        </w:rPr>
        <w:t xml:space="preserve">oncept of </w:t>
      </w:r>
      <w:r w:rsidR="00843397">
        <w:rPr>
          <w:rFonts w:asciiTheme="majorBidi" w:hAnsiTheme="majorBidi" w:cstheme="majorBidi"/>
          <w:b/>
          <w:bCs/>
          <w:color w:val="000000"/>
          <w:sz w:val="24"/>
          <w:szCs w:val="24"/>
          <w:lang w:eastAsia="fr-FR"/>
        </w:rPr>
        <w:t>s</w:t>
      </w:r>
      <w:r>
        <w:rPr>
          <w:rFonts w:asciiTheme="majorBidi" w:hAnsiTheme="majorBidi" w:cstheme="majorBidi"/>
          <w:b/>
          <w:bCs/>
          <w:color w:val="000000"/>
          <w:sz w:val="24"/>
          <w:szCs w:val="24"/>
          <w:lang w:eastAsia="fr-FR"/>
        </w:rPr>
        <w:t>tores:</w:t>
      </w:r>
    </w:p>
    <w:p w14:paraId="3A0D312A" w14:textId="77777777" w:rsidR="000613D1" w:rsidRPr="00B307CC" w:rsidRDefault="0061248F" w:rsidP="005349C3">
      <w:pPr>
        <w:spacing w:before="100" w:beforeAutospacing="1"/>
        <w:ind w:firstLine="348"/>
        <w:jc w:val="both"/>
        <w:rPr>
          <w:rFonts w:asciiTheme="majorBidi" w:eastAsia="Calibri" w:hAnsiTheme="majorBidi" w:cstheme="majorBidi"/>
          <w:sz w:val="24"/>
          <w:szCs w:val="24"/>
          <w:lang w:val="en-US" w:bidi="ar-DZ"/>
        </w:rPr>
      </w:pPr>
      <w:r>
        <w:rPr>
          <w:rFonts w:asciiTheme="majorBidi" w:hAnsiTheme="majorBidi" w:cstheme="majorBidi"/>
          <w:sz w:val="24"/>
          <w:szCs w:val="24"/>
          <w:lang w:val="en-US"/>
        </w:rPr>
        <w:t xml:space="preserve">A store is an architectural structure designed for storing a tribe's reserves and providing protection during times of instability in certain types. The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is the only region in the desert oases that has used storage structures similar to those found in the semi-desert mountain villages. Capot Rey emphasizes that despite the prevalence of this type of construction among various Berber tribes, the relationship between the nature of the tribes and their system of storing and saving the provisions is not due to ethnic reasons. It can rather be due to socio-economic reasons that are related to the Berber agricultural communities, such as the lifestyle and farming methods. This is in addition to security reasons that led the tribes to use them to protect themselves against theft by constructing structures fortified with walls in the form of kasbahs</w:t>
      </w:r>
      <w:r>
        <w:rPr>
          <w:rFonts w:asciiTheme="majorBidi" w:eastAsia="Calibri" w:hAnsiTheme="majorBidi" w:cstheme="majorBidi"/>
          <w:sz w:val="24"/>
          <w:szCs w:val="24"/>
          <w:lang w:val="en-GB" w:bidi="ar-DZ"/>
        </w:rPr>
        <w:t xml:space="preserve"> </w:t>
      </w:r>
      <w:r w:rsidRPr="003213F6">
        <w:rPr>
          <w:rFonts w:asciiTheme="majorBidi" w:eastAsia="Calibri" w:hAnsiTheme="majorBidi" w:cstheme="majorBidi"/>
          <w:sz w:val="24"/>
          <w:szCs w:val="24"/>
          <w:lang w:val="en-US" w:bidi="ar-DZ"/>
        </w:rPr>
        <w:t>(Rey, 1956: 156).</w:t>
      </w:r>
    </w:p>
    <w:p w14:paraId="2723DE9E" w14:textId="1A48111F" w:rsidR="000613D1" w:rsidRDefault="0061248F" w:rsidP="005349C3">
      <w:pPr>
        <w:numPr>
          <w:ilvl w:val="1"/>
          <w:numId w:val="10"/>
        </w:numPr>
        <w:spacing w:before="100" w:beforeAutospacing="1"/>
        <w:jc w:val="both"/>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Forms and </w:t>
      </w:r>
      <w:r w:rsidR="00DF0930">
        <w:rPr>
          <w:rFonts w:asciiTheme="majorBidi" w:hAnsiTheme="majorBidi" w:cstheme="majorBidi"/>
          <w:b/>
          <w:bCs/>
          <w:color w:val="000000"/>
          <w:sz w:val="24"/>
          <w:szCs w:val="24"/>
          <w:lang w:val="en-US" w:eastAsia="fr-FR"/>
        </w:rPr>
        <w:t>m</w:t>
      </w:r>
      <w:r>
        <w:rPr>
          <w:rFonts w:asciiTheme="majorBidi" w:hAnsiTheme="majorBidi" w:cstheme="majorBidi"/>
          <w:b/>
          <w:bCs/>
          <w:color w:val="000000"/>
          <w:sz w:val="24"/>
          <w:szCs w:val="24"/>
          <w:lang w:val="en-US" w:eastAsia="fr-FR"/>
        </w:rPr>
        <w:t xml:space="preserve">ethods of </w:t>
      </w:r>
      <w:r w:rsidR="00DF0930">
        <w:rPr>
          <w:rFonts w:asciiTheme="majorBidi" w:hAnsiTheme="majorBidi" w:cstheme="majorBidi"/>
          <w:b/>
          <w:bCs/>
          <w:color w:val="000000"/>
          <w:sz w:val="24"/>
          <w:szCs w:val="24"/>
          <w:lang w:val="en-US" w:eastAsia="fr-FR"/>
        </w:rPr>
        <w:t>s</w:t>
      </w:r>
      <w:r>
        <w:rPr>
          <w:rFonts w:asciiTheme="majorBidi" w:hAnsiTheme="majorBidi" w:cstheme="majorBidi"/>
          <w:b/>
          <w:bCs/>
          <w:color w:val="000000"/>
          <w:sz w:val="24"/>
          <w:szCs w:val="24"/>
          <w:lang w:val="en-US" w:eastAsia="fr-FR"/>
        </w:rPr>
        <w:t>torage:</w:t>
      </w:r>
    </w:p>
    <w:p w14:paraId="26201C61" w14:textId="77777777" w:rsidR="000613D1" w:rsidRDefault="0061248F" w:rsidP="005349C3">
      <w:pPr>
        <w:spacing w:before="100" w:beforeAutospacing="1"/>
        <w:ind w:firstLine="34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methods of storage in the Touat territory were various. Different types were used in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Touat, and Tedikelt including the following:</w:t>
      </w:r>
    </w:p>
    <w:p w14:paraId="38ED8BEE" w14:textId="0912FC10" w:rsidR="000613D1" w:rsidRDefault="0061248F" w:rsidP="005349C3">
      <w:pPr>
        <w:pStyle w:val="Paragraphedeliste"/>
        <w:numPr>
          <w:ilvl w:val="0"/>
          <w:numId w:val="4"/>
        </w:numPr>
        <w:spacing w:before="100" w:beforeAutospacing="1" w:line="259" w:lineRule="auto"/>
        <w:ind w:left="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Fortified </w:t>
      </w:r>
      <w:r w:rsidR="00DF0930">
        <w:rPr>
          <w:rFonts w:asciiTheme="majorBidi" w:hAnsiTheme="majorBidi" w:cstheme="majorBidi"/>
          <w:b/>
          <w:bCs/>
          <w:sz w:val="24"/>
          <w:szCs w:val="24"/>
          <w:lang w:val="en-US"/>
        </w:rPr>
        <w:t>s</w:t>
      </w:r>
      <w:r>
        <w:rPr>
          <w:rFonts w:asciiTheme="majorBidi" w:hAnsiTheme="majorBidi" w:cstheme="majorBidi"/>
          <w:b/>
          <w:bCs/>
          <w:sz w:val="24"/>
          <w:szCs w:val="24"/>
          <w:lang w:val="en-US"/>
        </w:rPr>
        <w:t>tores</w:t>
      </w:r>
      <w:r>
        <w:rPr>
          <w:rFonts w:asciiTheme="majorBidi" w:hAnsiTheme="majorBidi" w:cstheme="majorBidi"/>
          <w:sz w:val="24"/>
          <w:szCs w:val="24"/>
          <w:lang w:val="en-US"/>
        </w:rPr>
        <w:t>:</w:t>
      </w:r>
    </w:p>
    <w:p w14:paraId="0C1E095F" w14:textId="77777777" w:rsidR="000613D1" w:rsidRDefault="0061248F" w:rsidP="005349C3">
      <w:pPr>
        <w:spacing w:before="100" w:beforeAutospacing="1" w:line="259"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lang w:val="en-US"/>
        </w:rPr>
        <w:tab/>
        <w:t xml:space="preserve">This type is only found in the kasbahs of the </w:t>
      </w:r>
      <w:proofErr w:type="spellStart"/>
      <w:r>
        <w:rPr>
          <w:rFonts w:asciiTheme="majorBidi" w:hAnsiTheme="majorBidi" w:cstheme="majorBidi"/>
          <w:sz w:val="24"/>
          <w:szCs w:val="24"/>
          <w:lang w:val="en-US"/>
        </w:rPr>
        <w:t>Gourara</w:t>
      </w:r>
      <w:proofErr w:type="spellEnd"/>
      <w:r>
        <w:rPr>
          <w:rFonts w:asciiTheme="majorBidi" w:hAnsiTheme="majorBidi" w:cstheme="majorBidi"/>
          <w:sz w:val="24"/>
          <w:szCs w:val="24"/>
          <w:lang w:val="en-US"/>
        </w:rPr>
        <w:t xml:space="preserve"> region. It is known in Berber as "</w:t>
      </w:r>
      <w:proofErr w:type="spellStart"/>
      <w:r>
        <w:rPr>
          <w:rFonts w:asciiTheme="majorBidi" w:hAnsiTheme="majorBidi" w:cstheme="majorBidi"/>
          <w:i/>
          <w:iCs/>
          <w:sz w:val="24"/>
          <w:szCs w:val="24"/>
          <w:lang w:val="en-US"/>
        </w:rPr>
        <w:t>Tazerqa</w:t>
      </w:r>
      <w:proofErr w:type="spellEnd"/>
      <w:r>
        <w:rPr>
          <w:rFonts w:asciiTheme="majorBidi" w:hAnsiTheme="majorBidi" w:cstheme="majorBidi"/>
          <w:sz w:val="24"/>
          <w:szCs w:val="24"/>
          <w:lang w:val="en-US"/>
        </w:rPr>
        <w:t>," which are small cubic buildings that are barely large enough for a person to stand inside. Their dimensions are characterized by a height of 1.5 meters, a length of 4 meters, and a width of 2 meters</w:t>
      </w:r>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(Bisson, 1957: 152)</w:t>
      </w:r>
      <w:r>
        <w:rPr>
          <w:rFonts w:asciiTheme="majorBidi" w:hAnsiTheme="majorBidi" w:cstheme="majorBidi"/>
          <w:sz w:val="24"/>
          <w:szCs w:val="24"/>
          <w:lang w:val="en-US"/>
        </w:rPr>
        <w:t>.</w:t>
      </w:r>
      <w:r>
        <w:rPr>
          <w:rFonts w:asciiTheme="majorBidi" w:eastAsia="Calibri" w:hAnsiTheme="majorBidi" w:cstheme="majorBidi"/>
          <w:sz w:val="24"/>
          <w:szCs w:val="24"/>
          <w:lang w:val="en-US"/>
        </w:rPr>
        <w:t xml:space="preserve"> </w:t>
      </w:r>
    </w:p>
    <w:p w14:paraId="775A482B" w14:textId="77777777" w:rsidR="000613D1" w:rsidRDefault="0061248F" w:rsidP="005349C3">
      <w:pPr>
        <w:spacing w:before="100" w:beforeAutospacing="1"/>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lang w:val="en-US"/>
        </w:rPr>
        <w:tab/>
        <w:t>They have a single entrance closed with a wooden door made of palm trunks,</w:t>
      </w:r>
      <w:r>
        <w:rPr>
          <w:rFonts w:asciiTheme="majorBidi" w:hAnsiTheme="majorBidi" w:cstheme="majorBidi"/>
          <w:sz w:val="24"/>
          <w:szCs w:val="24"/>
          <w:lang w:val="en-GB"/>
        </w:rPr>
        <w:t xml:space="preserve"> (Rey, 1956: 141)</w:t>
      </w:r>
      <w:r>
        <w:rPr>
          <w:rFonts w:asciiTheme="majorBidi" w:hAnsiTheme="majorBidi" w:cstheme="majorBidi"/>
          <w:sz w:val="24"/>
          <w:szCs w:val="24"/>
          <w:lang w:val="en-US"/>
        </w:rPr>
        <w:t xml:space="preserve"> which contains a wooden lock or clay seal with footprints. This reminds us of the seals of the </w:t>
      </w:r>
      <w:proofErr w:type="spellStart"/>
      <w:r>
        <w:rPr>
          <w:rFonts w:asciiTheme="majorBidi" w:hAnsiTheme="majorBidi" w:cstheme="majorBidi"/>
          <w:sz w:val="24"/>
          <w:szCs w:val="24"/>
          <w:lang w:val="en-US"/>
        </w:rPr>
        <w:t>Aurasian</w:t>
      </w:r>
      <w:proofErr w:type="spellEnd"/>
      <w:r>
        <w:rPr>
          <w:rFonts w:asciiTheme="majorBidi" w:hAnsiTheme="majorBidi" w:cstheme="majorBidi"/>
          <w:sz w:val="24"/>
          <w:szCs w:val="24"/>
          <w:lang w:val="en-US"/>
        </w:rPr>
        <w:t xml:space="preserve"> fortresses. </w:t>
      </w:r>
      <w:bookmarkStart w:id="19" w:name="_Hlk172766164"/>
      <w:r>
        <w:rPr>
          <w:rFonts w:asciiTheme="majorBidi" w:hAnsiTheme="majorBidi" w:cstheme="majorBidi"/>
          <w:sz w:val="24"/>
          <w:szCs w:val="24"/>
          <w:lang w:val="en-US"/>
        </w:rPr>
        <w:t xml:space="preserve">(See: </w:t>
      </w:r>
      <w:bookmarkEnd w:id="19"/>
      <w:r>
        <w:rPr>
          <w:rFonts w:asciiTheme="majorBidi" w:hAnsiTheme="majorBidi" w:cstheme="majorBidi"/>
          <w:sz w:val="24"/>
          <w:szCs w:val="24"/>
          <w:lang w:val="en-US"/>
        </w:rPr>
        <w:t>(</w:t>
      </w:r>
      <w:proofErr w:type="spellStart"/>
      <w:r>
        <w:rPr>
          <w:rFonts w:asciiTheme="majorBidi" w:hAnsiTheme="majorBidi" w:cstheme="majorBidi"/>
          <w:sz w:val="24"/>
          <w:szCs w:val="24"/>
          <w:lang w:val="en-US"/>
        </w:rPr>
        <w:t>Faublée</w:t>
      </w:r>
      <w:proofErr w:type="spellEnd"/>
      <w:r>
        <w:rPr>
          <w:rFonts w:asciiTheme="majorBidi" w:hAnsiTheme="majorBidi" w:cstheme="majorBidi"/>
          <w:sz w:val="24"/>
          <w:szCs w:val="24"/>
          <w:lang w:val="en-US"/>
        </w:rPr>
        <w:t xml:space="preserve">-Urbain, 1955) These stores do not have internal courtyards. </w:t>
      </w:r>
      <w:r>
        <w:rPr>
          <w:rFonts w:asciiTheme="majorBidi" w:hAnsiTheme="majorBidi" w:cstheme="majorBidi"/>
          <w:sz w:val="24"/>
          <w:szCs w:val="24"/>
          <w:lang w:val="en-GB"/>
        </w:rPr>
        <w:t>(Rey, 1956: 143)</w:t>
      </w:r>
    </w:p>
    <w:p w14:paraId="5D8F7E79" w14:textId="77777777" w:rsidR="000613D1" w:rsidRDefault="0061248F" w:rsidP="005349C3">
      <w:pPr>
        <w:spacing w:before="100" w:beforeAutospacing="1"/>
        <w:ind w:firstLine="696"/>
        <w:jc w:val="both"/>
        <w:rPr>
          <w:rFonts w:asciiTheme="majorBidi" w:hAnsiTheme="majorBidi" w:cstheme="majorBidi"/>
          <w:sz w:val="24"/>
          <w:szCs w:val="24"/>
          <w:lang w:val="en-US"/>
        </w:rPr>
      </w:pPr>
      <w:r>
        <w:rPr>
          <w:rFonts w:asciiTheme="majorBidi" w:hAnsiTheme="majorBidi" w:cstheme="majorBidi"/>
          <w:sz w:val="24"/>
          <w:szCs w:val="24"/>
          <w:lang w:val="en-US"/>
        </w:rPr>
        <w:t xml:space="preserve">Dry dates are stored on a sandy layer in a high place. In some cases, such as in </w:t>
      </w:r>
      <w:proofErr w:type="spellStart"/>
      <w:r>
        <w:rPr>
          <w:rFonts w:asciiTheme="majorBidi" w:hAnsiTheme="majorBidi" w:cstheme="majorBidi"/>
          <w:sz w:val="24"/>
          <w:szCs w:val="24"/>
          <w:lang w:val="en-US"/>
        </w:rPr>
        <w:t>Taouersit</w:t>
      </w:r>
      <w:proofErr w:type="spellEnd"/>
      <w:r>
        <w:rPr>
          <w:rFonts w:asciiTheme="majorBidi" w:hAnsiTheme="majorBidi" w:cstheme="majorBidi"/>
          <w:sz w:val="24"/>
          <w:szCs w:val="24"/>
          <w:lang w:val="en-US"/>
        </w:rPr>
        <w:t>, grains purchased from trade caravans are stored in the kasbah, while harvested grains are stored in the dwellings.</w:t>
      </w:r>
    </w:p>
    <w:p w14:paraId="0C989101"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0BD683F0"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1CB262BE"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6F871CD7"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63412E46"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492BBB67"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6702BFE2" w14:textId="77777777" w:rsidR="005349C3" w:rsidRDefault="005349C3" w:rsidP="005349C3">
      <w:pPr>
        <w:spacing w:before="100" w:beforeAutospacing="1"/>
        <w:ind w:firstLine="696"/>
        <w:jc w:val="both"/>
        <w:rPr>
          <w:rFonts w:asciiTheme="majorBidi" w:hAnsiTheme="majorBidi" w:cstheme="majorBidi"/>
          <w:sz w:val="24"/>
          <w:szCs w:val="24"/>
          <w:lang w:val="en-US"/>
        </w:rPr>
      </w:pPr>
    </w:p>
    <w:p w14:paraId="7932E030" w14:textId="52CB35BF" w:rsidR="000613D1" w:rsidRPr="005349C3" w:rsidRDefault="0061248F" w:rsidP="005349C3">
      <w:pPr>
        <w:pStyle w:val="Paragraphedeliste"/>
        <w:numPr>
          <w:ilvl w:val="0"/>
          <w:numId w:val="5"/>
        </w:numPr>
        <w:spacing w:before="100" w:beforeAutospacing="1"/>
        <w:ind w:left="0"/>
        <w:rPr>
          <w:lang w:val="en-US"/>
        </w:rPr>
      </w:pPr>
      <w:r>
        <w:rPr>
          <w:rFonts w:asciiTheme="majorBidi" w:hAnsiTheme="majorBidi" w:cstheme="majorBidi"/>
          <w:b/>
          <w:bCs/>
          <w:sz w:val="24"/>
          <w:szCs w:val="24"/>
          <w:lang w:val="en-US"/>
        </w:rPr>
        <w:lastRenderedPageBreak/>
        <w:t xml:space="preserve">Residential </w:t>
      </w:r>
      <w:r w:rsidR="00DF0930">
        <w:rPr>
          <w:rFonts w:asciiTheme="majorBidi" w:hAnsiTheme="majorBidi" w:cstheme="majorBidi"/>
          <w:b/>
          <w:bCs/>
          <w:sz w:val="24"/>
          <w:szCs w:val="24"/>
          <w:lang w:val="en-US"/>
        </w:rPr>
        <w:t>s</w:t>
      </w:r>
      <w:r>
        <w:rPr>
          <w:rFonts w:asciiTheme="majorBidi" w:hAnsiTheme="majorBidi" w:cstheme="majorBidi"/>
          <w:b/>
          <w:bCs/>
          <w:sz w:val="24"/>
          <w:szCs w:val="24"/>
          <w:lang w:val="en-US"/>
        </w:rPr>
        <w:t>tores</w:t>
      </w:r>
      <w:r>
        <w:rPr>
          <w:rFonts w:asciiTheme="majorBidi" w:hAnsiTheme="majorBidi" w:cstheme="majorBidi"/>
          <w:sz w:val="24"/>
          <w:szCs w:val="24"/>
          <w:lang w:val="en-US"/>
        </w:rPr>
        <w:t xml:space="preserve">: </w:t>
      </w:r>
    </w:p>
    <w:p w14:paraId="2FCF8E7E" w14:textId="77777777" w:rsidR="000613D1" w:rsidRPr="00587CE7" w:rsidRDefault="0061248F" w:rsidP="005349C3">
      <w:pPr>
        <w:pStyle w:val="Paragraphedeliste"/>
        <w:spacing w:before="100" w:beforeAutospacing="1"/>
        <w:ind w:left="0" w:firstLine="696"/>
        <w:rPr>
          <w:rFonts w:asciiTheme="majorBidi" w:hAnsiTheme="majorBidi" w:cstheme="majorBidi"/>
          <w:sz w:val="24"/>
          <w:szCs w:val="24"/>
          <w:lang w:val="en-US"/>
        </w:rPr>
      </w:pPr>
      <w:r>
        <w:rPr>
          <w:noProof/>
          <w:lang w:eastAsia="fr-FR"/>
        </w:rPr>
        <w:drawing>
          <wp:anchor distT="0" distB="0" distL="114300" distR="114300" simplePos="0" relativeHeight="251665408" behindDoc="0" locked="0" layoutInCell="1" allowOverlap="1" wp14:anchorId="6D317170" wp14:editId="1CD9CA0E">
            <wp:simplePos x="0" y="0"/>
            <wp:positionH relativeFrom="margin">
              <wp:posOffset>363855</wp:posOffset>
            </wp:positionH>
            <wp:positionV relativeFrom="paragraph">
              <wp:posOffset>647065</wp:posOffset>
            </wp:positionV>
            <wp:extent cx="5587365" cy="2095500"/>
            <wp:effectExtent l="0" t="0" r="0" b="0"/>
            <wp:wrapThrough wrapText="bothSides">
              <wp:wrapPolygon edited="0">
                <wp:start x="0" y="0"/>
                <wp:lineTo x="0" y="21404"/>
                <wp:lineTo x="21504" y="21404"/>
                <wp:lineTo x="21504" y="0"/>
                <wp:lineTo x="0" y="0"/>
              </wp:wrapPolygon>
            </wp:wrapThrough>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pic:cNvPicPr>
                      <a:picLocks noChangeAspect="1"/>
                    </pic:cNvPicPr>
                  </pic:nvPicPr>
                  <pic:blipFill>
                    <a:blip r:embed="rId20" cstate="print">
                      <a:extLst>
                        <a:ext uri="{28A0092B-C50C-407E-A947-70E740481C1C}">
                          <a14:useLocalDpi xmlns:a14="http://schemas.microsoft.com/office/drawing/2010/main" val="0"/>
                        </a:ext>
                      </a:extLst>
                    </a:blip>
                    <a:srcRect l="9104" t="32522" r="5928" b="7425"/>
                    <a:stretch>
                      <a:fillRect/>
                    </a:stretch>
                  </pic:blipFill>
                  <pic:spPr>
                    <a:xfrm>
                      <a:off x="0" y="0"/>
                      <a:ext cx="5587365" cy="2095500"/>
                    </a:xfrm>
                    <a:prstGeom prst="rect">
                      <a:avLst/>
                    </a:prstGeom>
                    <a:ln>
                      <a:noFill/>
                    </a:ln>
                  </pic:spPr>
                </pic:pic>
              </a:graphicData>
            </a:graphic>
          </wp:anchor>
        </w:drawing>
      </w:r>
      <w:r>
        <w:rPr>
          <w:noProof/>
          <w:lang w:eastAsia="fr-FR"/>
        </w:rPr>
        <mc:AlternateContent>
          <mc:Choice Requires="wps">
            <w:drawing>
              <wp:anchor distT="45720" distB="45720" distL="114300" distR="114300" simplePos="0" relativeHeight="251664384" behindDoc="1" locked="0" layoutInCell="1" allowOverlap="1" wp14:anchorId="6A293202" wp14:editId="49705609">
                <wp:simplePos x="0" y="0"/>
                <wp:positionH relativeFrom="margin">
                  <wp:posOffset>1416050</wp:posOffset>
                </wp:positionH>
                <wp:positionV relativeFrom="paragraph">
                  <wp:posOffset>2804160</wp:posOffset>
                </wp:positionV>
                <wp:extent cx="3355340" cy="685800"/>
                <wp:effectExtent l="0" t="0" r="0" b="0"/>
                <wp:wrapTopAndBottom/>
                <wp:docPr id="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685800"/>
                        </a:xfrm>
                        <a:prstGeom prst="rect">
                          <a:avLst/>
                        </a:prstGeom>
                        <a:solidFill>
                          <a:sysClr val="window" lastClr="FFFFFF"/>
                        </a:solidFill>
                        <a:ln w="9525">
                          <a:noFill/>
                          <a:miter lim="800000"/>
                        </a:ln>
                      </wps:spPr>
                      <wps:txbx>
                        <w:txbxContent>
                          <w:p w14:paraId="3438CDDD" w14:textId="77777777" w:rsidR="000613D1" w:rsidRDefault="0061248F" w:rsidP="00B307CC">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Face n° 8: </w:t>
                            </w:r>
                            <w:r>
                              <w:rPr>
                                <w:rFonts w:asciiTheme="majorBidi" w:hAnsiTheme="majorBidi" w:cstheme="majorBidi"/>
                                <w:b/>
                                <w:bCs/>
                                <w:color w:val="000000"/>
                                <w:sz w:val="24"/>
                                <w:szCs w:val="24"/>
                                <w:lang w:eastAsia="fr-FR" w:bidi="fa-IR"/>
                              </w:rPr>
                              <w:t xml:space="preserve">Types of </w:t>
                            </w:r>
                            <w:r>
                              <w:rPr>
                                <w:rFonts w:asciiTheme="majorBidi" w:hAnsiTheme="majorBidi" w:cstheme="majorBidi"/>
                                <w:b/>
                                <w:bCs/>
                                <w:color w:val="000000"/>
                                <w:sz w:val="24"/>
                                <w:szCs w:val="24"/>
                                <w:lang w:eastAsia="fr-FR"/>
                              </w:rPr>
                              <w:t>store</w:t>
                            </w:r>
                          </w:p>
                          <w:p w14:paraId="023E70FA" w14:textId="77777777" w:rsidR="000613D1" w:rsidRDefault="0061248F" w:rsidP="00B307CC">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 152</w:t>
                            </w:r>
                          </w:p>
                          <w:p w14:paraId="3080EA8F" w14:textId="77777777" w:rsidR="000613D1" w:rsidRDefault="000613D1"/>
                        </w:txbxContent>
                      </wps:txbx>
                      <wps:bodyPr rot="0" vert="horz" wrap="square" lIns="91440" tIns="45720" rIns="91440" bIns="45720" anchor="t" anchorCtr="0">
                        <a:noAutofit/>
                      </wps:bodyPr>
                    </wps:wsp>
                  </a:graphicData>
                </a:graphic>
              </wp:anchor>
            </w:drawing>
          </mc:Choice>
          <mc:Fallback>
            <w:pict>
              <v:shape w14:anchorId="6A293202" id="_x0000_s1031" type="#_x0000_t202" style="position:absolute;left:0;text-align:left;margin-left:111.5pt;margin-top:220.8pt;width:264.2pt;height:54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" fillcolor="window" stroked="f">
                <v:textbox>
                  <w:txbxContent>
                    <w:p w14:paraId="3438CDDD" w14:textId="77777777" w:rsidR="000613D1" w:rsidRDefault="0061248F" w:rsidP="00B307CC">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 xml:space="preserve">Face n° 8: </w:t>
                      </w:r>
                      <w:r>
                        <w:rPr>
                          <w:rFonts w:asciiTheme="majorBidi" w:hAnsiTheme="majorBidi" w:cstheme="majorBidi"/>
                          <w:b/>
                          <w:bCs/>
                          <w:color w:val="000000"/>
                          <w:sz w:val="24"/>
                          <w:szCs w:val="24"/>
                          <w:lang w:eastAsia="fr-FR" w:bidi="fa-IR"/>
                        </w:rPr>
                        <w:t xml:space="preserve">Types of </w:t>
                      </w:r>
                      <w:r>
                        <w:rPr>
                          <w:rFonts w:asciiTheme="majorBidi" w:hAnsiTheme="majorBidi" w:cstheme="majorBidi"/>
                          <w:b/>
                          <w:bCs/>
                          <w:color w:val="000000"/>
                          <w:sz w:val="24"/>
                          <w:szCs w:val="24"/>
                          <w:lang w:eastAsia="fr-FR"/>
                        </w:rPr>
                        <w:t>store</w:t>
                      </w:r>
                    </w:p>
                    <w:p w14:paraId="023E70FA" w14:textId="77777777" w:rsidR="000613D1" w:rsidRDefault="0061248F" w:rsidP="00B307CC">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Jean Bisson, Le Gourara..., p 152</w:t>
                      </w:r>
                    </w:p>
                    <w:p w14:paraId="3080EA8F" w14:textId="77777777" w:rsidR="000613D1" w:rsidRDefault="000613D1"/>
                  </w:txbxContent>
                </v:textbox>
                <w10:wrap type="topAndBottom" anchorx="margin"/>
              </v:shape>
            </w:pict>
          </mc:Fallback>
        </mc:AlternateContent>
      </w:r>
      <w:r>
        <w:rPr>
          <w:noProof/>
          <w:lang w:eastAsia="fr-FR"/>
        </w:rPr>
        <mc:AlternateContent>
          <mc:Choice Requires="wps">
            <w:drawing>
              <wp:anchor distT="45720" distB="45720" distL="114300" distR="114300" simplePos="0" relativeHeight="251666432" behindDoc="0" locked="0" layoutInCell="1" allowOverlap="1" wp14:anchorId="75A172E7" wp14:editId="4DC20DBD">
                <wp:simplePos x="0" y="0"/>
                <wp:positionH relativeFrom="margin">
                  <wp:posOffset>2216785</wp:posOffset>
                </wp:positionH>
                <wp:positionV relativeFrom="paragraph">
                  <wp:posOffset>1779270</wp:posOffset>
                </wp:positionV>
                <wp:extent cx="1272540" cy="327660"/>
                <wp:effectExtent l="0" t="0" r="3810" b="0"/>
                <wp:wrapSquare wrapText="bothSides"/>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27660"/>
                        </a:xfrm>
                        <a:prstGeom prst="rect">
                          <a:avLst/>
                        </a:prstGeom>
                        <a:solidFill>
                          <a:sysClr val="window" lastClr="FFFFFF"/>
                        </a:solidFill>
                        <a:ln w="9525">
                          <a:noFill/>
                          <a:miter lim="800000"/>
                        </a:ln>
                      </wps:spPr>
                      <wps:txbx>
                        <w:txbxContent>
                          <w:p w14:paraId="608DE7D2" w14:textId="77777777" w:rsidR="000613D1" w:rsidRDefault="000613D1"/>
                        </w:txbxContent>
                      </wps:txbx>
                      <wps:bodyPr rot="0" vert="horz" wrap="square" lIns="91440" tIns="45720" rIns="91440" bIns="45720" anchor="t" anchorCtr="0">
                        <a:noAutofit/>
                      </wps:bodyPr>
                    </wps:wsp>
                  </a:graphicData>
                </a:graphic>
              </wp:anchor>
            </w:drawing>
          </mc:Choice>
          <mc:Fallback>
            <w:pict>
              <v:shape w14:anchorId="75A172E7" id="_x0000_s1032" type="#_x0000_t202" style="position:absolute;left:0;text-align:left;margin-left:174.55pt;margin-top:140.1pt;width:100.2pt;height:25.8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" fillcolor="window" stroked="f">
                <v:textbox>
                  <w:txbxContent>
                    <w:p w14:paraId="608DE7D2" w14:textId="77777777" w:rsidR="000613D1" w:rsidRDefault="000613D1"/>
                  </w:txbxContent>
                </v:textbox>
                <w10:wrap type="square" anchorx="margin"/>
              </v:shape>
            </w:pict>
          </mc:Fallback>
        </mc:AlternateContent>
      </w:r>
      <w:r>
        <w:rPr>
          <w:noProof/>
          <w:lang w:eastAsia="fr-FR"/>
        </w:rPr>
        <mc:AlternateContent>
          <mc:Choice Requires="wps">
            <w:drawing>
              <wp:anchor distT="45720" distB="45720" distL="114300" distR="114300" simplePos="0" relativeHeight="251667456" behindDoc="0" locked="0" layoutInCell="1" allowOverlap="1" wp14:anchorId="2895F563" wp14:editId="1BF395C2">
                <wp:simplePos x="0" y="0"/>
                <wp:positionH relativeFrom="margin">
                  <wp:posOffset>2193925</wp:posOffset>
                </wp:positionH>
                <wp:positionV relativeFrom="paragraph">
                  <wp:posOffset>1946910</wp:posOffset>
                </wp:positionV>
                <wp:extent cx="1310640" cy="297180"/>
                <wp:effectExtent l="0" t="0" r="3810" b="7620"/>
                <wp:wrapSquare wrapText="bothSides"/>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97180"/>
                        </a:xfrm>
                        <a:prstGeom prst="rect">
                          <a:avLst/>
                        </a:prstGeom>
                        <a:solidFill>
                          <a:sysClr val="window" lastClr="FFFFFF"/>
                        </a:solidFill>
                        <a:ln w="9525">
                          <a:noFill/>
                          <a:miter lim="800000"/>
                        </a:ln>
                      </wps:spPr>
                      <wps:txbx>
                        <w:txbxContent>
                          <w:p w14:paraId="7DA2A63F" w14:textId="77777777" w:rsidR="000613D1" w:rsidRDefault="000613D1"/>
                        </w:txbxContent>
                      </wps:txbx>
                      <wps:bodyPr rot="0" vert="horz" wrap="square" lIns="91440" tIns="45720" rIns="91440" bIns="45720" anchor="t" anchorCtr="0">
                        <a:noAutofit/>
                      </wps:bodyPr>
                    </wps:wsp>
                  </a:graphicData>
                </a:graphic>
              </wp:anchor>
            </w:drawing>
          </mc:Choice>
          <mc:Fallback>
            <w:pict>
              <v:shape w14:anchorId="2895F563" id="_x0000_s1033" type="#_x0000_t202" style="position:absolute;left:0;text-align:left;margin-left:172.75pt;margin-top:153.3pt;width:103.2pt;height:23.4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" fillcolor="window" stroked="f">
                <v:textbox>
                  <w:txbxContent>
                    <w:p w14:paraId="7DA2A63F" w14:textId="77777777" w:rsidR="000613D1" w:rsidRDefault="000613D1"/>
                  </w:txbxContent>
                </v:textbox>
                <w10:wrap type="square" anchorx="margin"/>
              </v:shape>
            </w:pict>
          </mc:Fallback>
        </mc:AlternateContent>
      </w:r>
      <w:r>
        <w:rPr>
          <w:rFonts w:asciiTheme="majorBidi" w:hAnsiTheme="majorBidi" w:cstheme="majorBidi"/>
          <w:sz w:val="24"/>
          <w:szCs w:val="24"/>
          <w:lang w:val="en-US"/>
        </w:rPr>
        <w:t>Storage methods also vary within residences. In the dwellings of Touat, the storage space is found under the roof. Dates are stored on wall shelves, while, grains are stored in palm leaf baskets placed on stones to be protected from termites. Traditional baskets (</w:t>
      </w:r>
      <w:proofErr w:type="spellStart"/>
      <w:r>
        <w:rPr>
          <w:rFonts w:asciiTheme="majorBidi" w:hAnsiTheme="majorBidi" w:cstheme="majorBidi"/>
          <w:i/>
          <w:iCs/>
          <w:sz w:val="24"/>
          <w:szCs w:val="24"/>
          <w:lang w:val="en-US"/>
        </w:rPr>
        <w:t>Qūfat</w:t>
      </w:r>
      <w:proofErr w:type="spellEnd"/>
      <w:r>
        <w:rPr>
          <w:rFonts w:asciiTheme="majorBidi" w:hAnsiTheme="majorBidi" w:cstheme="majorBidi"/>
          <w:sz w:val="24"/>
          <w:szCs w:val="24"/>
          <w:lang w:val="en-US"/>
        </w:rPr>
        <w:t>) and clay storage jars are also prepared in one corner of the courtyard to be used for storage. In Tedikelt, each dwelling has a roofed store space and an uncovered one (called "</w:t>
      </w:r>
      <w:r>
        <w:rPr>
          <w:rFonts w:asciiTheme="majorBidi" w:hAnsiTheme="majorBidi" w:cstheme="majorBidi"/>
          <w:i/>
          <w:iCs/>
          <w:sz w:val="24"/>
          <w:szCs w:val="24"/>
          <w:lang w:val="en-US"/>
        </w:rPr>
        <w:t>Mishar</w:t>
      </w:r>
      <w:r>
        <w:rPr>
          <w:rFonts w:asciiTheme="majorBidi" w:hAnsiTheme="majorBidi" w:cstheme="majorBidi"/>
          <w:sz w:val="24"/>
          <w:szCs w:val="24"/>
          <w:lang w:val="en-US"/>
        </w:rPr>
        <w:t xml:space="preserve">") that is used to store wheat ears before they ripen (Rey, 1956: 141-142). </w:t>
      </w:r>
    </w:p>
    <w:p w14:paraId="64257B1A" w14:textId="0FBA58E9" w:rsidR="000613D1" w:rsidRDefault="0061248F" w:rsidP="005349C3">
      <w:pPr>
        <w:numPr>
          <w:ilvl w:val="0"/>
          <w:numId w:val="5"/>
        </w:numPr>
        <w:spacing w:before="100" w:beforeAutospacing="1" w:line="259" w:lineRule="auto"/>
        <w:ind w:left="0"/>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Other </w:t>
      </w:r>
      <w:r w:rsidR="00DF0930">
        <w:rPr>
          <w:rFonts w:asciiTheme="majorBidi" w:hAnsiTheme="majorBidi" w:cstheme="majorBidi"/>
          <w:b/>
          <w:bCs/>
          <w:sz w:val="24"/>
          <w:szCs w:val="24"/>
          <w:lang w:val="en-US"/>
        </w:rPr>
        <w:t>t</w:t>
      </w:r>
      <w:r>
        <w:rPr>
          <w:rFonts w:asciiTheme="majorBidi" w:hAnsiTheme="majorBidi" w:cstheme="majorBidi"/>
          <w:b/>
          <w:bCs/>
          <w:sz w:val="24"/>
          <w:szCs w:val="24"/>
          <w:lang w:val="en-US"/>
        </w:rPr>
        <w:t xml:space="preserve">ypes of </w:t>
      </w:r>
      <w:r w:rsidR="00DF0930">
        <w:rPr>
          <w:rFonts w:asciiTheme="majorBidi" w:hAnsiTheme="majorBidi" w:cstheme="majorBidi"/>
          <w:b/>
          <w:bCs/>
          <w:sz w:val="24"/>
          <w:szCs w:val="24"/>
          <w:lang w:val="en-US"/>
        </w:rPr>
        <w:t>s</w:t>
      </w:r>
      <w:r>
        <w:rPr>
          <w:rFonts w:asciiTheme="majorBidi" w:hAnsiTheme="majorBidi" w:cstheme="majorBidi"/>
          <w:b/>
          <w:bCs/>
          <w:sz w:val="24"/>
          <w:szCs w:val="24"/>
          <w:lang w:val="en-US"/>
        </w:rPr>
        <w:t>tores:</w:t>
      </w:r>
    </w:p>
    <w:p w14:paraId="0CF0752E" w14:textId="77777777" w:rsidR="000613D1" w:rsidRDefault="0061248F" w:rsidP="005349C3">
      <w:pPr>
        <w:spacing w:before="100" w:beforeAutospacing="1" w:line="259" w:lineRule="auto"/>
        <w:ind w:firstLine="696"/>
        <w:jc w:val="both"/>
        <w:rPr>
          <w:rFonts w:asciiTheme="majorBidi" w:hAnsiTheme="majorBidi" w:cstheme="majorBidi"/>
          <w:sz w:val="24"/>
          <w:szCs w:val="24"/>
          <w:lang w:val="en-US"/>
        </w:rPr>
      </w:pPr>
      <w:r>
        <w:rPr>
          <w:rFonts w:asciiTheme="majorBidi" w:hAnsiTheme="majorBidi" w:cstheme="majorBidi"/>
          <w:sz w:val="24"/>
          <w:szCs w:val="24"/>
          <w:lang w:val="en-US"/>
        </w:rPr>
        <w:t xml:space="preserve">There are other types of stores found outside the dwellings that do not resemble the kasbahs. These include </w:t>
      </w:r>
      <w:r>
        <w:rPr>
          <w:rFonts w:asciiTheme="majorBidi" w:hAnsiTheme="majorBidi" w:cstheme="majorBidi"/>
          <w:b/>
          <w:bCs/>
          <w:sz w:val="24"/>
          <w:szCs w:val="24"/>
          <w:lang w:val="en-US"/>
        </w:rPr>
        <w:t>"</w:t>
      </w:r>
      <w:proofErr w:type="spellStart"/>
      <w:r>
        <w:rPr>
          <w:rFonts w:asciiTheme="majorBidi" w:hAnsiTheme="majorBidi" w:cstheme="majorBidi"/>
          <w:b/>
          <w:bCs/>
          <w:i/>
          <w:iCs/>
          <w:sz w:val="24"/>
          <w:szCs w:val="24"/>
          <w:lang w:val="en-US"/>
        </w:rPr>
        <w:t>Aseqfar</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storage in </w:t>
      </w:r>
      <w:proofErr w:type="spellStart"/>
      <w:r>
        <w:rPr>
          <w:rFonts w:asciiTheme="majorBidi" w:hAnsiTheme="majorBidi" w:cstheme="majorBidi"/>
          <w:sz w:val="24"/>
          <w:szCs w:val="24"/>
          <w:lang w:val="en-US"/>
        </w:rPr>
        <w:t>Tamshaq</w:t>
      </w:r>
      <w:proofErr w:type="spellEnd"/>
      <w:r>
        <w:rPr>
          <w:rFonts w:asciiTheme="majorBidi" w:hAnsiTheme="majorBidi" w:cstheme="majorBidi"/>
          <w:sz w:val="24"/>
          <w:szCs w:val="24"/>
          <w:lang w:val="en-US"/>
        </w:rPr>
        <w:t xml:space="preserve">. They are represented in circular holes in the ground that are covered with flat stones constructed in a way that protects them from rainwater. However, they were later abandoned in favor of another type of stores known as </w:t>
      </w:r>
      <w:r>
        <w:rPr>
          <w:rFonts w:asciiTheme="majorBidi" w:hAnsiTheme="majorBidi" w:cstheme="majorBidi"/>
          <w:b/>
          <w:bCs/>
          <w:sz w:val="24"/>
          <w:szCs w:val="24"/>
          <w:lang w:val="en-US"/>
        </w:rPr>
        <w:t>"</w:t>
      </w:r>
      <w:proofErr w:type="spellStart"/>
      <w:r>
        <w:rPr>
          <w:rFonts w:asciiTheme="majorBidi" w:hAnsiTheme="majorBidi" w:cstheme="majorBidi"/>
          <w:b/>
          <w:bCs/>
          <w:i/>
          <w:iCs/>
          <w:sz w:val="24"/>
          <w:szCs w:val="24"/>
          <w:lang w:val="en-US"/>
        </w:rPr>
        <w:t>Takhzana</w:t>
      </w:r>
      <w:proofErr w:type="spellEnd"/>
      <w:r>
        <w:rPr>
          <w:rFonts w:asciiTheme="majorBidi" w:hAnsiTheme="majorBidi" w:cstheme="majorBidi"/>
          <w:b/>
          <w:bCs/>
          <w:sz w:val="24"/>
          <w:szCs w:val="24"/>
          <w:lang w:val="en-US"/>
        </w:rPr>
        <w:t>"</w:t>
      </w:r>
      <w:r>
        <w:rPr>
          <w:rFonts w:asciiTheme="majorBidi" w:hAnsiTheme="majorBidi" w:cstheme="majorBidi"/>
          <w:sz w:val="24"/>
          <w:szCs w:val="24"/>
          <w:lang w:val="en-US"/>
        </w:rPr>
        <w:t xml:space="preserve">. These later are small buildings made of stone joined with mud mortar and have an opening at the lower part to empty the reserves. They can either be cylindrical or oval. They can also be scattered or grouped in clusters of three or four </w:t>
      </w:r>
      <w:proofErr w:type="spellStart"/>
      <w:r>
        <w:rPr>
          <w:rFonts w:asciiTheme="majorBidi" w:hAnsiTheme="majorBidi" w:cstheme="majorBidi"/>
          <w:sz w:val="24"/>
          <w:szCs w:val="24"/>
          <w:lang w:val="en-US"/>
        </w:rPr>
        <w:t>Takhzanas</w:t>
      </w:r>
      <w:proofErr w:type="spellEnd"/>
      <w:r>
        <w:rPr>
          <w:rFonts w:asciiTheme="majorBidi" w:hAnsiTheme="majorBidi" w:cstheme="majorBidi"/>
          <w:sz w:val="24"/>
          <w:szCs w:val="24"/>
          <w:lang w:val="en-US"/>
        </w:rPr>
        <w:t xml:space="preserve"> (Rey, 1956: 152).</w:t>
      </w:r>
      <w:r>
        <w:rPr>
          <w:rFonts w:asciiTheme="majorBidi" w:eastAsia="Calibri" w:hAnsiTheme="majorBidi" w:cstheme="majorBidi"/>
          <w:sz w:val="24"/>
          <w:szCs w:val="24"/>
          <w:lang w:val="en-US"/>
        </w:rPr>
        <w:t xml:space="preserve"> </w:t>
      </w:r>
      <w:r>
        <w:rPr>
          <w:rFonts w:asciiTheme="majorBidi" w:hAnsiTheme="majorBidi" w:cstheme="majorBidi"/>
          <w:sz w:val="24"/>
          <w:szCs w:val="24"/>
          <w:lang w:val="en-US"/>
        </w:rPr>
        <w:t xml:space="preserve">According to Karl Suter, they also take a cubic form with a side length of 2 meters and a height of 5 meters. Moreover, families typically owned 2 to 3 of these </w:t>
      </w:r>
      <w:proofErr w:type="spellStart"/>
      <w:r>
        <w:rPr>
          <w:rFonts w:asciiTheme="majorBidi" w:hAnsiTheme="majorBidi" w:cstheme="majorBidi"/>
          <w:sz w:val="24"/>
          <w:szCs w:val="24"/>
          <w:lang w:val="en-US"/>
        </w:rPr>
        <w:t>Takhzana</w:t>
      </w:r>
      <w:proofErr w:type="spellEnd"/>
      <w:r>
        <w:rPr>
          <w:rFonts w:asciiTheme="majorBidi" w:hAnsiTheme="majorBidi" w:cstheme="majorBidi"/>
          <w:sz w:val="24"/>
          <w:szCs w:val="24"/>
          <w:lang w:val="en-US"/>
        </w:rPr>
        <w:t>-s.</w:t>
      </w:r>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en-GB"/>
        </w:rPr>
        <w:t xml:space="preserve">(Suter, 1953: 460) </w:t>
      </w:r>
      <w:r>
        <w:rPr>
          <w:rFonts w:asciiTheme="majorBidi" w:eastAsia="Calibri" w:hAnsiTheme="majorBidi" w:cstheme="majorBidi"/>
          <w:sz w:val="24"/>
          <w:szCs w:val="24"/>
          <w:lang w:val="en-US"/>
        </w:rPr>
        <w:t xml:space="preserve">The square pattern is the only type used in the Touat region, while the cylindrical shape </w:t>
      </w:r>
      <w:r>
        <w:rPr>
          <w:rFonts w:asciiTheme="majorBidi" w:hAnsiTheme="majorBidi" w:cstheme="majorBidi"/>
          <w:sz w:val="24"/>
          <w:szCs w:val="24"/>
          <w:lang w:val="en-US"/>
        </w:rPr>
        <w:t xml:space="preserve">was commonly used by farmers from the </w:t>
      </w:r>
      <w:proofErr w:type="spellStart"/>
      <w:r>
        <w:rPr>
          <w:rFonts w:asciiTheme="majorBidi" w:hAnsiTheme="majorBidi" w:cstheme="majorBidi"/>
          <w:sz w:val="24"/>
          <w:szCs w:val="24"/>
          <w:lang w:val="en-US"/>
        </w:rPr>
        <w:t>Haratine</w:t>
      </w:r>
      <w:proofErr w:type="spellEnd"/>
      <w:r>
        <w:rPr>
          <w:rFonts w:asciiTheme="majorBidi" w:hAnsiTheme="majorBidi" w:cstheme="majorBidi"/>
          <w:sz w:val="24"/>
          <w:szCs w:val="24"/>
          <w:lang w:val="en-US"/>
        </w:rPr>
        <w:t xml:space="preserve"> tribes, who originated from the Tedikelt region. These </w:t>
      </w:r>
      <w:proofErr w:type="spellStart"/>
      <w:r>
        <w:rPr>
          <w:rFonts w:asciiTheme="majorBidi" w:hAnsiTheme="majorBidi" w:cstheme="majorBidi"/>
          <w:sz w:val="24"/>
          <w:szCs w:val="24"/>
          <w:lang w:val="en-US"/>
        </w:rPr>
        <w:t>Takhzana</w:t>
      </w:r>
      <w:proofErr w:type="spellEnd"/>
      <w:r>
        <w:rPr>
          <w:rFonts w:asciiTheme="majorBidi" w:hAnsiTheme="majorBidi" w:cstheme="majorBidi"/>
          <w:sz w:val="24"/>
          <w:szCs w:val="24"/>
          <w:lang w:val="en-US"/>
        </w:rPr>
        <w:t xml:space="preserve">-s were located close to residential areas, unlike </w:t>
      </w:r>
      <w:proofErr w:type="spellStart"/>
      <w:r>
        <w:rPr>
          <w:rFonts w:asciiTheme="majorBidi" w:hAnsiTheme="majorBidi" w:cstheme="majorBidi"/>
          <w:sz w:val="24"/>
          <w:szCs w:val="24"/>
          <w:lang w:val="en-US"/>
        </w:rPr>
        <w:t>Aseqfar</w:t>
      </w:r>
      <w:proofErr w:type="spellEnd"/>
      <w:r>
        <w:rPr>
          <w:rFonts w:asciiTheme="majorBidi" w:hAnsiTheme="majorBidi" w:cstheme="majorBidi"/>
          <w:sz w:val="24"/>
          <w:szCs w:val="24"/>
          <w:lang w:val="en-US"/>
        </w:rPr>
        <w:t xml:space="preserve"> stores which were located far from the dwellings. These buildings are quite similar to the stores of Oumrad. They also resemble the Sudanese millet stores that are built near the residential </w:t>
      </w:r>
      <w:proofErr w:type="spellStart"/>
      <w:r>
        <w:rPr>
          <w:rFonts w:asciiTheme="majorBidi" w:hAnsiTheme="majorBidi" w:cstheme="majorBidi"/>
          <w:sz w:val="24"/>
          <w:szCs w:val="24"/>
          <w:lang w:val="en-US"/>
        </w:rPr>
        <w:t>Ksour</w:t>
      </w:r>
      <w:proofErr w:type="spellEnd"/>
      <w:r>
        <w:rPr>
          <w:rFonts w:asciiTheme="majorBidi" w:hAnsiTheme="majorBidi" w:cstheme="majorBidi"/>
          <w:sz w:val="24"/>
          <w:szCs w:val="24"/>
          <w:lang w:val="en-US"/>
        </w:rPr>
        <w:t xml:space="preserve">, which may indicate the existence of trade relations between these tribes and Sudan for exchanging salt and millet. </w:t>
      </w:r>
      <w:r>
        <w:rPr>
          <w:rFonts w:asciiTheme="majorBidi" w:eastAsia="Calibri" w:hAnsiTheme="majorBidi" w:cstheme="majorBidi"/>
          <w:sz w:val="24"/>
          <w:szCs w:val="24"/>
          <w:lang w:val="en-GB"/>
        </w:rPr>
        <w:t>(Rey, 1956: 152-153)</w:t>
      </w:r>
    </w:p>
    <w:p w14:paraId="7FCC2C4A" w14:textId="77777777" w:rsidR="000613D1" w:rsidRDefault="0061248F" w:rsidP="005349C3">
      <w:pPr>
        <w:spacing w:before="100" w:beforeAutospacing="1"/>
        <w:rPr>
          <w:lang w:val="en-US"/>
        </w:rPr>
      </w:pPr>
      <w:r>
        <w:rPr>
          <w:rFonts w:asciiTheme="majorBidi" w:hAnsiTheme="majorBidi" w:cstheme="majorBidi"/>
          <w:noProof/>
          <w:sz w:val="24"/>
          <w:szCs w:val="24"/>
          <w:lang w:eastAsia="fr-FR"/>
        </w:rPr>
        <w:lastRenderedPageBreak/>
        <w:drawing>
          <wp:anchor distT="0" distB="0" distL="114300" distR="114300" simplePos="0" relativeHeight="251660288" behindDoc="0" locked="0" layoutInCell="1" allowOverlap="1" wp14:anchorId="6AC4EF31" wp14:editId="20192217">
            <wp:simplePos x="0" y="0"/>
            <wp:positionH relativeFrom="margin">
              <wp:align>center</wp:align>
            </wp:positionH>
            <wp:positionV relativeFrom="paragraph">
              <wp:posOffset>6350</wp:posOffset>
            </wp:positionV>
            <wp:extent cx="5059045" cy="2087245"/>
            <wp:effectExtent l="19050" t="19050" r="27305" b="27305"/>
            <wp:wrapThrough wrapText="bothSides">
              <wp:wrapPolygon edited="0">
                <wp:start x="-81" y="-197"/>
                <wp:lineTo x="-81" y="21685"/>
                <wp:lineTo x="21635" y="21685"/>
                <wp:lineTo x="21635" y="-197"/>
                <wp:lineTo x="-81" y="-197"/>
              </wp:wrapPolygon>
            </wp:wrapThrough>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pic:cNvPicPr>
                      <a:picLocks noChangeAspect="1"/>
                    </pic:cNvPicPr>
                  </pic:nvPicPr>
                  <pic:blipFill>
                    <a:blip r:embed="rId21" cstate="print">
                      <a:extLst>
                        <a:ext uri="{28A0092B-C50C-407E-A947-70E740481C1C}">
                          <a14:useLocalDpi xmlns:a14="http://schemas.microsoft.com/office/drawing/2010/main" val="0"/>
                        </a:ext>
                      </a:extLst>
                    </a:blip>
                    <a:srcRect l="16749" t="26337" r="15904" b="21312"/>
                    <a:stretch>
                      <a:fillRect/>
                    </a:stretch>
                  </pic:blipFill>
                  <pic:spPr>
                    <a:xfrm>
                      <a:off x="0" y="0"/>
                      <a:ext cx="5059045" cy="2087245"/>
                    </a:xfrm>
                    <a:prstGeom prst="rect">
                      <a:avLst/>
                    </a:prstGeom>
                    <a:ln>
                      <a:solidFill>
                        <a:schemeClr val="tx1"/>
                      </a:solidFill>
                    </a:ln>
                  </pic:spPr>
                </pic:pic>
              </a:graphicData>
            </a:graphic>
          </wp:anchor>
        </w:drawing>
      </w:r>
    </w:p>
    <w:p w14:paraId="56CC1721" w14:textId="77777777" w:rsidR="000613D1" w:rsidRDefault="000613D1" w:rsidP="005349C3">
      <w:pPr>
        <w:spacing w:before="100" w:beforeAutospacing="1"/>
        <w:rPr>
          <w:lang w:val="en-US"/>
        </w:rPr>
      </w:pPr>
    </w:p>
    <w:p w14:paraId="6EA03DC1" w14:textId="77777777" w:rsidR="000613D1" w:rsidRDefault="000613D1" w:rsidP="005349C3">
      <w:pPr>
        <w:spacing w:before="100" w:beforeAutospacing="1"/>
        <w:rPr>
          <w:lang w:val="en-US"/>
        </w:rPr>
      </w:pPr>
    </w:p>
    <w:p w14:paraId="146DFD1E" w14:textId="77777777" w:rsidR="000613D1" w:rsidRDefault="000613D1" w:rsidP="005349C3">
      <w:pPr>
        <w:spacing w:before="100" w:beforeAutospacing="1"/>
        <w:rPr>
          <w:lang w:val="en-US"/>
        </w:rPr>
      </w:pPr>
    </w:p>
    <w:p w14:paraId="5A941FDE" w14:textId="77777777" w:rsidR="000613D1" w:rsidRDefault="000613D1" w:rsidP="005349C3">
      <w:pPr>
        <w:spacing w:before="100" w:beforeAutospacing="1"/>
        <w:rPr>
          <w:lang w:val="en-US"/>
        </w:rPr>
      </w:pPr>
    </w:p>
    <w:p w14:paraId="7F977BC9" w14:textId="77777777" w:rsidR="000613D1" w:rsidRDefault="0061248F" w:rsidP="005349C3">
      <w:pPr>
        <w:tabs>
          <w:tab w:val="left" w:pos="4040"/>
        </w:tabs>
        <w:spacing w:before="100" w:beforeAutospacing="1"/>
        <w:rPr>
          <w:lang w:val="en-US"/>
        </w:rPr>
      </w:pPr>
      <w:r>
        <w:rPr>
          <w:lang w:val="en-US"/>
        </w:rPr>
        <w:tab/>
      </w:r>
    </w:p>
    <w:p w14:paraId="7174BCB0" w14:textId="77777777" w:rsidR="000613D1" w:rsidRDefault="000613D1" w:rsidP="005349C3">
      <w:pPr>
        <w:spacing w:before="100" w:beforeAutospacing="1"/>
        <w:rPr>
          <w:lang w:val="en-US"/>
        </w:rPr>
      </w:pPr>
    </w:p>
    <w:p w14:paraId="5DD777FB" w14:textId="77777777" w:rsidR="000613D1" w:rsidRDefault="0061248F" w:rsidP="005349C3">
      <w:pPr>
        <w:spacing w:before="100" w:beforeAutospacing="1"/>
        <w:ind w:firstLine="250"/>
        <w:jc w:val="both"/>
        <w:rPr>
          <w:rFonts w:asciiTheme="majorBidi" w:hAnsiTheme="majorBidi" w:cstheme="majorBidi"/>
          <w:b/>
          <w:bCs/>
          <w:color w:val="000000"/>
          <w:sz w:val="24"/>
          <w:szCs w:val="24"/>
          <w:lang w:val="en-US" w:eastAsia="fr-FR"/>
        </w:rPr>
      </w:pPr>
      <w:r>
        <w:rPr>
          <w:noProof/>
          <w:lang w:eastAsia="fr-FR"/>
        </w:rPr>
        <mc:AlternateContent>
          <mc:Choice Requires="wps">
            <w:drawing>
              <wp:anchor distT="45720" distB="45720" distL="114300" distR="114300" simplePos="0" relativeHeight="251659264" behindDoc="0" locked="0" layoutInCell="1" allowOverlap="1" wp14:anchorId="7F3D866C" wp14:editId="765AD4AB">
                <wp:simplePos x="0" y="0"/>
                <wp:positionH relativeFrom="margin">
                  <wp:align>center</wp:align>
                </wp:positionH>
                <wp:positionV relativeFrom="paragraph">
                  <wp:posOffset>74295</wp:posOffset>
                </wp:positionV>
                <wp:extent cx="3939540" cy="708660"/>
                <wp:effectExtent l="0" t="0" r="3810" b="0"/>
                <wp:wrapSquare wrapText="bothSides"/>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708660"/>
                        </a:xfrm>
                        <a:prstGeom prst="rect">
                          <a:avLst/>
                        </a:prstGeom>
                        <a:solidFill>
                          <a:sysClr val="window" lastClr="FFFFFF"/>
                        </a:solidFill>
                        <a:ln w="9525">
                          <a:noFill/>
                          <a:miter lim="800000"/>
                        </a:ln>
                      </wps:spPr>
                      <wps:txbx>
                        <w:txbxContent>
                          <w:p w14:paraId="5ABB419D" w14:textId="77777777" w:rsidR="000613D1" w:rsidRDefault="0061248F" w:rsidP="00B2184A">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9: </w:t>
                            </w:r>
                            <w:r>
                              <w:rPr>
                                <w:rFonts w:asciiTheme="majorBidi" w:hAnsiTheme="majorBidi" w:cstheme="majorBidi"/>
                                <w:b/>
                                <w:bCs/>
                                <w:color w:val="000000"/>
                                <w:sz w:val="24"/>
                                <w:szCs w:val="24"/>
                                <w:lang w:val="en-US" w:eastAsia="fr-FR" w:bidi="fa-IR"/>
                              </w:rPr>
                              <w:t xml:space="preserve">Types of </w:t>
                            </w:r>
                            <w:proofErr w:type="spellStart"/>
                            <w:r>
                              <w:rPr>
                                <w:rFonts w:asciiTheme="majorBidi" w:hAnsiTheme="majorBidi" w:cstheme="majorBidi"/>
                                <w:b/>
                                <w:bCs/>
                                <w:color w:val="000000"/>
                                <w:sz w:val="24"/>
                                <w:szCs w:val="24"/>
                                <w:lang w:val="en-US" w:eastAsia="fr-FR"/>
                              </w:rPr>
                              <w:t>Takhzana</w:t>
                            </w:r>
                            <w:proofErr w:type="spellEnd"/>
                          </w:p>
                          <w:p w14:paraId="5CD119F9" w14:textId="77777777" w:rsidR="000613D1" w:rsidRDefault="0061248F" w:rsidP="00B2184A">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Capot Rey : Greniers domestiques…, plate XI</w:t>
                            </w:r>
                          </w:p>
                          <w:p w14:paraId="5CDE3B8C" w14:textId="77777777" w:rsidR="000613D1" w:rsidRDefault="000613D1"/>
                        </w:txbxContent>
                      </wps:txbx>
                      <wps:bodyPr rot="0" vert="horz" wrap="square" lIns="91440" tIns="45720" rIns="91440" bIns="45720" anchor="t" anchorCtr="0">
                        <a:noAutofit/>
                      </wps:bodyPr>
                    </wps:wsp>
                  </a:graphicData>
                </a:graphic>
              </wp:anchor>
            </w:drawing>
          </mc:Choice>
          <mc:Fallback>
            <w:pict>
              <v:shape w14:anchorId="7F3D866C" id="_x0000_s1034" type="#_x0000_t202" style="position:absolute;left:0;text-align:left;margin-left:0;margin-top:5.85pt;width:310.2pt;height:55.8pt;z-index:251659264;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" fillcolor="window" stroked="f">
                <v:textbox>
                  <w:txbxContent>
                    <w:p w14:paraId="5ABB419D" w14:textId="77777777" w:rsidR="000613D1" w:rsidRDefault="0061248F" w:rsidP="00B2184A">
                      <w:pPr>
                        <w:ind w:firstLine="250"/>
                        <w:jc w:val="center"/>
                        <w:rPr>
                          <w:rFonts w:asciiTheme="majorBidi" w:hAnsiTheme="majorBidi" w:cstheme="majorBidi"/>
                          <w:b/>
                          <w:bCs/>
                          <w:color w:val="000000"/>
                          <w:sz w:val="24"/>
                          <w:szCs w:val="24"/>
                          <w:lang w:val="en-US" w:eastAsia="fr-FR"/>
                        </w:rPr>
                      </w:pPr>
                      <w:r>
                        <w:rPr>
                          <w:rFonts w:asciiTheme="majorBidi" w:hAnsiTheme="majorBidi" w:cstheme="majorBidi"/>
                          <w:b/>
                          <w:bCs/>
                          <w:color w:val="000000"/>
                          <w:sz w:val="24"/>
                          <w:szCs w:val="24"/>
                          <w:lang w:val="en-US" w:eastAsia="fr-FR"/>
                        </w:rPr>
                        <w:t xml:space="preserve">Face n° 9: </w:t>
                      </w:r>
                      <w:r>
                        <w:rPr>
                          <w:rFonts w:asciiTheme="majorBidi" w:hAnsiTheme="majorBidi" w:cstheme="majorBidi"/>
                          <w:b/>
                          <w:bCs/>
                          <w:color w:val="000000"/>
                          <w:sz w:val="24"/>
                          <w:szCs w:val="24"/>
                          <w:lang w:val="en-US" w:eastAsia="fr-FR" w:bidi="fa-IR"/>
                        </w:rPr>
                        <w:t xml:space="preserve">Types of </w:t>
                      </w:r>
                      <w:proofErr w:type="spellStart"/>
                      <w:r>
                        <w:rPr>
                          <w:rFonts w:asciiTheme="majorBidi" w:hAnsiTheme="majorBidi" w:cstheme="majorBidi"/>
                          <w:b/>
                          <w:bCs/>
                          <w:color w:val="000000"/>
                          <w:sz w:val="24"/>
                          <w:szCs w:val="24"/>
                          <w:lang w:val="en-US" w:eastAsia="fr-FR"/>
                        </w:rPr>
                        <w:t>Takhzana</w:t>
                      </w:r>
                      <w:proofErr w:type="spellEnd"/>
                    </w:p>
                    <w:p w14:paraId="5CD119F9" w14:textId="77777777" w:rsidR="000613D1" w:rsidRDefault="0061248F" w:rsidP="00B2184A">
                      <w:pPr>
                        <w:ind w:firstLine="250"/>
                        <w:jc w:val="center"/>
                        <w:rPr>
                          <w:rFonts w:asciiTheme="majorBidi" w:hAnsiTheme="majorBidi" w:cstheme="majorBidi"/>
                          <w:b/>
                          <w:bCs/>
                          <w:color w:val="000000"/>
                          <w:sz w:val="24"/>
                          <w:szCs w:val="24"/>
                          <w:lang w:eastAsia="fr-FR"/>
                        </w:rPr>
                      </w:pPr>
                      <w:r>
                        <w:rPr>
                          <w:rFonts w:asciiTheme="majorBidi" w:hAnsiTheme="majorBidi" w:cstheme="majorBidi"/>
                          <w:b/>
                          <w:bCs/>
                          <w:color w:val="000000"/>
                          <w:sz w:val="24"/>
                          <w:szCs w:val="24"/>
                          <w:lang w:eastAsia="fr-FR"/>
                        </w:rPr>
                        <w:t>Source : Capot Rey : Greniers domestiques…, plate XI</w:t>
                      </w:r>
                    </w:p>
                    <w:p w14:paraId="5CDE3B8C" w14:textId="77777777" w:rsidR="000613D1" w:rsidRDefault="000613D1"/>
                  </w:txbxContent>
                </v:textbox>
                <w10:wrap type="square" anchorx="margin"/>
              </v:shape>
            </w:pict>
          </mc:Fallback>
        </mc:AlternateContent>
      </w:r>
    </w:p>
    <w:p w14:paraId="2E22BB3D" w14:textId="77777777" w:rsidR="000613D1" w:rsidRDefault="000613D1" w:rsidP="005349C3">
      <w:pPr>
        <w:spacing w:before="100" w:beforeAutospacing="1"/>
        <w:ind w:firstLine="250"/>
        <w:jc w:val="both"/>
        <w:rPr>
          <w:rFonts w:asciiTheme="majorBidi" w:hAnsiTheme="majorBidi" w:cstheme="majorBidi"/>
          <w:b/>
          <w:bCs/>
          <w:color w:val="000000"/>
          <w:sz w:val="24"/>
          <w:szCs w:val="24"/>
          <w:lang w:val="en-US" w:eastAsia="fr-FR"/>
        </w:rPr>
      </w:pPr>
    </w:p>
    <w:p w14:paraId="0575F1F3" w14:textId="77777777" w:rsidR="000613D1" w:rsidRDefault="000613D1" w:rsidP="005349C3">
      <w:pPr>
        <w:spacing w:before="100" w:beforeAutospacing="1"/>
        <w:ind w:firstLine="250"/>
        <w:jc w:val="both"/>
        <w:rPr>
          <w:rFonts w:asciiTheme="majorBidi" w:hAnsiTheme="majorBidi" w:cstheme="majorBidi"/>
          <w:b/>
          <w:bCs/>
          <w:color w:val="000000"/>
          <w:sz w:val="24"/>
          <w:szCs w:val="24"/>
          <w:lang w:val="en-US" w:eastAsia="fr-FR"/>
        </w:rPr>
      </w:pPr>
    </w:p>
    <w:p w14:paraId="18CFA224" w14:textId="77777777" w:rsidR="000613D1" w:rsidRPr="00495664" w:rsidRDefault="0061248F" w:rsidP="00B2184A">
      <w:pPr>
        <w:spacing w:before="100" w:beforeAutospacing="1"/>
        <w:ind w:firstLine="250"/>
        <w:jc w:val="both"/>
        <w:rPr>
          <w:rFonts w:asciiTheme="majorBidi" w:hAnsiTheme="majorBidi" w:cstheme="majorBidi"/>
          <w:b/>
          <w:bCs/>
          <w:color w:val="000000"/>
          <w:lang w:val="en-US" w:eastAsia="fr-FR"/>
        </w:rPr>
      </w:pPr>
      <w:r w:rsidRPr="00495664">
        <w:rPr>
          <w:rFonts w:asciiTheme="majorBidi" w:hAnsiTheme="majorBidi" w:cstheme="majorBidi"/>
          <w:b/>
          <w:bCs/>
          <w:color w:val="000000"/>
          <w:lang w:val="en-US" w:eastAsia="fr-FR"/>
        </w:rPr>
        <w:t>Conclusion:</w:t>
      </w:r>
    </w:p>
    <w:p w14:paraId="708BEEA8" w14:textId="77777777" w:rsidR="000613D1" w:rsidRDefault="0061248F" w:rsidP="005349C3">
      <w:pPr>
        <w:spacing w:before="100" w:beforeAutospacing="1"/>
        <w:ind w:firstLine="250"/>
        <w:jc w:val="both"/>
        <w:rPr>
          <w:rFonts w:asciiTheme="majorBidi" w:hAnsiTheme="majorBidi" w:cstheme="majorBidi"/>
          <w:color w:val="000000"/>
          <w:sz w:val="24"/>
          <w:szCs w:val="24"/>
          <w:lang w:val="en-US" w:eastAsia="fr-FR"/>
        </w:rPr>
      </w:pPr>
      <w:r>
        <w:rPr>
          <w:rFonts w:asciiTheme="majorBidi" w:hAnsiTheme="majorBidi" w:cstheme="majorBidi"/>
          <w:color w:val="000000"/>
          <w:sz w:val="24"/>
          <w:szCs w:val="24"/>
          <w:lang w:val="en-US" w:eastAsia="fr-FR"/>
        </w:rPr>
        <w:t xml:space="preserve">Based on the above, it is evident that the </w:t>
      </w:r>
      <w:proofErr w:type="spellStart"/>
      <w:r>
        <w:rPr>
          <w:rFonts w:asciiTheme="majorBidi" w:hAnsiTheme="majorBidi" w:cstheme="majorBidi"/>
          <w:color w:val="000000"/>
          <w:sz w:val="24"/>
          <w:szCs w:val="24"/>
          <w:lang w:val="en-US" w:eastAsia="fr-FR"/>
        </w:rPr>
        <w:t>ksour</w:t>
      </w:r>
      <w:proofErr w:type="spellEnd"/>
      <w:r>
        <w:rPr>
          <w:rFonts w:asciiTheme="majorBidi" w:hAnsiTheme="majorBidi" w:cstheme="majorBidi"/>
          <w:color w:val="000000"/>
          <w:sz w:val="24"/>
          <w:szCs w:val="24"/>
          <w:lang w:val="en-US" w:eastAsia="fr-FR"/>
        </w:rPr>
        <w:t xml:space="preserve"> are the fundamental unit of the desert architectural fabric. The variety of </w:t>
      </w:r>
      <w:proofErr w:type="spellStart"/>
      <w:r>
        <w:rPr>
          <w:rFonts w:asciiTheme="majorBidi" w:hAnsiTheme="majorBidi" w:cstheme="majorBidi"/>
          <w:color w:val="000000"/>
          <w:sz w:val="24"/>
          <w:szCs w:val="24"/>
          <w:lang w:val="en-US" w:eastAsia="fr-FR"/>
        </w:rPr>
        <w:t>Ksour</w:t>
      </w:r>
      <w:proofErr w:type="spellEnd"/>
      <w:r>
        <w:rPr>
          <w:rFonts w:asciiTheme="majorBidi" w:hAnsiTheme="majorBidi" w:cstheme="majorBidi"/>
          <w:color w:val="000000"/>
          <w:sz w:val="24"/>
          <w:szCs w:val="24"/>
          <w:lang w:val="en-US" w:eastAsia="fr-FR"/>
        </w:rPr>
        <w:t xml:space="preserve"> in the Touat region has prompted researchers to adopt various methods for studying their architecture and styles. Despite the significance of these studies, we can notice that the field remains open for further research to examine these </w:t>
      </w:r>
      <w:proofErr w:type="spellStart"/>
      <w:r>
        <w:rPr>
          <w:rFonts w:asciiTheme="majorBidi" w:hAnsiTheme="majorBidi" w:cstheme="majorBidi"/>
          <w:color w:val="000000"/>
          <w:sz w:val="24"/>
          <w:szCs w:val="24"/>
          <w:lang w:val="en-US" w:eastAsia="fr-FR"/>
        </w:rPr>
        <w:t>Ksour</w:t>
      </w:r>
      <w:proofErr w:type="spellEnd"/>
      <w:r>
        <w:rPr>
          <w:rFonts w:asciiTheme="majorBidi" w:hAnsiTheme="majorBidi" w:cstheme="majorBidi"/>
          <w:color w:val="000000"/>
          <w:sz w:val="24"/>
          <w:szCs w:val="24"/>
          <w:lang w:val="en-US" w:eastAsia="fr-FR"/>
        </w:rPr>
        <w:t xml:space="preserve"> in a more comprehensive and precise manner. This is in addition to considering all factors such as the distribution of its internal spaces, architectural components, architectural form, military fortifications, and tribal variations. Additionally, it is essential to study all the patterns found in the region namely in </w:t>
      </w:r>
      <w:proofErr w:type="spellStart"/>
      <w:r>
        <w:rPr>
          <w:rFonts w:asciiTheme="majorBidi" w:hAnsiTheme="majorBidi" w:cstheme="majorBidi"/>
          <w:color w:val="000000"/>
          <w:sz w:val="24"/>
          <w:szCs w:val="24"/>
          <w:lang w:val="en-US" w:eastAsia="fr-FR"/>
        </w:rPr>
        <w:t>Gourara</w:t>
      </w:r>
      <w:proofErr w:type="spellEnd"/>
      <w:r>
        <w:rPr>
          <w:rFonts w:asciiTheme="majorBidi" w:hAnsiTheme="majorBidi" w:cstheme="majorBidi"/>
          <w:color w:val="000000"/>
          <w:sz w:val="24"/>
          <w:szCs w:val="24"/>
          <w:lang w:val="en-US" w:eastAsia="fr-FR"/>
        </w:rPr>
        <w:t xml:space="preserve">, Touat, and Tedikelt. It would be also appropriate to conduct archaeological excavations and use modern techniques to survey all the sites in the region, identify their characteristics, and determine their functions. This is especially crucial given that many </w:t>
      </w:r>
      <w:proofErr w:type="spellStart"/>
      <w:r>
        <w:rPr>
          <w:rFonts w:asciiTheme="majorBidi" w:hAnsiTheme="majorBidi" w:cstheme="majorBidi"/>
          <w:color w:val="000000"/>
          <w:sz w:val="24"/>
          <w:szCs w:val="24"/>
          <w:lang w:val="en-US" w:eastAsia="fr-FR"/>
        </w:rPr>
        <w:t>Ksour</w:t>
      </w:r>
      <w:proofErr w:type="spellEnd"/>
      <w:r>
        <w:rPr>
          <w:rFonts w:asciiTheme="majorBidi" w:hAnsiTheme="majorBidi" w:cstheme="majorBidi"/>
          <w:color w:val="000000"/>
          <w:sz w:val="24"/>
          <w:szCs w:val="24"/>
          <w:lang w:val="en-US" w:eastAsia="fr-FR"/>
        </w:rPr>
        <w:t xml:space="preserve"> are still not clearly studied such as Kasr Draa in </w:t>
      </w:r>
      <w:proofErr w:type="spellStart"/>
      <w:r>
        <w:rPr>
          <w:rFonts w:asciiTheme="majorBidi" w:hAnsiTheme="majorBidi" w:cstheme="majorBidi"/>
          <w:color w:val="000000"/>
          <w:sz w:val="24"/>
          <w:szCs w:val="24"/>
          <w:lang w:val="en-US" w:eastAsia="fr-FR"/>
        </w:rPr>
        <w:t>Timimoun</w:t>
      </w:r>
      <w:proofErr w:type="spellEnd"/>
      <w:r>
        <w:rPr>
          <w:rFonts w:asciiTheme="majorBidi" w:hAnsiTheme="majorBidi" w:cstheme="majorBidi"/>
          <w:color w:val="000000"/>
          <w:sz w:val="24"/>
          <w:szCs w:val="24"/>
          <w:lang w:val="en-US" w:eastAsia="fr-FR"/>
        </w:rPr>
        <w:t xml:space="preserve">, which is believed to belong to the Jewish tribes. Yet, the accuracy of this information and whether it is a </w:t>
      </w:r>
      <w:proofErr w:type="spellStart"/>
      <w:r>
        <w:rPr>
          <w:rFonts w:asciiTheme="majorBidi" w:hAnsiTheme="majorBidi" w:cstheme="majorBidi"/>
          <w:color w:val="000000"/>
          <w:sz w:val="24"/>
          <w:szCs w:val="24"/>
          <w:lang w:val="en-US" w:eastAsia="fr-FR"/>
        </w:rPr>
        <w:t>Ksar</w:t>
      </w:r>
      <w:proofErr w:type="spellEnd"/>
      <w:r>
        <w:rPr>
          <w:rFonts w:asciiTheme="majorBidi" w:hAnsiTheme="majorBidi" w:cstheme="majorBidi"/>
          <w:color w:val="000000"/>
          <w:sz w:val="24"/>
          <w:szCs w:val="24"/>
          <w:lang w:val="en-US" w:eastAsia="fr-FR"/>
        </w:rPr>
        <w:t xml:space="preserve"> or a kasbah remains unclear.</w:t>
      </w:r>
    </w:p>
    <w:p w14:paraId="434F89FC" w14:textId="77777777" w:rsidR="000613D1" w:rsidRDefault="0061248F" w:rsidP="005349C3">
      <w:pPr>
        <w:spacing w:before="100" w:beforeAutospacing="1"/>
        <w:ind w:firstLine="250"/>
        <w:jc w:val="both"/>
        <w:rPr>
          <w:rFonts w:asciiTheme="majorBidi" w:hAnsiTheme="majorBidi" w:cstheme="majorBidi"/>
          <w:color w:val="000000"/>
          <w:sz w:val="24"/>
          <w:szCs w:val="24"/>
          <w:lang w:val="en-US" w:eastAsia="fr-FR"/>
        </w:rPr>
      </w:pPr>
      <w:r>
        <w:rPr>
          <w:rFonts w:asciiTheme="majorBidi" w:hAnsiTheme="majorBidi" w:cstheme="majorBidi"/>
          <w:color w:val="000000"/>
          <w:sz w:val="24"/>
          <w:szCs w:val="24"/>
          <w:lang w:val="en-US" w:eastAsia="fr-FR"/>
        </w:rPr>
        <w:t xml:space="preserve">Regarding the kasbahs, they appeared in most models as a pivotal part of the </w:t>
      </w:r>
      <w:proofErr w:type="spellStart"/>
      <w:r>
        <w:rPr>
          <w:rFonts w:asciiTheme="majorBidi" w:hAnsiTheme="majorBidi" w:cstheme="majorBidi"/>
          <w:color w:val="000000"/>
          <w:sz w:val="24"/>
          <w:szCs w:val="24"/>
          <w:lang w:val="en-US" w:eastAsia="fr-FR"/>
        </w:rPr>
        <w:t>Ksar</w:t>
      </w:r>
      <w:proofErr w:type="spellEnd"/>
      <w:r>
        <w:rPr>
          <w:rFonts w:asciiTheme="majorBidi" w:hAnsiTheme="majorBidi" w:cstheme="majorBidi"/>
          <w:color w:val="000000"/>
          <w:sz w:val="24"/>
          <w:szCs w:val="24"/>
          <w:lang w:val="en-US" w:eastAsia="fr-FR"/>
        </w:rPr>
        <w:t xml:space="preserve"> and sometimes independent of it or not present at all. Their role is to provide storage space, security in case of theft or warfare and sometimes they were regarded as houses for the important class of the community. As for the stores that were specifically used for storage, we noticed that most of their types were part of the kasbah. Yet, there were other types independent of the kasbahs that have taken different shapes and locations but retained the same function.</w:t>
      </w:r>
    </w:p>
    <w:p w14:paraId="5D6D5233" w14:textId="77777777" w:rsidR="000613D1" w:rsidRDefault="0061248F" w:rsidP="005349C3">
      <w:pPr>
        <w:spacing w:before="100" w:beforeAutospacing="1"/>
        <w:ind w:firstLine="250"/>
        <w:jc w:val="both"/>
        <w:rPr>
          <w:rFonts w:asciiTheme="majorBidi" w:hAnsiTheme="majorBidi" w:cstheme="majorBidi"/>
          <w:color w:val="000000"/>
          <w:sz w:val="24"/>
          <w:szCs w:val="24"/>
          <w:lang w:val="en-US" w:eastAsia="fr-FR"/>
        </w:rPr>
      </w:pPr>
      <w:r>
        <w:rPr>
          <w:rFonts w:asciiTheme="majorBidi" w:hAnsiTheme="majorBidi" w:cstheme="majorBidi"/>
          <w:color w:val="000000"/>
          <w:sz w:val="24"/>
          <w:szCs w:val="24"/>
          <w:lang w:val="en-US" w:eastAsia="fr-FR"/>
        </w:rPr>
        <w:t xml:space="preserve">Therefore, the relationship between the </w:t>
      </w:r>
      <w:proofErr w:type="spellStart"/>
      <w:r>
        <w:rPr>
          <w:rFonts w:asciiTheme="majorBidi" w:hAnsiTheme="majorBidi" w:cstheme="majorBidi"/>
          <w:color w:val="000000"/>
          <w:sz w:val="24"/>
          <w:szCs w:val="24"/>
          <w:lang w:val="en-US" w:eastAsia="fr-FR"/>
        </w:rPr>
        <w:t>Ksar</w:t>
      </w:r>
      <w:proofErr w:type="spellEnd"/>
      <w:r>
        <w:rPr>
          <w:rFonts w:asciiTheme="majorBidi" w:hAnsiTheme="majorBidi" w:cstheme="majorBidi"/>
          <w:color w:val="000000"/>
          <w:sz w:val="24"/>
          <w:szCs w:val="24"/>
          <w:lang w:val="en-US" w:eastAsia="fr-FR"/>
        </w:rPr>
        <w:t xml:space="preserve">, kasbah, and store is represented in the functional and architectural integration that ensures security and social and economic stability for the Touat community. This appears in the fact that the </w:t>
      </w:r>
      <w:proofErr w:type="spellStart"/>
      <w:r>
        <w:rPr>
          <w:rFonts w:asciiTheme="majorBidi" w:hAnsiTheme="majorBidi" w:cstheme="majorBidi"/>
          <w:color w:val="000000"/>
          <w:sz w:val="24"/>
          <w:szCs w:val="24"/>
          <w:lang w:val="en-US" w:eastAsia="fr-FR"/>
        </w:rPr>
        <w:t>ksar</w:t>
      </w:r>
      <w:proofErr w:type="spellEnd"/>
      <w:r>
        <w:rPr>
          <w:rFonts w:asciiTheme="majorBidi" w:hAnsiTheme="majorBidi" w:cstheme="majorBidi"/>
          <w:color w:val="000000"/>
          <w:sz w:val="24"/>
          <w:szCs w:val="24"/>
          <w:lang w:val="en-US" w:eastAsia="fr-FR"/>
        </w:rPr>
        <w:t xml:space="preserve"> represents the social and defensive center; while, the kasbah provides protection and storage and the store ensures economic sustainability by storing essential resources. Consequently, each element enhances the function of the other in a cohesive system that reflects the traditions and heritage of the region.</w:t>
      </w:r>
    </w:p>
    <w:p w14:paraId="791CDD1C" w14:textId="77777777" w:rsidR="00B2184A" w:rsidRDefault="00B2184A" w:rsidP="005349C3">
      <w:pPr>
        <w:spacing w:before="100" w:beforeAutospacing="1"/>
        <w:ind w:firstLine="250"/>
        <w:jc w:val="both"/>
        <w:rPr>
          <w:rFonts w:asciiTheme="majorBidi" w:hAnsiTheme="majorBidi" w:cstheme="majorBidi"/>
          <w:color w:val="000000"/>
          <w:sz w:val="24"/>
          <w:szCs w:val="24"/>
          <w:lang w:val="en-US" w:eastAsia="fr-FR"/>
        </w:rPr>
      </w:pPr>
    </w:p>
    <w:p w14:paraId="45F75D92" w14:textId="77777777" w:rsidR="000613D1" w:rsidRDefault="0061248F" w:rsidP="005349C3">
      <w:pPr>
        <w:pStyle w:val="Bibliographie1"/>
        <w:spacing w:before="100" w:beforeAutospacing="1"/>
        <w:ind w:left="720" w:hanging="720"/>
        <w:rPr>
          <w:rFonts w:asciiTheme="majorBidi" w:hAnsiTheme="majorBidi" w:cstheme="majorBidi"/>
          <w:b/>
          <w:bCs/>
          <w:color w:val="000000"/>
          <w:lang w:val="it-IT" w:eastAsia="fr-FR"/>
        </w:rPr>
      </w:pPr>
      <w:r>
        <w:rPr>
          <w:rFonts w:asciiTheme="majorBidi" w:hAnsiTheme="majorBidi" w:cstheme="majorBidi"/>
          <w:b/>
          <w:bCs/>
          <w:color w:val="000000"/>
          <w:lang w:val="it-IT" w:eastAsia="fr-FR"/>
        </w:rPr>
        <w:lastRenderedPageBreak/>
        <w:t>Bibliography:</w:t>
      </w:r>
    </w:p>
    <w:p w14:paraId="58DE901E" w14:textId="5635A6BF" w:rsidR="009001D6" w:rsidRPr="009001D6" w:rsidRDefault="009001D6" w:rsidP="005349C3">
      <w:pPr>
        <w:spacing w:before="100" w:beforeAutospacing="1"/>
        <w:jc w:val="both"/>
        <w:rPr>
          <w:sz w:val="22"/>
          <w:szCs w:val="22"/>
          <w:lang w:val="en-US" w:eastAsia="fr-FR"/>
        </w:rPr>
      </w:pPr>
      <w:r>
        <w:rPr>
          <w:b/>
          <w:bCs/>
          <w:sz w:val="22"/>
          <w:szCs w:val="22"/>
          <w:lang w:val="en-US" w:eastAsia="fr-FR"/>
        </w:rPr>
        <w:t xml:space="preserve"> S</w:t>
      </w:r>
      <w:r w:rsidRPr="009001D6">
        <w:rPr>
          <w:b/>
          <w:bCs/>
          <w:sz w:val="22"/>
          <w:szCs w:val="22"/>
          <w:lang w:val="en-US" w:eastAsia="fr-FR"/>
        </w:rPr>
        <w:t>ources:</w:t>
      </w:r>
    </w:p>
    <w:p w14:paraId="14B47BD8" w14:textId="0A2E242A" w:rsidR="009001D6" w:rsidRPr="003F0B90" w:rsidRDefault="009001D6" w:rsidP="005349C3">
      <w:pPr>
        <w:numPr>
          <w:ilvl w:val="0"/>
          <w:numId w:val="12"/>
        </w:numPr>
        <w:spacing w:before="100" w:beforeAutospacing="1"/>
        <w:jc w:val="both"/>
        <w:rPr>
          <w:sz w:val="22"/>
          <w:szCs w:val="22"/>
          <w:lang w:val="en-US" w:eastAsia="fr-FR"/>
        </w:rPr>
      </w:pPr>
      <w:proofErr w:type="spellStart"/>
      <w:r w:rsidRPr="009001D6">
        <w:rPr>
          <w:sz w:val="22"/>
          <w:szCs w:val="22"/>
          <w:lang w:val="en-US" w:eastAsia="fr-FR"/>
        </w:rPr>
        <w:t>Abū</w:t>
      </w:r>
      <w:proofErr w:type="spellEnd"/>
      <w:r w:rsidRPr="009001D6">
        <w:rPr>
          <w:sz w:val="22"/>
          <w:szCs w:val="22"/>
          <w:lang w:val="en-US" w:eastAsia="fr-FR"/>
        </w:rPr>
        <w:t xml:space="preserve"> </w:t>
      </w:r>
      <w:proofErr w:type="spellStart"/>
      <w:r w:rsidRPr="009001D6">
        <w:rPr>
          <w:sz w:val="22"/>
          <w:szCs w:val="22"/>
          <w:lang w:val="en-US" w:eastAsia="fr-FR"/>
        </w:rPr>
        <w:t>Alqāsim</w:t>
      </w:r>
      <w:proofErr w:type="spellEnd"/>
      <w:r w:rsidRPr="009001D6">
        <w:rPr>
          <w:sz w:val="22"/>
          <w:szCs w:val="22"/>
          <w:lang w:val="en-US" w:eastAsia="fr-FR"/>
        </w:rPr>
        <w:t xml:space="preserve"> Ibn </w:t>
      </w:r>
      <w:proofErr w:type="spellStart"/>
      <w:r w:rsidRPr="009001D6">
        <w:rPr>
          <w:sz w:val="22"/>
          <w:szCs w:val="22"/>
          <w:lang w:val="en-US" w:eastAsia="fr-FR"/>
        </w:rPr>
        <w:t>Hawqal</w:t>
      </w:r>
      <w:proofErr w:type="spellEnd"/>
      <w:r w:rsidRPr="009001D6">
        <w:rPr>
          <w:sz w:val="22"/>
          <w:szCs w:val="22"/>
          <w:lang w:val="en-US" w:eastAsia="fr-FR"/>
        </w:rPr>
        <w:t xml:space="preserve">. (1938). </w:t>
      </w:r>
      <w:proofErr w:type="spellStart"/>
      <w:r w:rsidRPr="009001D6">
        <w:rPr>
          <w:i/>
          <w:iCs/>
          <w:sz w:val="22"/>
          <w:szCs w:val="22"/>
          <w:lang w:val="en-US" w:eastAsia="fr-FR"/>
        </w:rPr>
        <w:t>Ṣūrat</w:t>
      </w:r>
      <w:proofErr w:type="spellEnd"/>
      <w:r w:rsidRPr="009001D6">
        <w:rPr>
          <w:i/>
          <w:iCs/>
          <w:sz w:val="22"/>
          <w:szCs w:val="22"/>
          <w:lang w:val="en-US" w:eastAsia="fr-FR"/>
        </w:rPr>
        <w:t xml:space="preserve"> al </w:t>
      </w:r>
      <w:proofErr w:type="spellStart"/>
      <w:r w:rsidRPr="009001D6">
        <w:rPr>
          <w:i/>
          <w:iCs/>
          <w:sz w:val="22"/>
          <w:szCs w:val="22"/>
          <w:lang w:val="en-US" w:eastAsia="fr-FR"/>
        </w:rPr>
        <w:t>arḍ</w:t>
      </w:r>
      <w:proofErr w:type="spellEnd"/>
      <w:r w:rsidRPr="009001D6">
        <w:rPr>
          <w:sz w:val="22"/>
          <w:szCs w:val="22"/>
          <w:lang w:val="en-US" w:eastAsia="fr-FR"/>
        </w:rPr>
        <w:t>.</w:t>
      </w:r>
      <w:r w:rsidRPr="009001D6">
        <w:rPr>
          <w:rFonts w:hint="cs"/>
          <w:sz w:val="22"/>
          <w:szCs w:val="22"/>
          <w:rtl/>
          <w:lang w:eastAsia="fr-FR"/>
        </w:rPr>
        <w:t xml:space="preserve"> </w:t>
      </w:r>
      <w:r w:rsidRPr="009001D6">
        <w:rPr>
          <w:sz w:val="22"/>
          <w:szCs w:val="22"/>
          <w:lang w:val="en-US" w:eastAsia="fr-FR"/>
        </w:rPr>
        <w:t>Leiden</w:t>
      </w:r>
      <w:r w:rsidRPr="009001D6">
        <w:rPr>
          <w:rFonts w:hint="cs"/>
          <w:sz w:val="22"/>
          <w:szCs w:val="22"/>
          <w:rtl/>
          <w:lang w:eastAsia="fr-FR"/>
        </w:rPr>
        <w:t>:</w:t>
      </w:r>
      <w:r w:rsidRPr="009001D6">
        <w:rPr>
          <w:sz w:val="22"/>
          <w:szCs w:val="22"/>
          <w:lang w:val="en-US" w:eastAsia="fr-FR"/>
        </w:rPr>
        <w:t xml:space="preserve"> Printing to Prill.</w:t>
      </w:r>
    </w:p>
    <w:p w14:paraId="3D659543" w14:textId="39376AD1" w:rsidR="009001D6" w:rsidRPr="009001D6" w:rsidRDefault="009001D6" w:rsidP="005349C3">
      <w:pPr>
        <w:numPr>
          <w:ilvl w:val="0"/>
          <w:numId w:val="12"/>
        </w:numPr>
        <w:spacing w:before="100" w:beforeAutospacing="1"/>
        <w:jc w:val="both"/>
        <w:rPr>
          <w:sz w:val="22"/>
          <w:szCs w:val="22"/>
          <w:lang w:val="en-US" w:eastAsia="fr-FR"/>
        </w:rPr>
      </w:pPr>
      <w:proofErr w:type="spellStart"/>
      <w:r w:rsidRPr="009001D6">
        <w:rPr>
          <w:sz w:val="22"/>
          <w:szCs w:val="22"/>
          <w:lang w:val="en-US" w:eastAsia="fr-FR"/>
        </w:rPr>
        <w:t>ʿabd</w:t>
      </w:r>
      <w:proofErr w:type="spellEnd"/>
      <w:r w:rsidRPr="009001D6">
        <w:rPr>
          <w:sz w:val="22"/>
          <w:szCs w:val="22"/>
          <w:lang w:val="en-US" w:eastAsia="fr-FR"/>
        </w:rPr>
        <w:t xml:space="preserve"> </w:t>
      </w:r>
      <w:proofErr w:type="spellStart"/>
      <w:r w:rsidRPr="009001D6">
        <w:rPr>
          <w:sz w:val="22"/>
          <w:szCs w:val="22"/>
          <w:lang w:val="en-US" w:eastAsia="fr-FR"/>
        </w:rPr>
        <w:t>Arrahmān</w:t>
      </w:r>
      <w:proofErr w:type="spellEnd"/>
      <w:r w:rsidRPr="009001D6">
        <w:rPr>
          <w:sz w:val="22"/>
          <w:szCs w:val="22"/>
          <w:lang w:val="en-US" w:eastAsia="fr-FR"/>
        </w:rPr>
        <w:t xml:space="preserve"> Ibn </w:t>
      </w:r>
      <w:proofErr w:type="spellStart"/>
      <w:r w:rsidRPr="009001D6">
        <w:rPr>
          <w:sz w:val="22"/>
          <w:szCs w:val="22"/>
          <w:lang w:val="en-US" w:eastAsia="fr-FR"/>
        </w:rPr>
        <w:t>Khaldūn</w:t>
      </w:r>
      <w:proofErr w:type="spellEnd"/>
      <w:r w:rsidRPr="009001D6">
        <w:rPr>
          <w:sz w:val="22"/>
          <w:szCs w:val="22"/>
          <w:lang w:val="en-US" w:eastAsia="fr-FR"/>
        </w:rPr>
        <w:t xml:space="preserve">, </w:t>
      </w:r>
      <w:proofErr w:type="spellStart"/>
      <w:r w:rsidRPr="009001D6">
        <w:rPr>
          <w:i/>
          <w:iCs/>
          <w:sz w:val="22"/>
          <w:szCs w:val="22"/>
          <w:lang w:val="en-US" w:eastAsia="fr-FR"/>
        </w:rPr>
        <w:t>Tārīkh</w:t>
      </w:r>
      <w:proofErr w:type="spellEnd"/>
      <w:r w:rsidRPr="009001D6">
        <w:rPr>
          <w:i/>
          <w:iCs/>
          <w:sz w:val="22"/>
          <w:szCs w:val="22"/>
          <w:lang w:val="en-US" w:eastAsia="fr-FR"/>
        </w:rPr>
        <w:t xml:space="preserve"> Ibn </w:t>
      </w:r>
      <w:proofErr w:type="spellStart"/>
      <w:r w:rsidRPr="009001D6">
        <w:rPr>
          <w:i/>
          <w:iCs/>
          <w:sz w:val="22"/>
          <w:szCs w:val="22"/>
          <w:lang w:val="en-US" w:eastAsia="fr-FR"/>
        </w:rPr>
        <w:t>Khaldūn</w:t>
      </w:r>
      <w:proofErr w:type="spellEnd"/>
      <w:r w:rsidRPr="009001D6">
        <w:rPr>
          <w:i/>
          <w:iCs/>
          <w:sz w:val="22"/>
          <w:szCs w:val="22"/>
          <w:lang w:val="en-US" w:eastAsia="fr-FR"/>
        </w:rPr>
        <w:t xml:space="preserve"> Al </w:t>
      </w:r>
      <w:proofErr w:type="spellStart"/>
      <w:r w:rsidRPr="009001D6">
        <w:rPr>
          <w:i/>
          <w:iCs/>
          <w:sz w:val="22"/>
          <w:szCs w:val="22"/>
          <w:lang w:val="en-US" w:eastAsia="fr-FR"/>
        </w:rPr>
        <w:t>ʿibar</w:t>
      </w:r>
      <w:proofErr w:type="spellEnd"/>
      <w:r w:rsidRPr="009001D6">
        <w:rPr>
          <w:i/>
          <w:iCs/>
          <w:sz w:val="22"/>
          <w:szCs w:val="22"/>
          <w:lang w:val="en-US" w:eastAsia="fr-FR"/>
        </w:rPr>
        <w:t xml:space="preserve"> </w:t>
      </w:r>
      <w:proofErr w:type="spellStart"/>
      <w:r w:rsidRPr="009001D6">
        <w:rPr>
          <w:i/>
          <w:iCs/>
          <w:sz w:val="22"/>
          <w:szCs w:val="22"/>
          <w:lang w:val="en-US" w:eastAsia="fr-FR"/>
        </w:rPr>
        <w:t>wa</w:t>
      </w:r>
      <w:proofErr w:type="spellEnd"/>
      <w:r w:rsidRPr="009001D6">
        <w:rPr>
          <w:i/>
          <w:iCs/>
          <w:sz w:val="22"/>
          <w:szCs w:val="22"/>
          <w:lang w:val="en-US" w:eastAsia="fr-FR"/>
        </w:rPr>
        <w:t xml:space="preserve"> </w:t>
      </w:r>
      <w:proofErr w:type="spellStart"/>
      <w:r w:rsidRPr="009001D6">
        <w:rPr>
          <w:i/>
          <w:iCs/>
          <w:sz w:val="22"/>
          <w:szCs w:val="22"/>
          <w:lang w:val="en-US" w:eastAsia="fr-FR"/>
        </w:rPr>
        <w:t>dīwān</w:t>
      </w:r>
      <w:proofErr w:type="spellEnd"/>
      <w:r w:rsidRPr="009001D6">
        <w:rPr>
          <w:i/>
          <w:iCs/>
          <w:sz w:val="22"/>
          <w:szCs w:val="22"/>
          <w:lang w:val="en-US" w:eastAsia="fr-FR"/>
        </w:rPr>
        <w:t xml:space="preserve"> </w:t>
      </w:r>
      <w:proofErr w:type="spellStart"/>
      <w:r w:rsidRPr="009001D6">
        <w:rPr>
          <w:i/>
          <w:iCs/>
          <w:sz w:val="22"/>
          <w:szCs w:val="22"/>
          <w:lang w:val="en-US" w:eastAsia="fr-FR"/>
        </w:rPr>
        <w:t>lmūbtadaʿ</w:t>
      </w:r>
      <w:proofErr w:type="spellEnd"/>
      <w:r w:rsidRPr="009001D6">
        <w:rPr>
          <w:i/>
          <w:iCs/>
          <w:sz w:val="22"/>
          <w:szCs w:val="22"/>
          <w:lang w:val="en-US" w:eastAsia="fr-FR"/>
        </w:rPr>
        <w:t xml:space="preserve"> </w:t>
      </w:r>
      <w:proofErr w:type="spellStart"/>
      <w:r w:rsidRPr="009001D6">
        <w:rPr>
          <w:i/>
          <w:iCs/>
          <w:sz w:val="22"/>
          <w:szCs w:val="22"/>
          <w:lang w:val="en-US" w:eastAsia="fr-FR"/>
        </w:rPr>
        <w:t>wa</w:t>
      </w:r>
      <w:proofErr w:type="spellEnd"/>
      <w:r w:rsidRPr="009001D6">
        <w:rPr>
          <w:i/>
          <w:iCs/>
          <w:sz w:val="22"/>
          <w:szCs w:val="22"/>
          <w:lang w:val="en-US" w:eastAsia="fr-FR"/>
        </w:rPr>
        <w:t xml:space="preserve"> </w:t>
      </w:r>
      <w:proofErr w:type="spellStart"/>
      <w:r w:rsidRPr="009001D6">
        <w:rPr>
          <w:i/>
          <w:iCs/>
          <w:sz w:val="22"/>
          <w:szCs w:val="22"/>
          <w:lang w:val="en-US" w:eastAsia="fr-FR"/>
        </w:rPr>
        <w:t>lkhabar</w:t>
      </w:r>
      <w:proofErr w:type="spellEnd"/>
      <w:r w:rsidRPr="009001D6">
        <w:rPr>
          <w:i/>
          <w:iCs/>
          <w:sz w:val="22"/>
          <w:szCs w:val="22"/>
          <w:lang w:val="en-US" w:eastAsia="fr-FR"/>
        </w:rPr>
        <w:t xml:space="preserve"> fi </w:t>
      </w:r>
      <w:proofErr w:type="spellStart"/>
      <w:r w:rsidRPr="009001D6">
        <w:rPr>
          <w:i/>
          <w:iCs/>
          <w:sz w:val="22"/>
          <w:szCs w:val="22"/>
          <w:lang w:val="en-US" w:eastAsia="fr-FR"/>
        </w:rPr>
        <w:t>ayāmi</w:t>
      </w:r>
      <w:proofErr w:type="spellEnd"/>
      <w:r w:rsidRPr="009001D6">
        <w:rPr>
          <w:i/>
          <w:iCs/>
          <w:sz w:val="22"/>
          <w:szCs w:val="22"/>
          <w:lang w:val="en-US" w:eastAsia="fr-FR"/>
        </w:rPr>
        <w:t xml:space="preserve"> </w:t>
      </w:r>
      <w:proofErr w:type="spellStart"/>
      <w:r w:rsidRPr="009001D6">
        <w:rPr>
          <w:i/>
          <w:iCs/>
          <w:sz w:val="22"/>
          <w:szCs w:val="22"/>
          <w:lang w:val="en-US" w:eastAsia="fr-FR"/>
        </w:rPr>
        <w:t>lʿarab</w:t>
      </w:r>
      <w:proofErr w:type="spellEnd"/>
      <w:r w:rsidRPr="009001D6">
        <w:rPr>
          <w:i/>
          <w:iCs/>
          <w:sz w:val="22"/>
          <w:szCs w:val="22"/>
          <w:lang w:val="en-US" w:eastAsia="fr-FR"/>
        </w:rPr>
        <w:t xml:space="preserve"> </w:t>
      </w:r>
      <w:proofErr w:type="spellStart"/>
      <w:r w:rsidRPr="009001D6">
        <w:rPr>
          <w:i/>
          <w:iCs/>
          <w:sz w:val="22"/>
          <w:szCs w:val="22"/>
          <w:lang w:val="en-US" w:eastAsia="fr-FR"/>
        </w:rPr>
        <w:t>wa</w:t>
      </w:r>
      <w:proofErr w:type="spellEnd"/>
      <w:r w:rsidRPr="009001D6">
        <w:rPr>
          <w:i/>
          <w:iCs/>
          <w:sz w:val="22"/>
          <w:szCs w:val="22"/>
          <w:lang w:val="en-US" w:eastAsia="fr-FR"/>
        </w:rPr>
        <w:t xml:space="preserve"> </w:t>
      </w:r>
      <w:proofErr w:type="spellStart"/>
      <w:r w:rsidRPr="009001D6">
        <w:rPr>
          <w:i/>
          <w:iCs/>
          <w:sz w:val="22"/>
          <w:szCs w:val="22"/>
          <w:lang w:val="en-US" w:eastAsia="fr-FR"/>
        </w:rPr>
        <w:t>lʿajam</w:t>
      </w:r>
      <w:proofErr w:type="spellEnd"/>
      <w:r w:rsidRPr="009001D6">
        <w:rPr>
          <w:i/>
          <w:iCs/>
          <w:sz w:val="22"/>
          <w:szCs w:val="22"/>
          <w:lang w:val="en-US" w:eastAsia="fr-FR"/>
        </w:rPr>
        <w:t xml:space="preserve"> </w:t>
      </w:r>
      <w:proofErr w:type="spellStart"/>
      <w:r w:rsidRPr="009001D6">
        <w:rPr>
          <w:i/>
          <w:iCs/>
          <w:sz w:val="22"/>
          <w:szCs w:val="22"/>
          <w:lang w:val="en-US" w:eastAsia="fr-FR"/>
        </w:rPr>
        <w:t>wa</w:t>
      </w:r>
      <w:proofErr w:type="spellEnd"/>
      <w:r w:rsidRPr="009001D6">
        <w:rPr>
          <w:i/>
          <w:iCs/>
          <w:sz w:val="22"/>
          <w:szCs w:val="22"/>
          <w:lang w:val="en-US" w:eastAsia="fr-FR"/>
        </w:rPr>
        <w:t xml:space="preserve"> </w:t>
      </w:r>
      <w:proofErr w:type="spellStart"/>
      <w:r w:rsidRPr="009001D6">
        <w:rPr>
          <w:i/>
          <w:iCs/>
          <w:sz w:val="22"/>
          <w:szCs w:val="22"/>
          <w:lang w:val="en-US" w:eastAsia="fr-FR"/>
        </w:rPr>
        <w:t>lbarbar</w:t>
      </w:r>
      <w:proofErr w:type="spellEnd"/>
      <w:r w:rsidRPr="009001D6">
        <w:rPr>
          <w:i/>
          <w:iCs/>
          <w:sz w:val="22"/>
          <w:szCs w:val="22"/>
          <w:lang w:val="en-US" w:eastAsia="fr-FR"/>
        </w:rPr>
        <w:t xml:space="preserve"> </w:t>
      </w:r>
      <w:proofErr w:type="spellStart"/>
      <w:r w:rsidRPr="009001D6">
        <w:rPr>
          <w:i/>
          <w:iCs/>
          <w:sz w:val="22"/>
          <w:szCs w:val="22"/>
          <w:lang w:val="en-US" w:eastAsia="fr-FR"/>
        </w:rPr>
        <w:t>wa</w:t>
      </w:r>
      <w:proofErr w:type="spellEnd"/>
      <w:r w:rsidRPr="009001D6">
        <w:rPr>
          <w:i/>
          <w:iCs/>
          <w:sz w:val="22"/>
          <w:szCs w:val="22"/>
          <w:lang w:val="en-US" w:eastAsia="fr-FR"/>
        </w:rPr>
        <w:t xml:space="preserve"> men </w:t>
      </w:r>
      <w:proofErr w:type="spellStart"/>
      <w:r w:rsidRPr="009001D6">
        <w:rPr>
          <w:i/>
          <w:iCs/>
          <w:sz w:val="22"/>
          <w:szCs w:val="22"/>
          <w:lang w:val="en-US" w:eastAsia="fr-FR"/>
        </w:rPr>
        <w:t>ʿāsarahūm</w:t>
      </w:r>
      <w:proofErr w:type="spellEnd"/>
      <w:r w:rsidRPr="009001D6">
        <w:rPr>
          <w:i/>
          <w:iCs/>
          <w:sz w:val="22"/>
          <w:szCs w:val="22"/>
          <w:lang w:val="en-US" w:eastAsia="fr-FR"/>
        </w:rPr>
        <w:t xml:space="preserve"> min </w:t>
      </w:r>
      <w:proofErr w:type="spellStart"/>
      <w:r w:rsidRPr="009001D6">
        <w:rPr>
          <w:i/>
          <w:iCs/>
          <w:sz w:val="22"/>
          <w:szCs w:val="22"/>
          <w:lang w:val="en-US" w:eastAsia="fr-FR"/>
        </w:rPr>
        <w:t>dhawī</w:t>
      </w:r>
      <w:proofErr w:type="spellEnd"/>
      <w:r w:rsidRPr="009001D6">
        <w:rPr>
          <w:i/>
          <w:iCs/>
          <w:sz w:val="22"/>
          <w:szCs w:val="22"/>
          <w:lang w:val="en-US" w:eastAsia="fr-FR"/>
        </w:rPr>
        <w:t xml:space="preserve"> </w:t>
      </w:r>
      <w:proofErr w:type="spellStart"/>
      <w:r w:rsidRPr="009001D6">
        <w:rPr>
          <w:i/>
          <w:iCs/>
          <w:sz w:val="22"/>
          <w:szCs w:val="22"/>
          <w:lang w:val="en-US" w:eastAsia="fr-FR"/>
        </w:rPr>
        <w:t>sūltān</w:t>
      </w:r>
      <w:proofErr w:type="spellEnd"/>
      <w:r w:rsidRPr="009001D6">
        <w:rPr>
          <w:i/>
          <w:iCs/>
          <w:sz w:val="22"/>
          <w:szCs w:val="22"/>
          <w:lang w:val="en-US" w:eastAsia="fr-FR"/>
        </w:rPr>
        <w:t xml:space="preserve"> </w:t>
      </w:r>
      <w:proofErr w:type="spellStart"/>
      <w:r w:rsidRPr="009001D6">
        <w:rPr>
          <w:i/>
          <w:iCs/>
          <w:sz w:val="22"/>
          <w:szCs w:val="22"/>
          <w:lang w:val="en-US" w:eastAsia="fr-FR"/>
        </w:rPr>
        <w:t>al</w:t>
      </w:r>
      <w:r w:rsidR="001B648D" w:rsidRPr="009001D6">
        <w:rPr>
          <w:i/>
          <w:iCs/>
          <w:sz w:val="22"/>
          <w:szCs w:val="22"/>
          <w:lang w:val="en-US" w:eastAsia="fr-FR"/>
        </w:rPr>
        <w:t>ʾa</w:t>
      </w:r>
      <w:proofErr w:type="spellEnd"/>
      <w:r w:rsidRPr="009001D6">
        <w:rPr>
          <w:i/>
          <w:iCs/>
          <w:sz w:val="22"/>
          <w:szCs w:val="22"/>
          <w:lang w:val="en-US" w:eastAsia="fr-FR"/>
        </w:rPr>
        <w:t xml:space="preserve"> kbar</w:t>
      </w:r>
      <w:r w:rsidRPr="009001D6">
        <w:rPr>
          <w:sz w:val="22"/>
          <w:szCs w:val="22"/>
          <w:lang w:val="en-US" w:eastAsia="fr-FR"/>
        </w:rPr>
        <w:t>. Tome 6, cairo :</w:t>
      </w:r>
      <w:proofErr w:type="spellStart"/>
      <w:r w:rsidRPr="009001D6">
        <w:rPr>
          <w:sz w:val="22"/>
          <w:szCs w:val="22"/>
          <w:lang w:val="en-US" w:eastAsia="fr-FR"/>
        </w:rPr>
        <w:t>Būlāk</w:t>
      </w:r>
      <w:proofErr w:type="spellEnd"/>
      <w:r w:rsidRPr="009001D6">
        <w:rPr>
          <w:sz w:val="22"/>
          <w:szCs w:val="22"/>
          <w:lang w:val="en-US" w:eastAsia="fr-FR"/>
        </w:rPr>
        <w:t xml:space="preserve"> Press.</w:t>
      </w:r>
    </w:p>
    <w:p w14:paraId="2DD1D564" w14:textId="055513CD" w:rsidR="009001D6" w:rsidRPr="00F1254F" w:rsidRDefault="009001D6" w:rsidP="005349C3">
      <w:pPr>
        <w:numPr>
          <w:ilvl w:val="0"/>
          <w:numId w:val="12"/>
        </w:numPr>
        <w:spacing w:before="100" w:beforeAutospacing="1"/>
        <w:jc w:val="both"/>
        <w:rPr>
          <w:sz w:val="22"/>
          <w:szCs w:val="22"/>
          <w:lang w:val="en-US" w:eastAsia="fr-FR"/>
        </w:rPr>
      </w:pPr>
      <w:r w:rsidRPr="00F1254F">
        <w:rPr>
          <w:sz w:val="22"/>
          <w:szCs w:val="22"/>
          <w:lang w:val="en-US" w:eastAsia="fr-FR"/>
        </w:rPr>
        <w:t xml:space="preserve">Ibn </w:t>
      </w:r>
      <w:proofErr w:type="spellStart"/>
      <w:r w:rsidRPr="00F1254F">
        <w:rPr>
          <w:sz w:val="22"/>
          <w:szCs w:val="22"/>
          <w:lang w:val="en-US" w:eastAsia="fr-FR"/>
        </w:rPr>
        <w:t>Battūta</w:t>
      </w:r>
      <w:proofErr w:type="spellEnd"/>
      <w:r w:rsidRPr="00F1254F">
        <w:rPr>
          <w:sz w:val="22"/>
          <w:szCs w:val="22"/>
          <w:lang w:val="en-US" w:eastAsia="fr-FR"/>
        </w:rPr>
        <w:t xml:space="preserve">, </w:t>
      </w:r>
      <w:proofErr w:type="spellStart"/>
      <w:r w:rsidRPr="00F1254F">
        <w:rPr>
          <w:sz w:val="22"/>
          <w:szCs w:val="22"/>
          <w:lang w:val="en-US" w:eastAsia="fr-FR"/>
        </w:rPr>
        <w:t>Manuscripted</w:t>
      </w:r>
      <w:proofErr w:type="spellEnd"/>
      <w:r w:rsidRPr="00F1254F">
        <w:rPr>
          <w:sz w:val="22"/>
          <w:szCs w:val="22"/>
          <w:lang w:val="en-US" w:eastAsia="fr-FR"/>
        </w:rPr>
        <w:t xml:space="preserve"> by </w:t>
      </w:r>
      <w:proofErr w:type="spellStart"/>
      <w:r w:rsidRPr="00F1254F">
        <w:rPr>
          <w:sz w:val="22"/>
          <w:szCs w:val="22"/>
          <w:lang w:val="en-US" w:eastAsia="fr-FR"/>
        </w:rPr>
        <w:t>ʿabd</w:t>
      </w:r>
      <w:proofErr w:type="spellEnd"/>
      <w:r w:rsidRPr="00F1254F">
        <w:rPr>
          <w:sz w:val="22"/>
          <w:szCs w:val="22"/>
          <w:lang w:val="en-US" w:eastAsia="fr-FR"/>
        </w:rPr>
        <w:t xml:space="preserve"> </w:t>
      </w:r>
      <w:proofErr w:type="spellStart"/>
      <w:r w:rsidRPr="00F1254F">
        <w:rPr>
          <w:sz w:val="22"/>
          <w:szCs w:val="22"/>
          <w:lang w:val="en-US" w:eastAsia="fr-FR"/>
        </w:rPr>
        <w:t>lhadi</w:t>
      </w:r>
      <w:proofErr w:type="spellEnd"/>
      <w:r w:rsidRPr="00F1254F">
        <w:rPr>
          <w:sz w:val="22"/>
          <w:szCs w:val="22"/>
          <w:lang w:val="en-US" w:eastAsia="fr-FR"/>
        </w:rPr>
        <w:t xml:space="preserve"> </w:t>
      </w:r>
      <w:proofErr w:type="spellStart"/>
      <w:r w:rsidRPr="00F1254F">
        <w:rPr>
          <w:sz w:val="22"/>
          <w:szCs w:val="22"/>
          <w:lang w:val="en-US" w:eastAsia="fr-FR"/>
        </w:rPr>
        <w:t>attāzī</w:t>
      </w:r>
      <w:proofErr w:type="spellEnd"/>
      <w:r w:rsidRPr="00F1254F">
        <w:rPr>
          <w:sz w:val="22"/>
          <w:szCs w:val="22"/>
          <w:lang w:val="en-US" w:eastAsia="fr-FR"/>
        </w:rPr>
        <w:t>.(1997) .</w:t>
      </w:r>
      <w:proofErr w:type="spellStart"/>
      <w:r w:rsidRPr="00F1254F">
        <w:rPr>
          <w:i/>
          <w:iCs/>
          <w:sz w:val="22"/>
          <w:szCs w:val="22"/>
          <w:lang w:val="en-US" w:eastAsia="fr-FR"/>
        </w:rPr>
        <w:t>Tūhfāt</w:t>
      </w:r>
      <w:proofErr w:type="spellEnd"/>
      <w:r w:rsidRPr="00F1254F">
        <w:rPr>
          <w:i/>
          <w:iCs/>
          <w:sz w:val="22"/>
          <w:szCs w:val="22"/>
          <w:lang w:val="en-US" w:eastAsia="fr-FR"/>
        </w:rPr>
        <w:t xml:space="preserve"> </w:t>
      </w:r>
      <w:proofErr w:type="spellStart"/>
      <w:r w:rsidRPr="00F1254F">
        <w:rPr>
          <w:i/>
          <w:iCs/>
          <w:sz w:val="22"/>
          <w:szCs w:val="22"/>
          <w:lang w:val="en-US" w:eastAsia="fr-FR"/>
        </w:rPr>
        <w:t>annāẓār</w:t>
      </w:r>
      <w:proofErr w:type="spellEnd"/>
      <w:r w:rsidRPr="00F1254F">
        <w:rPr>
          <w:i/>
          <w:iCs/>
          <w:sz w:val="22"/>
          <w:szCs w:val="22"/>
          <w:lang w:val="en-US" w:eastAsia="fr-FR"/>
        </w:rPr>
        <w:t xml:space="preserve"> fi </w:t>
      </w:r>
      <w:proofErr w:type="spellStart"/>
      <w:r w:rsidRPr="00F1254F">
        <w:rPr>
          <w:i/>
          <w:iCs/>
          <w:sz w:val="22"/>
          <w:szCs w:val="22"/>
          <w:lang w:val="en-US" w:eastAsia="fr-FR"/>
        </w:rPr>
        <w:t>gharāʿib</w:t>
      </w:r>
      <w:proofErr w:type="spellEnd"/>
      <w:r w:rsidRPr="00F1254F">
        <w:rPr>
          <w:i/>
          <w:iCs/>
          <w:sz w:val="22"/>
          <w:szCs w:val="22"/>
          <w:lang w:val="en-US" w:eastAsia="fr-FR"/>
        </w:rPr>
        <w:t xml:space="preserve"> al </w:t>
      </w:r>
      <w:proofErr w:type="spellStart"/>
      <w:r w:rsidRPr="00F1254F">
        <w:rPr>
          <w:i/>
          <w:iCs/>
          <w:sz w:val="22"/>
          <w:szCs w:val="22"/>
          <w:lang w:val="en-US" w:eastAsia="fr-FR"/>
        </w:rPr>
        <w:t>amṣār</w:t>
      </w:r>
      <w:proofErr w:type="spellEnd"/>
      <w:r w:rsidRPr="00F1254F">
        <w:rPr>
          <w:i/>
          <w:iCs/>
          <w:sz w:val="22"/>
          <w:szCs w:val="22"/>
          <w:lang w:val="en-US" w:eastAsia="fr-FR"/>
        </w:rPr>
        <w:t xml:space="preserve"> </w:t>
      </w:r>
      <w:proofErr w:type="spellStart"/>
      <w:r w:rsidRPr="00F1254F">
        <w:rPr>
          <w:i/>
          <w:iCs/>
          <w:sz w:val="22"/>
          <w:szCs w:val="22"/>
          <w:lang w:val="en-US" w:eastAsia="fr-FR"/>
        </w:rPr>
        <w:t>wa</w:t>
      </w:r>
      <w:proofErr w:type="spellEnd"/>
      <w:r w:rsidRPr="00F1254F">
        <w:rPr>
          <w:i/>
          <w:iCs/>
          <w:sz w:val="22"/>
          <w:szCs w:val="22"/>
          <w:lang w:val="en-US" w:eastAsia="fr-FR"/>
        </w:rPr>
        <w:t xml:space="preserve"> </w:t>
      </w:r>
      <w:proofErr w:type="spellStart"/>
      <w:r w:rsidRPr="00F1254F">
        <w:rPr>
          <w:i/>
          <w:iCs/>
          <w:sz w:val="22"/>
          <w:szCs w:val="22"/>
          <w:lang w:val="en-US" w:eastAsia="fr-FR"/>
        </w:rPr>
        <w:t>ʿajāʿib</w:t>
      </w:r>
      <w:proofErr w:type="spellEnd"/>
      <w:r w:rsidRPr="00F1254F">
        <w:rPr>
          <w:i/>
          <w:iCs/>
          <w:sz w:val="22"/>
          <w:szCs w:val="22"/>
          <w:lang w:val="en-US" w:eastAsia="fr-FR"/>
        </w:rPr>
        <w:t xml:space="preserve"> al </w:t>
      </w:r>
      <w:proofErr w:type="spellStart"/>
      <w:r w:rsidRPr="00F1254F">
        <w:rPr>
          <w:i/>
          <w:iCs/>
          <w:sz w:val="22"/>
          <w:szCs w:val="22"/>
          <w:lang w:val="en-US" w:eastAsia="fr-FR"/>
        </w:rPr>
        <w:t>asfār</w:t>
      </w:r>
      <w:r w:rsidRPr="00F1254F">
        <w:rPr>
          <w:sz w:val="22"/>
          <w:szCs w:val="22"/>
          <w:lang w:val="en-US" w:eastAsia="fr-FR"/>
        </w:rPr>
        <w:t>,Tome</w:t>
      </w:r>
      <w:proofErr w:type="spellEnd"/>
      <w:r w:rsidRPr="00F1254F">
        <w:rPr>
          <w:sz w:val="22"/>
          <w:szCs w:val="22"/>
          <w:lang w:val="en-US" w:eastAsia="fr-FR"/>
        </w:rPr>
        <w:t xml:space="preserve"> 01(Chapter of back to the Maghreb).Rabat.</w:t>
      </w:r>
    </w:p>
    <w:p w14:paraId="6325EF53" w14:textId="77777777" w:rsidR="009001D6" w:rsidRPr="009001D6" w:rsidRDefault="009001D6" w:rsidP="005349C3">
      <w:pPr>
        <w:numPr>
          <w:ilvl w:val="0"/>
          <w:numId w:val="12"/>
        </w:numPr>
        <w:spacing w:before="100" w:beforeAutospacing="1"/>
        <w:jc w:val="both"/>
        <w:rPr>
          <w:sz w:val="22"/>
          <w:szCs w:val="22"/>
          <w:lang w:val="en-US" w:eastAsia="fr-FR"/>
        </w:rPr>
      </w:pPr>
      <w:proofErr w:type="spellStart"/>
      <w:r w:rsidRPr="009001D6">
        <w:rPr>
          <w:sz w:val="22"/>
          <w:szCs w:val="22"/>
          <w:lang w:val="en-US" w:eastAsia="fr-FR"/>
        </w:rPr>
        <w:t>Mārmol</w:t>
      </w:r>
      <w:proofErr w:type="spellEnd"/>
      <w:r w:rsidRPr="009001D6">
        <w:rPr>
          <w:sz w:val="22"/>
          <w:szCs w:val="22"/>
          <w:lang w:val="en-US" w:eastAsia="fr-FR"/>
        </w:rPr>
        <w:t xml:space="preserve"> </w:t>
      </w:r>
      <w:proofErr w:type="spellStart"/>
      <w:r w:rsidRPr="009001D6">
        <w:rPr>
          <w:sz w:val="22"/>
          <w:szCs w:val="22"/>
          <w:lang w:val="en-US" w:eastAsia="fr-FR"/>
        </w:rPr>
        <w:t>Kārbākhāl</w:t>
      </w:r>
      <w:proofErr w:type="spellEnd"/>
      <w:r w:rsidRPr="009001D6">
        <w:rPr>
          <w:sz w:val="22"/>
          <w:szCs w:val="22"/>
          <w:lang w:val="en-US" w:eastAsia="fr-FR"/>
        </w:rPr>
        <w:t xml:space="preserve">, Translated by </w:t>
      </w:r>
      <w:proofErr w:type="spellStart"/>
      <w:r w:rsidRPr="009001D6">
        <w:rPr>
          <w:sz w:val="22"/>
          <w:szCs w:val="22"/>
          <w:lang w:val="en-US" w:eastAsia="fr-FR"/>
        </w:rPr>
        <w:t>Mūhamed</w:t>
      </w:r>
      <w:proofErr w:type="spellEnd"/>
      <w:r w:rsidRPr="009001D6">
        <w:rPr>
          <w:sz w:val="22"/>
          <w:szCs w:val="22"/>
          <w:lang w:val="en-US" w:eastAsia="fr-FR"/>
        </w:rPr>
        <w:t xml:space="preserve"> </w:t>
      </w:r>
      <w:proofErr w:type="spellStart"/>
      <w:r w:rsidRPr="009001D6">
        <w:rPr>
          <w:sz w:val="22"/>
          <w:szCs w:val="22"/>
          <w:lang w:val="en-US" w:eastAsia="fr-FR"/>
        </w:rPr>
        <w:t>hejī</w:t>
      </w:r>
      <w:proofErr w:type="spellEnd"/>
      <w:r w:rsidRPr="009001D6">
        <w:rPr>
          <w:sz w:val="22"/>
          <w:szCs w:val="22"/>
          <w:lang w:val="en-US" w:eastAsia="fr-FR"/>
        </w:rPr>
        <w:t xml:space="preserve"> and others. (1984). </w:t>
      </w:r>
      <w:proofErr w:type="spellStart"/>
      <w:r w:rsidRPr="009001D6">
        <w:rPr>
          <w:i/>
          <w:iCs/>
          <w:sz w:val="22"/>
          <w:szCs w:val="22"/>
          <w:lang w:val="en-US" w:eastAsia="fr-FR"/>
        </w:rPr>
        <w:t>Ifrīqyā</w:t>
      </w:r>
      <w:proofErr w:type="spellEnd"/>
      <w:r w:rsidRPr="009001D6">
        <w:rPr>
          <w:sz w:val="22"/>
          <w:szCs w:val="22"/>
          <w:lang w:val="en-US" w:eastAsia="fr-FR"/>
        </w:rPr>
        <w:t xml:space="preserve">. Tome 3, Rabat: Al </w:t>
      </w:r>
      <w:proofErr w:type="spellStart"/>
      <w:r w:rsidRPr="009001D6">
        <w:rPr>
          <w:sz w:val="22"/>
          <w:szCs w:val="22"/>
          <w:lang w:val="en-US" w:eastAsia="fr-FR"/>
        </w:rPr>
        <w:t>maʿārif</w:t>
      </w:r>
      <w:proofErr w:type="spellEnd"/>
      <w:r w:rsidRPr="009001D6">
        <w:rPr>
          <w:sz w:val="22"/>
          <w:szCs w:val="22"/>
          <w:lang w:val="en-US" w:eastAsia="fr-FR"/>
        </w:rPr>
        <w:t xml:space="preserve"> al </w:t>
      </w:r>
      <w:proofErr w:type="spellStart"/>
      <w:r w:rsidRPr="009001D6">
        <w:rPr>
          <w:sz w:val="22"/>
          <w:szCs w:val="22"/>
          <w:lang w:val="en-US" w:eastAsia="fr-FR"/>
        </w:rPr>
        <w:t>jadīda</w:t>
      </w:r>
      <w:proofErr w:type="spellEnd"/>
      <w:r w:rsidRPr="009001D6">
        <w:rPr>
          <w:sz w:val="22"/>
          <w:szCs w:val="22"/>
          <w:lang w:val="en-US" w:eastAsia="fr-FR"/>
        </w:rPr>
        <w:t xml:space="preserve"> Press.</w:t>
      </w:r>
    </w:p>
    <w:p w14:paraId="35DD9A54" w14:textId="0CED832B" w:rsidR="009001D6" w:rsidRPr="009001D6" w:rsidRDefault="001B648D" w:rsidP="005349C3">
      <w:pPr>
        <w:spacing w:before="100" w:beforeAutospacing="1"/>
        <w:jc w:val="both"/>
        <w:rPr>
          <w:b/>
          <w:bCs/>
          <w:sz w:val="22"/>
          <w:szCs w:val="22"/>
          <w:lang w:val="en-US" w:eastAsia="fr-FR"/>
        </w:rPr>
      </w:pPr>
      <w:r>
        <w:rPr>
          <w:b/>
          <w:bCs/>
          <w:sz w:val="22"/>
          <w:szCs w:val="22"/>
          <w:lang w:val="en-US" w:eastAsia="fr-FR"/>
        </w:rPr>
        <w:t xml:space="preserve">  </w:t>
      </w:r>
      <w:r w:rsidRPr="001B648D">
        <w:rPr>
          <w:b/>
          <w:bCs/>
          <w:sz w:val="22"/>
          <w:szCs w:val="22"/>
          <w:lang w:val="en-US" w:eastAsia="fr-FR"/>
        </w:rPr>
        <w:t>Books:</w:t>
      </w:r>
    </w:p>
    <w:p w14:paraId="11766248" w14:textId="77777777" w:rsidR="009001D6" w:rsidRPr="009001D6" w:rsidRDefault="009001D6" w:rsidP="005349C3">
      <w:pPr>
        <w:numPr>
          <w:ilvl w:val="0"/>
          <w:numId w:val="11"/>
        </w:numPr>
        <w:spacing w:before="100" w:beforeAutospacing="1"/>
        <w:jc w:val="both"/>
        <w:rPr>
          <w:sz w:val="22"/>
          <w:szCs w:val="22"/>
          <w:lang w:eastAsia="fr-FR"/>
        </w:rPr>
      </w:pPr>
      <w:r w:rsidRPr="009001D6">
        <w:rPr>
          <w:sz w:val="22"/>
          <w:szCs w:val="22"/>
          <w:lang w:eastAsia="fr-FR"/>
        </w:rPr>
        <w:t xml:space="preserve">Bisson, Jean. (1957). </w:t>
      </w:r>
      <w:r w:rsidRPr="009001D6">
        <w:rPr>
          <w:i/>
          <w:iCs/>
          <w:sz w:val="22"/>
          <w:szCs w:val="22"/>
          <w:lang w:eastAsia="fr-FR"/>
        </w:rPr>
        <w:t>Le Gourara (Etude de géographie humaine).</w:t>
      </w:r>
      <w:r w:rsidRPr="009001D6">
        <w:rPr>
          <w:sz w:val="22"/>
          <w:szCs w:val="22"/>
          <w:lang w:eastAsia="fr-FR"/>
        </w:rPr>
        <w:t xml:space="preserve"> Alger: Institut des recherches sahariennes, Université d’Alger.</w:t>
      </w:r>
    </w:p>
    <w:p w14:paraId="05A52EDD" w14:textId="77777777" w:rsidR="009001D6" w:rsidRPr="009001D6" w:rsidRDefault="009001D6" w:rsidP="005349C3">
      <w:pPr>
        <w:numPr>
          <w:ilvl w:val="0"/>
          <w:numId w:val="11"/>
        </w:numPr>
        <w:spacing w:before="100" w:beforeAutospacing="1"/>
        <w:jc w:val="both"/>
        <w:rPr>
          <w:sz w:val="22"/>
          <w:szCs w:val="22"/>
          <w:lang w:eastAsia="fr-FR"/>
        </w:rPr>
      </w:pPr>
      <w:proofErr w:type="spellStart"/>
      <w:r w:rsidRPr="009001D6">
        <w:rPr>
          <w:sz w:val="22"/>
          <w:szCs w:val="22"/>
          <w:lang w:eastAsia="fr-FR"/>
        </w:rPr>
        <w:t>Echallier</w:t>
      </w:r>
      <w:proofErr w:type="spellEnd"/>
      <w:r w:rsidRPr="009001D6">
        <w:rPr>
          <w:sz w:val="22"/>
          <w:szCs w:val="22"/>
          <w:lang w:eastAsia="fr-FR"/>
        </w:rPr>
        <w:t xml:space="preserve">(Jean Claude). (1972). </w:t>
      </w:r>
      <w:r w:rsidRPr="009001D6">
        <w:rPr>
          <w:i/>
          <w:iCs/>
          <w:sz w:val="22"/>
          <w:szCs w:val="22"/>
          <w:lang w:eastAsia="fr-FR"/>
        </w:rPr>
        <w:t>Villages désertés et structures agraires anciennes du Touat-Gourara (Sahara Algérien).</w:t>
      </w:r>
      <w:r w:rsidRPr="009001D6">
        <w:rPr>
          <w:sz w:val="22"/>
          <w:szCs w:val="22"/>
          <w:lang w:eastAsia="fr-FR"/>
        </w:rPr>
        <w:t xml:space="preserve"> Paris: Achevé d’imprimer sur presse de la S.R.I.P.</w:t>
      </w:r>
    </w:p>
    <w:p w14:paraId="2D038B6F" w14:textId="77777777" w:rsidR="009001D6" w:rsidRPr="009001D6" w:rsidRDefault="009001D6" w:rsidP="005349C3">
      <w:pPr>
        <w:numPr>
          <w:ilvl w:val="0"/>
          <w:numId w:val="11"/>
        </w:numPr>
        <w:spacing w:before="100" w:beforeAutospacing="1"/>
        <w:jc w:val="both"/>
        <w:rPr>
          <w:sz w:val="22"/>
          <w:szCs w:val="22"/>
          <w:lang w:eastAsia="fr-FR"/>
        </w:rPr>
      </w:pPr>
      <w:proofErr w:type="spellStart"/>
      <w:r w:rsidRPr="009001D6">
        <w:rPr>
          <w:sz w:val="22"/>
          <w:szCs w:val="22"/>
          <w:lang w:eastAsia="fr-FR"/>
        </w:rPr>
        <w:t>Faraj</w:t>
      </w:r>
      <w:proofErr w:type="spellEnd"/>
      <w:r w:rsidRPr="009001D6">
        <w:rPr>
          <w:sz w:val="22"/>
          <w:szCs w:val="22"/>
          <w:lang w:eastAsia="fr-FR"/>
        </w:rPr>
        <w:t xml:space="preserve">, </w:t>
      </w:r>
      <w:proofErr w:type="spellStart"/>
      <w:r w:rsidRPr="009001D6">
        <w:rPr>
          <w:sz w:val="22"/>
          <w:szCs w:val="22"/>
          <w:lang w:eastAsia="fr-FR"/>
        </w:rPr>
        <w:t>Mahmūd</w:t>
      </w:r>
      <w:proofErr w:type="spellEnd"/>
      <w:r w:rsidRPr="009001D6">
        <w:rPr>
          <w:sz w:val="22"/>
          <w:szCs w:val="22"/>
          <w:lang w:eastAsia="fr-FR"/>
        </w:rPr>
        <w:t xml:space="preserve"> </w:t>
      </w:r>
      <w:proofErr w:type="spellStart"/>
      <w:r w:rsidRPr="009001D6">
        <w:rPr>
          <w:sz w:val="22"/>
          <w:szCs w:val="22"/>
          <w:lang w:eastAsia="fr-FR"/>
        </w:rPr>
        <w:t>Faraj</w:t>
      </w:r>
      <w:proofErr w:type="spellEnd"/>
      <w:r w:rsidRPr="009001D6">
        <w:rPr>
          <w:sz w:val="22"/>
          <w:szCs w:val="22"/>
          <w:lang w:eastAsia="fr-FR"/>
        </w:rPr>
        <w:t xml:space="preserve">. (1977). </w:t>
      </w:r>
      <w:proofErr w:type="spellStart"/>
      <w:r w:rsidRPr="009001D6">
        <w:rPr>
          <w:i/>
          <w:iCs/>
          <w:sz w:val="22"/>
          <w:szCs w:val="22"/>
          <w:lang w:eastAsia="fr-FR"/>
        </w:rPr>
        <w:t>Iqlīm</w:t>
      </w:r>
      <w:proofErr w:type="spellEnd"/>
      <w:r w:rsidRPr="009001D6">
        <w:rPr>
          <w:i/>
          <w:iCs/>
          <w:sz w:val="22"/>
          <w:szCs w:val="22"/>
          <w:lang w:eastAsia="fr-FR"/>
        </w:rPr>
        <w:t xml:space="preserve"> </w:t>
      </w:r>
      <w:proofErr w:type="spellStart"/>
      <w:r w:rsidRPr="009001D6">
        <w:rPr>
          <w:i/>
          <w:iCs/>
          <w:sz w:val="22"/>
          <w:szCs w:val="22"/>
          <w:lang w:eastAsia="fr-FR"/>
        </w:rPr>
        <w:t>tūat</w:t>
      </w:r>
      <w:proofErr w:type="spellEnd"/>
      <w:r w:rsidRPr="009001D6">
        <w:rPr>
          <w:i/>
          <w:iCs/>
          <w:sz w:val="22"/>
          <w:szCs w:val="22"/>
          <w:lang w:eastAsia="fr-FR"/>
        </w:rPr>
        <w:t xml:space="preserve"> </w:t>
      </w:r>
      <w:proofErr w:type="spellStart"/>
      <w:r w:rsidRPr="009001D6">
        <w:rPr>
          <w:i/>
          <w:iCs/>
          <w:sz w:val="22"/>
          <w:szCs w:val="22"/>
          <w:lang w:eastAsia="fr-FR"/>
        </w:rPr>
        <w:t>khilāl</w:t>
      </w:r>
      <w:proofErr w:type="spellEnd"/>
      <w:r w:rsidRPr="009001D6">
        <w:rPr>
          <w:i/>
          <w:iCs/>
          <w:sz w:val="22"/>
          <w:szCs w:val="22"/>
          <w:lang w:eastAsia="fr-FR"/>
        </w:rPr>
        <w:t xml:space="preserve"> </w:t>
      </w:r>
      <w:proofErr w:type="spellStart"/>
      <w:r w:rsidRPr="009001D6">
        <w:rPr>
          <w:i/>
          <w:iCs/>
          <w:sz w:val="22"/>
          <w:szCs w:val="22"/>
          <w:lang w:eastAsia="fr-FR"/>
        </w:rPr>
        <w:t>lqarnayn</w:t>
      </w:r>
      <w:proofErr w:type="spellEnd"/>
      <w:r w:rsidRPr="009001D6">
        <w:rPr>
          <w:i/>
          <w:iCs/>
          <w:sz w:val="22"/>
          <w:szCs w:val="22"/>
          <w:lang w:eastAsia="fr-FR"/>
        </w:rPr>
        <w:t xml:space="preserve"> </w:t>
      </w:r>
      <w:proofErr w:type="spellStart"/>
      <w:r w:rsidRPr="009001D6">
        <w:rPr>
          <w:i/>
          <w:iCs/>
          <w:sz w:val="22"/>
          <w:szCs w:val="22"/>
          <w:lang w:eastAsia="fr-FR"/>
        </w:rPr>
        <w:t>athamin</w:t>
      </w:r>
      <w:proofErr w:type="spellEnd"/>
      <w:r w:rsidRPr="009001D6">
        <w:rPr>
          <w:i/>
          <w:iCs/>
          <w:sz w:val="22"/>
          <w:szCs w:val="22"/>
          <w:lang w:eastAsia="fr-FR"/>
        </w:rPr>
        <w:t xml:space="preserve"> </w:t>
      </w:r>
      <w:proofErr w:type="spellStart"/>
      <w:r w:rsidRPr="009001D6">
        <w:rPr>
          <w:i/>
          <w:iCs/>
          <w:sz w:val="22"/>
          <w:szCs w:val="22"/>
          <w:lang w:eastAsia="fr-FR"/>
        </w:rPr>
        <w:t>ʿashar</w:t>
      </w:r>
      <w:proofErr w:type="spellEnd"/>
      <w:r w:rsidRPr="009001D6">
        <w:rPr>
          <w:i/>
          <w:iCs/>
          <w:sz w:val="22"/>
          <w:szCs w:val="22"/>
          <w:lang w:eastAsia="fr-FR"/>
        </w:rPr>
        <w:t xml:space="preserve"> </w:t>
      </w:r>
      <w:proofErr w:type="spellStart"/>
      <w:r w:rsidRPr="009001D6">
        <w:rPr>
          <w:i/>
          <w:iCs/>
          <w:sz w:val="22"/>
          <w:szCs w:val="22"/>
          <w:lang w:eastAsia="fr-FR"/>
        </w:rPr>
        <w:t>wa</w:t>
      </w:r>
      <w:proofErr w:type="spellEnd"/>
      <w:r w:rsidRPr="009001D6">
        <w:rPr>
          <w:i/>
          <w:iCs/>
          <w:sz w:val="22"/>
          <w:szCs w:val="22"/>
          <w:lang w:eastAsia="fr-FR"/>
        </w:rPr>
        <w:t xml:space="preserve"> atāsiʿ </w:t>
      </w:r>
      <w:proofErr w:type="spellStart"/>
      <w:r w:rsidRPr="009001D6">
        <w:rPr>
          <w:i/>
          <w:iCs/>
          <w:sz w:val="22"/>
          <w:szCs w:val="22"/>
          <w:lang w:eastAsia="fr-FR"/>
        </w:rPr>
        <w:t>ʿashar</w:t>
      </w:r>
      <w:proofErr w:type="spellEnd"/>
      <w:r w:rsidRPr="009001D6">
        <w:rPr>
          <w:i/>
          <w:iCs/>
          <w:sz w:val="22"/>
          <w:szCs w:val="22"/>
          <w:lang w:eastAsia="fr-FR"/>
        </w:rPr>
        <w:t xml:space="preserve"> -dirāset li ʾawḍāʿ alʾiqlīm ʾassiyāsiya </w:t>
      </w:r>
      <w:proofErr w:type="spellStart"/>
      <w:r w:rsidRPr="009001D6">
        <w:rPr>
          <w:i/>
          <w:iCs/>
          <w:sz w:val="22"/>
          <w:szCs w:val="22"/>
          <w:lang w:eastAsia="fr-FR"/>
        </w:rPr>
        <w:t>wa</w:t>
      </w:r>
      <w:proofErr w:type="spellEnd"/>
      <w:r w:rsidRPr="009001D6">
        <w:rPr>
          <w:i/>
          <w:iCs/>
          <w:sz w:val="22"/>
          <w:szCs w:val="22"/>
          <w:lang w:eastAsia="fr-FR"/>
        </w:rPr>
        <w:t xml:space="preserve"> lʾijtimaʿiya </w:t>
      </w:r>
      <w:proofErr w:type="spellStart"/>
      <w:r w:rsidRPr="009001D6">
        <w:rPr>
          <w:i/>
          <w:iCs/>
          <w:sz w:val="22"/>
          <w:szCs w:val="22"/>
          <w:lang w:eastAsia="fr-FR"/>
        </w:rPr>
        <w:t>wa</w:t>
      </w:r>
      <w:proofErr w:type="spellEnd"/>
      <w:r w:rsidRPr="009001D6">
        <w:rPr>
          <w:i/>
          <w:iCs/>
          <w:sz w:val="22"/>
          <w:szCs w:val="22"/>
          <w:lang w:eastAsia="fr-FR"/>
        </w:rPr>
        <w:t xml:space="preserve"> lʾiqtisādiya </w:t>
      </w:r>
      <w:proofErr w:type="spellStart"/>
      <w:r w:rsidRPr="009001D6">
        <w:rPr>
          <w:i/>
          <w:iCs/>
          <w:sz w:val="22"/>
          <w:szCs w:val="22"/>
          <w:lang w:eastAsia="fr-FR"/>
        </w:rPr>
        <w:t>wa</w:t>
      </w:r>
      <w:proofErr w:type="spellEnd"/>
      <w:r w:rsidRPr="009001D6">
        <w:rPr>
          <w:i/>
          <w:iCs/>
          <w:sz w:val="22"/>
          <w:szCs w:val="22"/>
          <w:lang w:eastAsia="fr-FR"/>
        </w:rPr>
        <w:t xml:space="preserve"> thqafiya-</w:t>
      </w:r>
      <w:r w:rsidRPr="009001D6">
        <w:rPr>
          <w:sz w:val="22"/>
          <w:szCs w:val="22"/>
          <w:lang w:eastAsia="fr-FR"/>
        </w:rPr>
        <w:t xml:space="preserve"> (Touat region during the eighteenth and </w:t>
      </w:r>
      <w:proofErr w:type="spellStart"/>
      <w:r w:rsidRPr="009001D6">
        <w:rPr>
          <w:sz w:val="22"/>
          <w:szCs w:val="22"/>
          <w:lang w:eastAsia="fr-FR"/>
        </w:rPr>
        <w:t>nineteenth</w:t>
      </w:r>
      <w:proofErr w:type="spellEnd"/>
      <w:r w:rsidRPr="009001D6">
        <w:rPr>
          <w:sz w:val="22"/>
          <w:szCs w:val="22"/>
          <w:lang w:eastAsia="fr-FR"/>
        </w:rPr>
        <w:t xml:space="preserve"> centuries -a study of the </w:t>
      </w:r>
      <w:proofErr w:type="spellStart"/>
      <w:r w:rsidRPr="009001D6">
        <w:rPr>
          <w:sz w:val="22"/>
          <w:szCs w:val="22"/>
          <w:lang w:eastAsia="fr-FR"/>
        </w:rPr>
        <w:t>political</w:t>
      </w:r>
      <w:proofErr w:type="spellEnd"/>
      <w:r w:rsidRPr="009001D6">
        <w:rPr>
          <w:sz w:val="22"/>
          <w:szCs w:val="22"/>
          <w:lang w:eastAsia="fr-FR"/>
        </w:rPr>
        <w:t xml:space="preserve">, social, </w:t>
      </w:r>
      <w:proofErr w:type="spellStart"/>
      <w:r w:rsidRPr="009001D6">
        <w:rPr>
          <w:sz w:val="22"/>
          <w:szCs w:val="22"/>
          <w:lang w:eastAsia="fr-FR"/>
        </w:rPr>
        <w:t>economic</w:t>
      </w:r>
      <w:proofErr w:type="spellEnd"/>
      <w:r w:rsidRPr="009001D6">
        <w:rPr>
          <w:sz w:val="22"/>
          <w:szCs w:val="22"/>
          <w:lang w:eastAsia="fr-FR"/>
        </w:rPr>
        <w:t xml:space="preserve"> and cultural conditions of the region-. Algeria : </w:t>
      </w:r>
      <w:proofErr w:type="spellStart"/>
      <w:r w:rsidRPr="009001D6">
        <w:rPr>
          <w:sz w:val="22"/>
          <w:szCs w:val="22"/>
          <w:lang w:eastAsia="fr-FR"/>
        </w:rPr>
        <w:t>Printed</w:t>
      </w:r>
      <w:proofErr w:type="spellEnd"/>
      <w:r w:rsidRPr="009001D6">
        <w:rPr>
          <w:sz w:val="22"/>
          <w:szCs w:val="22"/>
          <w:lang w:eastAsia="fr-FR"/>
        </w:rPr>
        <w:t xml:space="preserve"> by </w:t>
      </w:r>
      <w:proofErr w:type="spellStart"/>
      <w:r w:rsidRPr="009001D6">
        <w:rPr>
          <w:sz w:val="22"/>
          <w:szCs w:val="22"/>
          <w:lang w:eastAsia="fr-FR"/>
        </w:rPr>
        <w:t>Dīwān</w:t>
      </w:r>
      <w:proofErr w:type="spellEnd"/>
      <w:r w:rsidRPr="009001D6">
        <w:rPr>
          <w:sz w:val="22"/>
          <w:szCs w:val="22"/>
          <w:lang w:eastAsia="fr-FR"/>
        </w:rPr>
        <w:t xml:space="preserve"> el </w:t>
      </w:r>
      <w:proofErr w:type="spellStart"/>
      <w:r w:rsidRPr="009001D6">
        <w:rPr>
          <w:sz w:val="22"/>
          <w:szCs w:val="22"/>
          <w:lang w:eastAsia="fr-FR"/>
        </w:rPr>
        <w:t>matbūʿāt</w:t>
      </w:r>
      <w:proofErr w:type="spellEnd"/>
      <w:r w:rsidRPr="009001D6">
        <w:rPr>
          <w:sz w:val="22"/>
          <w:szCs w:val="22"/>
          <w:lang w:eastAsia="fr-FR"/>
        </w:rPr>
        <w:t xml:space="preserve"> </w:t>
      </w:r>
      <w:proofErr w:type="spellStart"/>
      <w:r w:rsidRPr="009001D6">
        <w:rPr>
          <w:sz w:val="22"/>
          <w:szCs w:val="22"/>
          <w:lang w:eastAsia="fr-FR"/>
        </w:rPr>
        <w:t>ljamiʿiya</w:t>
      </w:r>
      <w:proofErr w:type="spellEnd"/>
      <w:r w:rsidRPr="009001D6">
        <w:rPr>
          <w:sz w:val="22"/>
          <w:szCs w:val="22"/>
          <w:lang w:eastAsia="fr-FR"/>
        </w:rPr>
        <w:t>.</w:t>
      </w:r>
    </w:p>
    <w:p w14:paraId="7C08EF2C" w14:textId="77777777" w:rsidR="009001D6" w:rsidRPr="009001D6" w:rsidRDefault="009001D6" w:rsidP="005349C3">
      <w:pPr>
        <w:numPr>
          <w:ilvl w:val="0"/>
          <w:numId w:val="11"/>
        </w:numPr>
        <w:spacing w:before="100" w:beforeAutospacing="1"/>
        <w:jc w:val="both"/>
        <w:rPr>
          <w:sz w:val="22"/>
          <w:szCs w:val="22"/>
          <w:lang w:eastAsia="fr-FR"/>
        </w:rPr>
      </w:pPr>
      <w:r w:rsidRPr="009001D6">
        <w:rPr>
          <w:sz w:val="22"/>
          <w:szCs w:val="22"/>
          <w:lang w:eastAsia="fr-FR"/>
        </w:rPr>
        <w:t xml:space="preserve">Martin, Alfred Paul. (1908). </w:t>
      </w:r>
      <w:r w:rsidRPr="009001D6">
        <w:rPr>
          <w:i/>
          <w:iCs/>
          <w:sz w:val="22"/>
          <w:szCs w:val="22"/>
          <w:lang w:eastAsia="fr-FR"/>
        </w:rPr>
        <w:t>Les oasis sahariennes (Gourara-Touat-Tedikelt).</w:t>
      </w:r>
      <w:r w:rsidRPr="009001D6">
        <w:rPr>
          <w:sz w:val="22"/>
          <w:szCs w:val="22"/>
          <w:lang w:eastAsia="fr-FR"/>
        </w:rPr>
        <w:t xml:space="preserve"> Paris: A. </w:t>
      </w:r>
      <w:proofErr w:type="spellStart"/>
      <w:r w:rsidRPr="009001D6">
        <w:rPr>
          <w:sz w:val="22"/>
          <w:szCs w:val="22"/>
          <w:lang w:eastAsia="fr-FR"/>
        </w:rPr>
        <w:t>Challamel</w:t>
      </w:r>
      <w:proofErr w:type="spellEnd"/>
      <w:r w:rsidRPr="009001D6">
        <w:rPr>
          <w:sz w:val="22"/>
          <w:szCs w:val="22"/>
          <w:lang w:eastAsia="fr-FR"/>
        </w:rPr>
        <w:t>.</w:t>
      </w:r>
    </w:p>
    <w:p w14:paraId="24A3947F" w14:textId="3DD64875" w:rsidR="009001D6" w:rsidRPr="009001D6" w:rsidRDefault="009001D6" w:rsidP="005349C3">
      <w:pPr>
        <w:numPr>
          <w:ilvl w:val="0"/>
          <w:numId w:val="11"/>
        </w:numPr>
        <w:spacing w:before="100" w:beforeAutospacing="1"/>
        <w:jc w:val="both"/>
        <w:rPr>
          <w:sz w:val="22"/>
          <w:szCs w:val="22"/>
          <w:lang w:eastAsia="fr-FR"/>
        </w:rPr>
      </w:pPr>
      <w:r w:rsidRPr="009001D6">
        <w:rPr>
          <w:sz w:val="22"/>
          <w:szCs w:val="22"/>
          <w:lang w:eastAsia="fr-FR"/>
        </w:rPr>
        <w:t xml:space="preserve">Terrasse, Henri. (1938). </w:t>
      </w:r>
      <w:proofErr w:type="spellStart"/>
      <w:r w:rsidRPr="009001D6">
        <w:rPr>
          <w:i/>
          <w:iCs/>
          <w:sz w:val="22"/>
          <w:szCs w:val="22"/>
          <w:lang w:eastAsia="fr-FR"/>
        </w:rPr>
        <w:t>Kasbas</w:t>
      </w:r>
      <w:proofErr w:type="spellEnd"/>
      <w:r w:rsidRPr="009001D6">
        <w:rPr>
          <w:i/>
          <w:iCs/>
          <w:sz w:val="22"/>
          <w:szCs w:val="22"/>
          <w:lang w:eastAsia="fr-FR"/>
        </w:rPr>
        <w:t xml:space="preserve"> berbères de l’Atlas des Oasis (Les grandes architectures du sud Marocain).</w:t>
      </w:r>
      <w:r w:rsidRPr="009001D6">
        <w:rPr>
          <w:sz w:val="22"/>
          <w:szCs w:val="22"/>
          <w:lang w:eastAsia="fr-FR"/>
        </w:rPr>
        <w:t xml:space="preserve"> Paris: Edition des horizons de France.</w:t>
      </w:r>
    </w:p>
    <w:p w14:paraId="328492CC" w14:textId="77777777" w:rsidR="009001D6" w:rsidRPr="009001D6" w:rsidRDefault="009001D6" w:rsidP="005349C3">
      <w:pPr>
        <w:spacing w:before="100" w:beforeAutospacing="1"/>
        <w:jc w:val="both"/>
        <w:rPr>
          <w:b/>
          <w:bCs/>
          <w:sz w:val="22"/>
          <w:szCs w:val="22"/>
          <w:lang w:eastAsia="fr-FR"/>
        </w:rPr>
      </w:pPr>
      <w:r w:rsidRPr="009001D6">
        <w:rPr>
          <w:b/>
          <w:bCs/>
          <w:sz w:val="22"/>
          <w:szCs w:val="22"/>
          <w:lang w:eastAsia="fr-FR"/>
        </w:rPr>
        <w:t>Articles:</w:t>
      </w:r>
    </w:p>
    <w:p w14:paraId="23005A9A" w14:textId="77777777" w:rsidR="009001D6" w:rsidRPr="001B648D" w:rsidRDefault="009001D6" w:rsidP="005349C3">
      <w:pPr>
        <w:pStyle w:val="Paragraphedeliste"/>
        <w:numPr>
          <w:ilvl w:val="0"/>
          <w:numId w:val="13"/>
        </w:numPr>
        <w:spacing w:before="100" w:beforeAutospacing="1"/>
        <w:jc w:val="both"/>
        <w:rPr>
          <w:sz w:val="22"/>
          <w:szCs w:val="22"/>
          <w:rtl/>
          <w:lang w:eastAsia="fr-FR"/>
        </w:rPr>
      </w:pPr>
      <w:r w:rsidRPr="00467ABF">
        <w:rPr>
          <w:sz w:val="22"/>
          <w:szCs w:val="22"/>
          <w:lang w:val="pt-BR" w:eastAsia="fr-FR"/>
        </w:rPr>
        <w:t>Antonio Malfante, &amp; Mercante Genovese. (1868). « </w:t>
      </w:r>
      <w:r w:rsidRPr="00467ABF">
        <w:rPr>
          <w:i/>
          <w:iCs/>
          <w:sz w:val="22"/>
          <w:szCs w:val="22"/>
          <w:lang w:val="pt-BR" w:eastAsia="fr-FR"/>
        </w:rPr>
        <w:t>Prima met adel secolo XV e viaggiatore nell’interno del continente africano, nota del socio »,</w:t>
      </w:r>
      <w:r w:rsidRPr="00467ABF">
        <w:rPr>
          <w:sz w:val="22"/>
          <w:szCs w:val="22"/>
          <w:lang w:val="pt-BR" w:eastAsia="fr-FR"/>
        </w:rPr>
        <w:t xml:space="preserve"> </w:t>
      </w:r>
      <w:r w:rsidRPr="00467ABF">
        <w:rPr>
          <w:i/>
          <w:iCs/>
          <w:sz w:val="22"/>
          <w:szCs w:val="22"/>
          <w:lang w:val="pt-BR" w:eastAsia="fr-FR"/>
        </w:rPr>
        <w:t xml:space="preserve">Bollettino Della Società Geografica Italiana, </w:t>
      </w:r>
      <w:r w:rsidRPr="00467ABF">
        <w:rPr>
          <w:sz w:val="22"/>
          <w:szCs w:val="22"/>
          <w:lang w:val="pt-BR" w:eastAsia="fr-FR"/>
        </w:rPr>
        <w:t xml:space="preserve">anno 1, fascicolo 1, Firenze 1868, pp 441-456. </w:t>
      </w:r>
    </w:p>
    <w:p w14:paraId="5FA08C27" w14:textId="77777777" w:rsidR="009001D6" w:rsidRPr="001B648D" w:rsidRDefault="009001D6" w:rsidP="005349C3">
      <w:pPr>
        <w:pStyle w:val="Paragraphedeliste"/>
        <w:numPr>
          <w:ilvl w:val="0"/>
          <w:numId w:val="13"/>
        </w:numPr>
        <w:spacing w:before="100" w:beforeAutospacing="1"/>
        <w:jc w:val="both"/>
        <w:rPr>
          <w:sz w:val="22"/>
          <w:szCs w:val="22"/>
          <w:lang w:eastAsia="fr-FR"/>
        </w:rPr>
      </w:pPr>
      <w:proofErr w:type="spellStart"/>
      <w:r w:rsidRPr="001B648D">
        <w:rPr>
          <w:sz w:val="22"/>
          <w:szCs w:val="22"/>
          <w:lang w:eastAsia="fr-FR"/>
        </w:rPr>
        <w:t>Faublée</w:t>
      </w:r>
      <w:proofErr w:type="spellEnd"/>
      <w:r w:rsidRPr="001B648D">
        <w:rPr>
          <w:sz w:val="22"/>
          <w:szCs w:val="22"/>
          <w:lang w:eastAsia="fr-FR"/>
        </w:rPr>
        <w:t xml:space="preserve">-Urbain, Marcelle. (1955). </w:t>
      </w:r>
      <w:r w:rsidRPr="001B648D">
        <w:rPr>
          <w:i/>
          <w:iCs/>
          <w:sz w:val="22"/>
          <w:szCs w:val="22"/>
          <w:lang w:eastAsia="fr-FR"/>
        </w:rPr>
        <w:t>« Sceaux de magasins collectifs (Aurès) ». Journal de la Société des Africanistes,</w:t>
      </w:r>
      <w:r w:rsidRPr="001B648D">
        <w:rPr>
          <w:sz w:val="22"/>
          <w:szCs w:val="22"/>
          <w:lang w:eastAsia="fr-FR"/>
        </w:rPr>
        <w:t xml:space="preserve"> Tome25, pp 19-23.</w:t>
      </w:r>
    </w:p>
    <w:p w14:paraId="2D2D9594" w14:textId="56E5187F" w:rsidR="009001D6" w:rsidRPr="001B648D" w:rsidRDefault="009001D6" w:rsidP="005349C3">
      <w:pPr>
        <w:pStyle w:val="Paragraphedeliste"/>
        <w:numPr>
          <w:ilvl w:val="0"/>
          <w:numId w:val="13"/>
        </w:numPr>
        <w:spacing w:before="100" w:beforeAutospacing="1"/>
        <w:jc w:val="both"/>
        <w:rPr>
          <w:sz w:val="22"/>
          <w:szCs w:val="22"/>
          <w:lang w:eastAsia="fr-FR"/>
        </w:rPr>
      </w:pPr>
      <w:proofErr w:type="spellStart"/>
      <w:r w:rsidRPr="001B648D">
        <w:rPr>
          <w:sz w:val="22"/>
          <w:szCs w:val="22"/>
          <w:lang w:eastAsia="fr-FR"/>
        </w:rPr>
        <w:t>Meunié</w:t>
      </w:r>
      <w:proofErr w:type="spellEnd"/>
      <w:r w:rsidRPr="001B648D">
        <w:rPr>
          <w:sz w:val="22"/>
          <w:szCs w:val="22"/>
          <w:lang w:eastAsia="fr-FR"/>
        </w:rPr>
        <w:t>, Ja</w:t>
      </w:r>
      <w:r w:rsidR="00FD2847">
        <w:rPr>
          <w:sz w:val="22"/>
          <w:szCs w:val="22"/>
          <w:lang w:eastAsia="fr-FR"/>
        </w:rPr>
        <w:t>c</w:t>
      </w:r>
      <w:r w:rsidRPr="001B648D">
        <w:rPr>
          <w:sz w:val="22"/>
          <w:szCs w:val="22"/>
          <w:lang w:eastAsia="fr-FR"/>
        </w:rPr>
        <w:t>que</w:t>
      </w:r>
      <w:r w:rsidR="00FD2847">
        <w:rPr>
          <w:sz w:val="22"/>
          <w:szCs w:val="22"/>
          <w:lang w:eastAsia="fr-FR"/>
        </w:rPr>
        <w:t>s</w:t>
      </w:r>
      <w:r w:rsidRPr="001B648D">
        <w:rPr>
          <w:sz w:val="22"/>
          <w:szCs w:val="22"/>
          <w:lang w:eastAsia="fr-FR"/>
        </w:rPr>
        <w:t>. (1951). « </w:t>
      </w:r>
      <w:r w:rsidRPr="001B648D">
        <w:rPr>
          <w:i/>
          <w:iCs/>
          <w:sz w:val="22"/>
          <w:szCs w:val="22"/>
          <w:lang w:eastAsia="fr-FR"/>
        </w:rPr>
        <w:t>Grenier-Citadelles au Maroc », Arts et métiers graphiques</w:t>
      </w:r>
      <w:r w:rsidRPr="001B648D">
        <w:rPr>
          <w:sz w:val="22"/>
          <w:szCs w:val="22"/>
          <w:lang w:eastAsia="fr-FR"/>
        </w:rPr>
        <w:t xml:space="preserve">, Tome2. </w:t>
      </w:r>
    </w:p>
    <w:p w14:paraId="6FB64D66" w14:textId="0F4895A0" w:rsidR="009001D6" w:rsidRPr="001B648D" w:rsidRDefault="009001D6" w:rsidP="005349C3">
      <w:pPr>
        <w:pStyle w:val="Paragraphedeliste"/>
        <w:numPr>
          <w:ilvl w:val="0"/>
          <w:numId w:val="13"/>
        </w:numPr>
        <w:spacing w:before="100" w:beforeAutospacing="1"/>
        <w:jc w:val="both"/>
        <w:rPr>
          <w:sz w:val="22"/>
          <w:szCs w:val="22"/>
          <w:lang w:eastAsia="fr-FR"/>
        </w:rPr>
      </w:pPr>
      <w:r w:rsidRPr="001B648D">
        <w:rPr>
          <w:sz w:val="22"/>
          <w:szCs w:val="22"/>
          <w:lang w:eastAsia="fr-FR"/>
        </w:rPr>
        <w:t>Rey, Capot. (1956). « </w:t>
      </w:r>
      <w:r w:rsidRPr="001B648D">
        <w:rPr>
          <w:i/>
          <w:iCs/>
          <w:sz w:val="22"/>
          <w:szCs w:val="22"/>
          <w:lang w:eastAsia="fr-FR"/>
        </w:rPr>
        <w:t>Greniers domestiques et greniers fortifiés au Sahara (Le cas du Gourara) ». Travaux de l’institut des recherches sahariennes.</w:t>
      </w:r>
      <w:r w:rsidRPr="001B648D">
        <w:rPr>
          <w:sz w:val="22"/>
          <w:szCs w:val="22"/>
          <w:lang w:eastAsia="fr-FR"/>
        </w:rPr>
        <w:t xml:space="preserve"> Tome XIV, 1 et 2émé semestre, pp139-157.</w:t>
      </w:r>
    </w:p>
    <w:p w14:paraId="3FC4361E" w14:textId="785FBF7C" w:rsidR="009001D6" w:rsidRPr="001B648D" w:rsidRDefault="009001D6" w:rsidP="005349C3">
      <w:pPr>
        <w:pStyle w:val="Paragraphedeliste"/>
        <w:numPr>
          <w:ilvl w:val="0"/>
          <w:numId w:val="13"/>
        </w:numPr>
        <w:spacing w:before="100" w:beforeAutospacing="1"/>
        <w:jc w:val="both"/>
        <w:rPr>
          <w:sz w:val="22"/>
          <w:szCs w:val="22"/>
          <w:lang w:eastAsia="fr-FR"/>
        </w:rPr>
      </w:pPr>
      <w:r w:rsidRPr="001B648D">
        <w:rPr>
          <w:sz w:val="22"/>
          <w:szCs w:val="22"/>
          <w:lang w:eastAsia="fr-FR"/>
        </w:rPr>
        <w:t xml:space="preserve">Suter, </w:t>
      </w:r>
      <w:r w:rsidR="00FD2847">
        <w:rPr>
          <w:sz w:val="22"/>
          <w:szCs w:val="22"/>
          <w:lang w:eastAsia="fr-FR"/>
        </w:rPr>
        <w:t>K</w:t>
      </w:r>
      <w:r w:rsidRPr="001B648D">
        <w:rPr>
          <w:sz w:val="22"/>
          <w:szCs w:val="22"/>
          <w:lang w:eastAsia="fr-FR"/>
        </w:rPr>
        <w:t>arl. (1953). « </w:t>
      </w:r>
      <w:r w:rsidRPr="001B648D">
        <w:rPr>
          <w:i/>
          <w:iCs/>
          <w:sz w:val="22"/>
          <w:szCs w:val="22"/>
          <w:lang w:eastAsia="fr-FR"/>
        </w:rPr>
        <w:t>Etude sur la population et l’habitat d’une région du Sahara Algérien (Le Touat) ». Revue de géographie Alpine</w:t>
      </w:r>
      <w:r w:rsidRPr="001B648D">
        <w:rPr>
          <w:sz w:val="22"/>
          <w:szCs w:val="22"/>
          <w:lang w:eastAsia="fr-FR"/>
        </w:rPr>
        <w:t>. Tome 21, 3, pp 443-474.</w:t>
      </w:r>
    </w:p>
    <w:p w14:paraId="655D04AC" w14:textId="77777777" w:rsidR="009001D6" w:rsidRPr="001B648D" w:rsidRDefault="009001D6" w:rsidP="005349C3">
      <w:pPr>
        <w:pStyle w:val="Paragraphedeliste"/>
        <w:numPr>
          <w:ilvl w:val="0"/>
          <w:numId w:val="13"/>
        </w:numPr>
        <w:spacing w:before="100" w:beforeAutospacing="1"/>
        <w:jc w:val="both"/>
        <w:rPr>
          <w:sz w:val="22"/>
          <w:szCs w:val="22"/>
          <w:lang w:eastAsia="fr-FR"/>
        </w:rPr>
      </w:pPr>
      <w:proofErr w:type="spellStart"/>
      <w:r w:rsidRPr="001B648D">
        <w:rPr>
          <w:sz w:val="22"/>
          <w:szCs w:val="22"/>
          <w:lang w:eastAsia="fr-FR"/>
        </w:rPr>
        <w:t>Voguet</w:t>
      </w:r>
      <w:proofErr w:type="spellEnd"/>
      <w:r w:rsidRPr="001B648D">
        <w:rPr>
          <w:sz w:val="22"/>
          <w:szCs w:val="22"/>
          <w:lang w:eastAsia="fr-FR"/>
        </w:rPr>
        <w:t xml:space="preserve">, Élise. (2018). </w:t>
      </w:r>
      <w:r w:rsidRPr="001B648D">
        <w:rPr>
          <w:i/>
          <w:iCs/>
          <w:sz w:val="22"/>
          <w:szCs w:val="22"/>
          <w:lang w:eastAsia="fr-FR"/>
        </w:rPr>
        <w:t xml:space="preserve">« Le peuplement du Touat au </w:t>
      </w:r>
      <w:proofErr w:type="spellStart"/>
      <w:r w:rsidRPr="001B648D">
        <w:rPr>
          <w:i/>
          <w:iCs/>
          <w:sz w:val="22"/>
          <w:szCs w:val="22"/>
          <w:lang w:eastAsia="fr-FR"/>
        </w:rPr>
        <w:t>xive-xvie</w:t>
      </w:r>
      <w:proofErr w:type="spellEnd"/>
      <w:r w:rsidRPr="001B648D">
        <w:rPr>
          <w:i/>
          <w:iCs/>
          <w:sz w:val="22"/>
          <w:szCs w:val="22"/>
          <w:lang w:eastAsia="fr-FR"/>
        </w:rPr>
        <w:t xml:space="preserve"> siècle: mémoire locale de lignages au sein d’un espace socioculturel connecté ».Une histoire sociale et culturelle du politique en Algérie</w:t>
      </w:r>
      <w:r w:rsidRPr="001B648D">
        <w:rPr>
          <w:sz w:val="22"/>
          <w:szCs w:val="22"/>
          <w:lang w:eastAsia="fr-FR"/>
        </w:rPr>
        <w:t>. Paris: Éditions de la Sorbonne. pp39-55.</w:t>
      </w:r>
    </w:p>
    <w:bookmarkEnd w:id="0"/>
    <w:p w14:paraId="71E0626B" w14:textId="77777777" w:rsidR="009001D6" w:rsidRPr="00BA0005" w:rsidRDefault="009001D6" w:rsidP="005349C3">
      <w:pPr>
        <w:spacing w:before="100" w:beforeAutospacing="1"/>
        <w:jc w:val="both"/>
        <w:rPr>
          <w:sz w:val="22"/>
          <w:szCs w:val="22"/>
          <w:lang w:eastAsia="fr-FR"/>
        </w:rPr>
      </w:pPr>
    </w:p>
    <w:sectPr w:rsidR="009001D6" w:rsidRPr="00BA0005" w:rsidSect="00E81D1D">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39"/>
      <w:pgMar w:top="1134" w:right="1134" w:bottom="1134" w:left="1134" w:header="283" w:footer="731" w:gutter="0"/>
      <w:pgNumType w:start="108"/>
      <w:cols w:space="708"/>
      <w:titlePg/>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7832" w14:textId="77777777" w:rsidR="00252A8D" w:rsidRDefault="00252A8D">
      <w:r>
        <w:separator/>
      </w:r>
    </w:p>
  </w:endnote>
  <w:endnote w:type="continuationSeparator" w:id="0">
    <w:p w14:paraId="148D3FC7" w14:textId="77777777" w:rsidR="00252A8D" w:rsidRDefault="00252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9D4C5" w14:textId="77777777" w:rsidR="000613D1" w:rsidRDefault="0061248F">
    <w:pPr>
      <w:pStyle w:val="Pieddepage"/>
      <w:jc w:val="center"/>
    </w:pPr>
    <w:r>
      <w:fldChar w:fldCharType="begin"/>
    </w:r>
    <w:r>
      <w:instrText xml:space="preserve"> PAGE   \* MERGEFORMAT </w:instrText>
    </w:r>
    <w:r>
      <w:fldChar w:fldCharType="separate"/>
    </w:r>
    <w:r w:rsidR="00BA0005">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561E" w14:textId="77777777" w:rsidR="000613D1" w:rsidRDefault="0061248F">
    <w:pPr>
      <w:pStyle w:val="Pieddepage"/>
      <w:jc w:val="center"/>
      <w:rPr>
        <w:b/>
        <w:bCs/>
      </w:rPr>
    </w:pPr>
    <w:r>
      <w:rPr>
        <w:b/>
        <w:bCs/>
      </w:rPr>
      <w:fldChar w:fldCharType="begin"/>
    </w:r>
    <w:r>
      <w:rPr>
        <w:b/>
        <w:bCs/>
      </w:rPr>
      <w:instrText xml:space="preserve"> PAGE   \* MERGEFORMAT </w:instrText>
    </w:r>
    <w:r>
      <w:rPr>
        <w:b/>
        <w:bCs/>
      </w:rPr>
      <w:fldChar w:fldCharType="separate"/>
    </w:r>
    <w:r w:rsidR="00BA0005">
      <w:rPr>
        <w:b/>
        <w:bCs/>
        <w:noProof/>
      </w:rPr>
      <w:t>19</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796061"/>
      <w:docPartObj>
        <w:docPartGallery w:val="Page Numbers (Bottom of Page)"/>
        <w:docPartUnique/>
      </w:docPartObj>
    </w:sdtPr>
    <w:sdtContent>
      <w:p w14:paraId="7084B798" w14:textId="51C2C273" w:rsidR="005349C3" w:rsidRDefault="005349C3">
        <w:pPr>
          <w:pStyle w:val="Pieddepage"/>
          <w:jc w:val="center"/>
        </w:pPr>
        <w:r>
          <w:fldChar w:fldCharType="begin"/>
        </w:r>
        <w:r>
          <w:instrText>PAGE   \* MERGEFORMAT</w:instrText>
        </w:r>
        <w:r>
          <w:fldChar w:fldCharType="separate"/>
        </w:r>
        <w:r>
          <w:t>2</w:t>
        </w:r>
        <w:r>
          <w:fldChar w:fldCharType="end"/>
        </w:r>
      </w:p>
    </w:sdtContent>
  </w:sdt>
  <w:p w14:paraId="14FA2103" w14:textId="21C3D30F" w:rsidR="000613D1" w:rsidRDefault="000613D1">
    <w:pPr>
      <w:pStyle w:val="Pieddepage"/>
      <w:jc w:val="center"/>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884D" w14:textId="77777777" w:rsidR="00252A8D" w:rsidRDefault="00252A8D">
      <w:r>
        <w:separator/>
      </w:r>
    </w:p>
  </w:footnote>
  <w:footnote w:type="continuationSeparator" w:id="0">
    <w:p w14:paraId="600E4E48" w14:textId="77777777" w:rsidR="00252A8D" w:rsidRDefault="00252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639"/>
    </w:tblGrid>
    <w:tr w:rsidR="000613D1" w14:paraId="28363ECF" w14:textId="77777777">
      <w:trPr>
        <w:trHeight w:val="275"/>
      </w:trPr>
      <w:tc>
        <w:tcPr>
          <w:tcW w:w="5000" w:type="pct"/>
          <w:tcBorders>
            <w:bottom w:val="single" w:sz="4" w:space="0" w:color="auto"/>
          </w:tcBorders>
          <w:vAlign w:val="bottom"/>
        </w:tcPr>
        <w:p w14:paraId="0C1BF943" w14:textId="0A48C330" w:rsidR="000613D1" w:rsidRPr="009B37C8" w:rsidRDefault="005349C3" w:rsidP="005349C3">
          <w:pPr>
            <w:pStyle w:val="En-tte"/>
            <w:jc w:val="center"/>
            <w:rPr>
              <w:rFonts w:asciiTheme="majorBidi" w:hAnsiTheme="majorBidi" w:cstheme="majorBidi"/>
              <w:bCs/>
              <w:sz w:val="24"/>
              <w:szCs w:val="24"/>
            </w:rPr>
          </w:pPr>
          <w:r w:rsidRPr="009B37C8">
            <w:rPr>
              <w:rFonts w:asciiTheme="majorBidi" w:hAnsiTheme="majorBidi" w:cstheme="majorBidi"/>
              <w:b/>
              <w:bCs/>
              <w:sz w:val="24"/>
              <w:szCs w:val="24"/>
              <w:lang w:val="en-US"/>
            </w:rPr>
            <w:t xml:space="preserve">Archaeological </w:t>
          </w:r>
          <w:proofErr w:type="spellStart"/>
          <w:r w:rsidR="009B37C8" w:rsidRPr="009B37C8">
            <w:rPr>
              <w:rFonts w:asciiTheme="majorBidi" w:hAnsiTheme="majorBidi" w:cstheme="majorBidi"/>
              <w:b/>
              <w:bCs/>
              <w:sz w:val="24"/>
              <w:szCs w:val="24"/>
              <w:lang w:val="en-US"/>
            </w:rPr>
            <w:t>k</w:t>
          </w:r>
          <w:r w:rsidRPr="009B37C8">
            <w:rPr>
              <w:rFonts w:asciiTheme="majorBidi" w:hAnsiTheme="majorBidi" w:cstheme="majorBidi"/>
              <w:b/>
              <w:bCs/>
              <w:sz w:val="24"/>
              <w:szCs w:val="24"/>
              <w:lang w:val="en-US"/>
            </w:rPr>
            <w:t>sour</w:t>
          </w:r>
          <w:proofErr w:type="spellEnd"/>
          <w:r w:rsidRPr="009B37C8">
            <w:rPr>
              <w:rFonts w:asciiTheme="majorBidi" w:hAnsiTheme="majorBidi" w:cstheme="majorBidi"/>
              <w:b/>
              <w:bCs/>
              <w:sz w:val="24"/>
              <w:szCs w:val="24"/>
              <w:lang w:val="en-US"/>
            </w:rPr>
            <w:t xml:space="preserve">, </w:t>
          </w:r>
          <w:r w:rsidR="009B37C8" w:rsidRPr="009B37C8">
            <w:rPr>
              <w:rFonts w:asciiTheme="majorBidi" w:hAnsiTheme="majorBidi" w:cstheme="majorBidi"/>
              <w:b/>
              <w:bCs/>
              <w:sz w:val="24"/>
              <w:szCs w:val="24"/>
              <w:lang w:val="en-US"/>
            </w:rPr>
            <w:t>k</w:t>
          </w:r>
          <w:r w:rsidRPr="009B37C8">
            <w:rPr>
              <w:rFonts w:asciiTheme="majorBidi" w:hAnsiTheme="majorBidi" w:cstheme="majorBidi"/>
              <w:b/>
              <w:bCs/>
              <w:sz w:val="24"/>
              <w:szCs w:val="24"/>
              <w:lang w:val="en-US"/>
            </w:rPr>
            <w:t xml:space="preserve">asbahs, and </w:t>
          </w:r>
          <w:r w:rsidR="009B37C8" w:rsidRPr="009B37C8">
            <w:rPr>
              <w:rFonts w:asciiTheme="majorBidi" w:hAnsiTheme="majorBidi" w:cstheme="majorBidi"/>
              <w:b/>
              <w:bCs/>
              <w:sz w:val="24"/>
              <w:szCs w:val="24"/>
              <w:lang w:val="en-US"/>
            </w:rPr>
            <w:t>s</w:t>
          </w:r>
          <w:r w:rsidRPr="009B37C8">
            <w:rPr>
              <w:rFonts w:asciiTheme="majorBidi" w:hAnsiTheme="majorBidi" w:cstheme="majorBidi"/>
              <w:b/>
              <w:bCs/>
              <w:sz w:val="24"/>
              <w:szCs w:val="24"/>
              <w:lang w:val="en-US"/>
            </w:rPr>
            <w:t xml:space="preserve">tores of Touat: Between </w:t>
          </w:r>
          <w:r w:rsidR="009B37C8" w:rsidRPr="009B37C8">
            <w:rPr>
              <w:rFonts w:asciiTheme="majorBidi" w:hAnsiTheme="majorBidi" w:cstheme="majorBidi"/>
              <w:b/>
              <w:bCs/>
              <w:sz w:val="24"/>
              <w:szCs w:val="24"/>
              <w:lang w:val="en-US"/>
            </w:rPr>
            <w:t>d</w:t>
          </w:r>
          <w:r w:rsidRPr="009B37C8">
            <w:rPr>
              <w:rFonts w:asciiTheme="majorBidi" w:hAnsiTheme="majorBidi" w:cstheme="majorBidi"/>
              <w:b/>
              <w:bCs/>
              <w:sz w:val="24"/>
              <w:szCs w:val="24"/>
              <w:lang w:val="en-US"/>
            </w:rPr>
            <w:t xml:space="preserve">etermining the </w:t>
          </w:r>
          <w:r w:rsidR="009B37C8" w:rsidRPr="009B37C8">
            <w:rPr>
              <w:rFonts w:asciiTheme="majorBidi" w:hAnsiTheme="majorBidi" w:cstheme="majorBidi"/>
              <w:b/>
              <w:bCs/>
              <w:sz w:val="24"/>
              <w:szCs w:val="24"/>
              <w:lang w:val="en-US"/>
            </w:rPr>
            <w:t>f</w:t>
          </w:r>
          <w:r w:rsidRPr="009B37C8">
            <w:rPr>
              <w:rFonts w:asciiTheme="majorBidi" w:hAnsiTheme="majorBidi" w:cstheme="majorBidi"/>
              <w:b/>
              <w:bCs/>
              <w:sz w:val="24"/>
              <w:szCs w:val="24"/>
              <w:lang w:val="en-US"/>
            </w:rPr>
            <w:t xml:space="preserve">unction and </w:t>
          </w:r>
          <w:r w:rsidR="009B37C8" w:rsidRPr="009B37C8">
            <w:rPr>
              <w:rFonts w:asciiTheme="majorBidi" w:hAnsiTheme="majorBidi" w:cstheme="majorBidi"/>
              <w:b/>
              <w:bCs/>
              <w:sz w:val="24"/>
              <w:szCs w:val="24"/>
              <w:lang w:val="en-US"/>
            </w:rPr>
            <w:t>s</w:t>
          </w:r>
          <w:r w:rsidRPr="009B37C8">
            <w:rPr>
              <w:rFonts w:asciiTheme="majorBidi" w:hAnsiTheme="majorBidi" w:cstheme="majorBidi"/>
              <w:b/>
              <w:bCs/>
              <w:sz w:val="24"/>
              <w:szCs w:val="24"/>
              <w:lang w:val="en-US"/>
            </w:rPr>
            <w:t xml:space="preserve">tandardizing the </w:t>
          </w:r>
          <w:r w:rsidR="009B37C8" w:rsidRPr="009B37C8">
            <w:rPr>
              <w:rFonts w:asciiTheme="majorBidi" w:hAnsiTheme="majorBidi" w:cstheme="majorBidi"/>
              <w:b/>
              <w:bCs/>
              <w:sz w:val="24"/>
              <w:szCs w:val="24"/>
              <w:lang w:val="en-US"/>
            </w:rPr>
            <w:t>t</w:t>
          </w:r>
          <w:r w:rsidRPr="009B37C8">
            <w:rPr>
              <w:rFonts w:asciiTheme="majorBidi" w:hAnsiTheme="majorBidi" w:cstheme="majorBidi"/>
              <w:b/>
              <w:bCs/>
              <w:sz w:val="24"/>
              <w:szCs w:val="24"/>
              <w:lang w:val="en-US"/>
            </w:rPr>
            <w:t xml:space="preserve">erminology in the Saharan </w:t>
          </w:r>
          <w:r w:rsidR="009B37C8" w:rsidRPr="009B37C8">
            <w:rPr>
              <w:rFonts w:asciiTheme="majorBidi" w:hAnsiTheme="majorBidi" w:cstheme="majorBidi"/>
              <w:b/>
              <w:bCs/>
              <w:sz w:val="24"/>
              <w:szCs w:val="24"/>
              <w:lang w:val="en-US"/>
            </w:rPr>
            <w:t>d</w:t>
          </w:r>
          <w:r w:rsidRPr="009B37C8">
            <w:rPr>
              <w:rFonts w:asciiTheme="majorBidi" w:hAnsiTheme="majorBidi" w:cstheme="majorBidi"/>
              <w:b/>
              <w:bCs/>
              <w:sz w:val="24"/>
              <w:szCs w:val="24"/>
              <w:lang w:val="en-US"/>
            </w:rPr>
            <w:t>omain.</w:t>
          </w:r>
        </w:p>
      </w:tc>
    </w:tr>
  </w:tbl>
  <w:p w14:paraId="44144FE6" w14:textId="77777777" w:rsidR="000613D1" w:rsidRDefault="000613D1">
    <w:pPr>
      <w:pStyle w:val="Pieddepage"/>
      <w:tabs>
        <w:tab w:val="clear" w:pos="4536"/>
        <w:tab w:val="clear" w:pos="9072"/>
        <w:tab w:val="center" w:pos="4153"/>
        <w:tab w:val="right" w:pos="8306"/>
        <w:tab w:val="right" w:pos="8917"/>
      </w:tabs>
      <w:bidi/>
      <w:ind w:right="-1418"/>
      <w:rPr>
        <w:b/>
        <w:bCs/>
        <w:sz w:val="26"/>
        <w:szCs w:val="26"/>
        <w:vertAlign w:val="super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02" w:type="pct"/>
      <w:tblCellMar>
        <w:top w:w="72" w:type="dxa"/>
        <w:left w:w="115" w:type="dxa"/>
        <w:bottom w:w="72" w:type="dxa"/>
        <w:right w:w="115" w:type="dxa"/>
      </w:tblCellMar>
      <w:tblLook w:val="04A0" w:firstRow="1" w:lastRow="0" w:firstColumn="1" w:lastColumn="0" w:noHBand="0" w:noVBand="1"/>
    </w:tblPr>
    <w:tblGrid>
      <w:gridCol w:w="10028"/>
    </w:tblGrid>
    <w:tr w:rsidR="000613D1" w:rsidRPr="00532E08" w14:paraId="596D37DA" w14:textId="77777777">
      <w:trPr>
        <w:trHeight w:val="388"/>
      </w:trPr>
      <w:tc>
        <w:tcPr>
          <w:tcW w:w="5000" w:type="pct"/>
          <w:tcBorders>
            <w:bottom w:val="single" w:sz="4" w:space="0" w:color="auto"/>
          </w:tcBorders>
          <w:vAlign w:val="bottom"/>
        </w:tcPr>
        <w:p w14:paraId="74115EC2" w14:textId="35A8C6D7" w:rsidR="000613D1" w:rsidRDefault="005349C3">
          <w:pPr>
            <w:pStyle w:val="En-tte"/>
            <w:jc w:val="center"/>
            <w:rPr>
              <w:rFonts w:ascii="Sakkal Majalla" w:hAnsi="Sakkal Majalla" w:cs="Sakkal Majalla"/>
              <w:bCs/>
              <w:sz w:val="28"/>
              <w:szCs w:val="28"/>
              <w:lang w:val="en-US"/>
            </w:rPr>
          </w:pPr>
          <w:r>
            <w:rPr>
              <w:rFonts w:ascii="Sakkal Majalla" w:hAnsi="Sakkal Majalla" w:cs="Sakkal Majalla"/>
              <w:b/>
              <w:bCs/>
              <w:sz w:val="32"/>
              <w:szCs w:val="32"/>
            </w:rPr>
            <w:t xml:space="preserve">HADJARI </w:t>
          </w:r>
          <w:proofErr w:type="spellStart"/>
          <w:r>
            <w:rPr>
              <w:rFonts w:ascii="Sakkal Majalla" w:hAnsi="Sakkal Majalla" w:cs="Sakkal Majalla"/>
              <w:b/>
              <w:bCs/>
              <w:sz w:val="32"/>
              <w:szCs w:val="32"/>
            </w:rPr>
            <w:t>Douriya</w:t>
          </w:r>
          <w:proofErr w:type="spellEnd"/>
          <w:r>
            <w:rPr>
              <w:rFonts w:ascii="Sakkal Majalla" w:hAnsi="Sakkal Majalla" w:cs="Sakkal Majalla"/>
              <w:bCs/>
              <w:sz w:val="28"/>
              <w:szCs w:val="28"/>
              <w:lang w:val="en-US"/>
            </w:rPr>
            <w:t xml:space="preserve"> </w:t>
          </w:r>
        </w:p>
      </w:tc>
    </w:tr>
  </w:tbl>
  <w:p w14:paraId="4E049E4E" w14:textId="77777777" w:rsidR="000613D1" w:rsidRDefault="000613D1">
    <w:pPr>
      <w:pStyle w:val="Pieddepage"/>
      <w:tabs>
        <w:tab w:val="clear" w:pos="4536"/>
        <w:tab w:val="clear" w:pos="9072"/>
        <w:tab w:val="center" w:pos="4153"/>
        <w:tab w:val="right" w:pos="8306"/>
        <w:tab w:val="right" w:pos="8917"/>
      </w:tabs>
      <w:bidi/>
      <w:ind w:right="-1418"/>
      <w:rPr>
        <w:b/>
        <w:bCs/>
        <w:sz w:val="26"/>
        <w:szCs w:val="26"/>
        <w:vertAlign w:val="superscript"/>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DB00" w14:textId="34005224" w:rsidR="00E81D1D" w:rsidRPr="00E81D1D" w:rsidRDefault="00E81D1D" w:rsidP="00E81D1D">
    <w:pPr>
      <w:pStyle w:val="En-tte"/>
      <w:jc w:val="center"/>
      <w:rPr>
        <w:rFonts w:ascii="Sakkal Majalla" w:hAnsi="Sakkal Majalla" w:cs="Sakkal Majalla"/>
        <w:b/>
        <w:sz w:val="32"/>
        <w:szCs w:val="32"/>
      </w:rPr>
    </w:pPr>
    <w:r w:rsidRPr="00E81D1D">
      <w:rPr>
        <w:rFonts w:ascii="Sakkal Majalla" w:hAnsi="Sakkal Majalla" w:cs="Sakkal Majalla" w:hint="cs"/>
        <w:b/>
        <w:sz w:val="32"/>
        <w:szCs w:val="32"/>
      </w:rPr>
      <w:t>Revue d’Histoire Méditerranéenne.</w:t>
    </w:r>
    <w:r w:rsidRPr="00E81D1D">
      <w:rPr>
        <w:rFonts w:ascii="Sakkal Majalla" w:hAnsi="Sakkal Majalla" w:cs="Sakkal Majalla" w:hint="cs"/>
        <w:bCs/>
        <w:sz w:val="32"/>
        <w:szCs w:val="32"/>
        <w:rtl/>
      </w:rPr>
      <w:t xml:space="preserve"> </w:t>
    </w:r>
    <w:r w:rsidRPr="00E81D1D">
      <w:rPr>
        <w:rFonts w:ascii="Sakkal Majalla" w:hAnsi="Sakkal Majalla" w:cs="Sakkal Majalla" w:hint="cs"/>
        <w:b/>
        <w:bCs/>
        <w:sz w:val="32"/>
        <w:szCs w:val="32"/>
      </w:rPr>
      <w:t>Vol. 6, n° 02, déc. 2024, p.108 - 126</w:t>
    </w:r>
  </w:p>
  <w:p w14:paraId="0636EB70" w14:textId="469CB4C6" w:rsidR="000613D1" w:rsidRPr="00E81D1D" w:rsidRDefault="00E81D1D" w:rsidP="00E81D1D">
    <w:pPr>
      <w:pStyle w:val="En-tte"/>
      <w:jc w:val="center"/>
      <w:rPr>
        <w:rFonts w:ascii="Sakkal Majalla" w:hAnsi="Sakkal Majalla" w:cs="Sakkal Majalla"/>
        <w:sz w:val="24"/>
        <w:szCs w:val="24"/>
      </w:rPr>
    </w:pPr>
    <w:r w:rsidRPr="00E81D1D">
      <w:rPr>
        <w:rFonts w:ascii="Sakkal Majalla" w:hAnsi="Sakkal Majalla" w:cs="Sakkal Majalla" w:hint="cs"/>
        <w:b/>
        <w:bCs/>
        <w:sz w:val="24"/>
        <w:szCs w:val="24"/>
        <w:lang w:val="en-US"/>
      </w:rPr>
      <w:t>P-ISSN: 2716-764X, E-ISSN: 2716-7747</w:t>
    </w:r>
    <w:r w:rsidRPr="00E81D1D">
      <w:rPr>
        <w:rFonts w:ascii="Sakkal Majalla" w:hAnsi="Sakkal Majalla" w:cs="Sakkal Majalla" w:hint="cs"/>
        <w:bCs/>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A81"/>
    <w:multiLevelType w:val="multilevel"/>
    <w:tmpl w:val="031C6A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EC77D9"/>
    <w:multiLevelType w:val="multilevel"/>
    <w:tmpl w:val="04EC77D9"/>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09420F"/>
    <w:multiLevelType w:val="multilevel"/>
    <w:tmpl w:val="090942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232027"/>
    <w:multiLevelType w:val="multilevel"/>
    <w:tmpl w:val="152320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B914AEF"/>
    <w:multiLevelType w:val="multilevel"/>
    <w:tmpl w:val="6E426040"/>
    <w:lvl w:ilvl="0">
      <w:start w:val="1"/>
      <w:numFmt w:val="decimal"/>
      <w:lvlText w:val="%1."/>
      <w:lvlJc w:val="left"/>
      <w:pPr>
        <w:ind w:left="720" w:hanging="360"/>
      </w:pPr>
      <w:rPr>
        <w:rFonts w:hint="default"/>
        <w:b/>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4871C8"/>
    <w:multiLevelType w:val="multilevel"/>
    <w:tmpl w:val="1E487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B20707"/>
    <w:multiLevelType w:val="multilevel"/>
    <w:tmpl w:val="24B207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31030BAD"/>
    <w:multiLevelType w:val="hybridMultilevel"/>
    <w:tmpl w:val="52504F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B4E5DCD"/>
    <w:multiLevelType w:val="hybridMultilevel"/>
    <w:tmpl w:val="A9BAC3E4"/>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55432A36"/>
    <w:multiLevelType w:val="multilevel"/>
    <w:tmpl w:val="55432A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58044E08"/>
    <w:multiLevelType w:val="hybridMultilevel"/>
    <w:tmpl w:val="922E98EC"/>
    <w:lvl w:ilvl="0" w:tplc="1A5A2CCA">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F6855C5"/>
    <w:multiLevelType w:val="multilevel"/>
    <w:tmpl w:val="5F6855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A695F52"/>
    <w:multiLevelType w:val="multilevel"/>
    <w:tmpl w:val="7A695F5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16cid:durableId="1568109016">
    <w:abstractNumId w:val="12"/>
  </w:num>
  <w:num w:numId="2" w16cid:durableId="2079085119">
    <w:abstractNumId w:val="6"/>
  </w:num>
  <w:num w:numId="3" w16cid:durableId="1707944705">
    <w:abstractNumId w:val="3"/>
  </w:num>
  <w:num w:numId="4" w16cid:durableId="1280145094">
    <w:abstractNumId w:val="11"/>
  </w:num>
  <w:num w:numId="5" w16cid:durableId="1272668215">
    <w:abstractNumId w:val="9"/>
  </w:num>
  <w:num w:numId="6" w16cid:durableId="1796486695">
    <w:abstractNumId w:val="0"/>
  </w:num>
  <w:num w:numId="7" w16cid:durableId="1181045958">
    <w:abstractNumId w:val="2"/>
  </w:num>
  <w:num w:numId="8" w16cid:durableId="1992710730">
    <w:abstractNumId w:val="5"/>
  </w:num>
  <w:num w:numId="9" w16cid:durableId="989135903">
    <w:abstractNumId w:val="1"/>
  </w:num>
  <w:num w:numId="10" w16cid:durableId="99616915">
    <w:abstractNumId w:val="4"/>
  </w:num>
  <w:num w:numId="11" w16cid:durableId="1838031181">
    <w:abstractNumId w:val="7"/>
  </w:num>
  <w:num w:numId="12" w16cid:durableId="859779403">
    <w:abstractNumId w:val="10"/>
  </w:num>
  <w:num w:numId="13" w16cid:durableId="303045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1A"/>
    <w:rsid w:val="00011BBD"/>
    <w:rsid w:val="0002439A"/>
    <w:rsid w:val="00033159"/>
    <w:rsid w:val="000334AC"/>
    <w:rsid w:val="00036311"/>
    <w:rsid w:val="0005106D"/>
    <w:rsid w:val="000538D4"/>
    <w:rsid w:val="00060D57"/>
    <w:rsid w:val="000613D1"/>
    <w:rsid w:val="00063CD5"/>
    <w:rsid w:val="00065682"/>
    <w:rsid w:val="00065A52"/>
    <w:rsid w:val="00090063"/>
    <w:rsid w:val="00095BAF"/>
    <w:rsid w:val="000C3FED"/>
    <w:rsid w:val="000F48E4"/>
    <w:rsid w:val="00104DE7"/>
    <w:rsid w:val="001107B5"/>
    <w:rsid w:val="001266E1"/>
    <w:rsid w:val="00143C64"/>
    <w:rsid w:val="001568CA"/>
    <w:rsid w:val="001573AA"/>
    <w:rsid w:val="00196C95"/>
    <w:rsid w:val="001A7654"/>
    <w:rsid w:val="001B1932"/>
    <w:rsid w:val="001B29C9"/>
    <w:rsid w:val="001B5C41"/>
    <w:rsid w:val="001B648D"/>
    <w:rsid w:val="001F4521"/>
    <w:rsid w:val="00204509"/>
    <w:rsid w:val="002069BA"/>
    <w:rsid w:val="00214DC8"/>
    <w:rsid w:val="002161D8"/>
    <w:rsid w:val="00233E64"/>
    <w:rsid w:val="00237A94"/>
    <w:rsid w:val="00240CEB"/>
    <w:rsid w:val="00243EE9"/>
    <w:rsid w:val="00245DDD"/>
    <w:rsid w:val="00252A8D"/>
    <w:rsid w:val="002547F1"/>
    <w:rsid w:val="002554D3"/>
    <w:rsid w:val="002559DC"/>
    <w:rsid w:val="00255B1A"/>
    <w:rsid w:val="00263C8E"/>
    <w:rsid w:val="00264E39"/>
    <w:rsid w:val="00272693"/>
    <w:rsid w:val="00295056"/>
    <w:rsid w:val="0029561C"/>
    <w:rsid w:val="002B4024"/>
    <w:rsid w:val="002B495D"/>
    <w:rsid w:val="002C420B"/>
    <w:rsid w:val="002D7D6F"/>
    <w:rsid w:val="002E5285"/>
    <w:rsid w:val="002F1446"/>
    <w:rsid w:val="002F2CEB"/>
    <w:rsid w:val="003074F5"/>
    <w:rsid w:val="003213F6"/>
    <w:rsid w:val="0033219F"/>
    <w:rsid w:val="00337E3F"/>
    <w:rsid w:val="003535FD"/>
    <w:rsid w:val="00356BE4"/>
    <w:rsid w:val="00387CE9"/>
    <w:rsid w:val="003B0763"/>
    <w:rsid w:val="003C21FC"/>
    <w:rsid w:val="003C7176"/>
    <w:rsid w:val="003D129E"/>
    <w:rsid w:val="003D56E0"/>
    <w:rsid w:val="003E75AB"/>
    <w:rsid w:val="003F0B90"/>
    <w:rsid w:val="004052B7"/>
    <w:rsid w:val="00411225"/>
    <w:rsid w:val="00424728"/>
    <w:rsid w:val="004262C6"/>
    <w:rsid w:val="00426FA0"/>
    <w:rsid w:val="00466B7F"/>
    <w:rsid w:val="00467ABF"/>
    <w:rsid w:val="00485083"/>
    <w:rsid w:val="0048592F"/>
    <w:rsid w:val="00495664"/>
    <w:rsid w:val="004A35BC"/>
    <w:rsid w:val="004E23EF"/>
    <w:rsid w:val="004E30A2"/>
    <w:rsid w:val="00502865"/>
    <w:rsid w:val="00532E08"/>
    <w:rsid w:val="005349C3"/>
    <w:rsid w:val="00587CE7"/>
    <w:rsid w:val="00596EB4"/>
    <w:rsid w:val="005B5FFE"/>
    <w:rsid w:val="005D3CEE"/>
    <w:rsid w:val="005D7B0C"/>
    <w:rsid w:val="00605E40"/>
    <w:rsid w:val="0061248F"/>
    <w:rsid w:val="0062271A"/>
    <w:rsid w:val="006460CC"/>
    <w:rsid w:val="00646A9D"/>
    <w:rsid w:val="00651CF9"/>
    <w:rsid w:val="006752DA"/>
    <w:rsid w:val="006D172B"/>
    <w:rsid w:val="006D5D29"/>
    <w:rsid w:val="006E324B"/>
    <w:rsid w:val="006F76A6"/>
    <w:rsid w:val="00733D20"/>
    <w:rsid w:val="00737BE9"/>
    <w:rsid w:val="00750952"/>
    <w:rsid w:val="00771222"/>
    <w:rsid w:val="0077576C"/>
    <w:rsid w:val="007F1F85"/>
    <w:rsid w:val="00827C27"/>
    <w:rsid w:val="00843397"/>
    <w:rsid w:val="0086727D"/>
    <w:rsid w:val="0087200C"/>
    <w:rsid w:val="00873184"/>
    <w:rsid w:val="00886D19"/>
    <w:rsid w:val="00892499"/>
    <w:rsid w:val="008A0042"/>
    <w:rsid w:val="008A11D3"/>
    <w:rsid w:val="008A1286"/>
    <w:rsid w:val="008B058E"/>
    <w:rsid w:val="008B0C2D"/>
    <w:rsid w:val="008C453B"/>
    <w:rsid w:val="008D226A"/>
    <w:rsid w:val="008E1DE2"/>
    <w:rsid w:val="008F6840"/>
    <w:rsid w:val="008F6BE5"/>
    <w:rsid w:val="009001D6"/>
    <w:rsid w:val="00912062"/>
    <w:rsid w:val="00912668"/>
    <w:rsid w:val="00933B53"/>
    <w:rsid w:val="0093721A"/>
    <w:rsid w:val="00944082"/>
    <w:rsid w:val="00966A2C"/>
    <w:rsid w:val="00996A54"/>
    <w:rsid w:val="009B37B9"/>
    <w:rsid w:val="009B37C8"/>
    <w:rsid w:val="009B4714"/>
    <w:rsid w:val="009E6C66"/>
    <w:rsid w:val="009F26FD"/>
    <w:rsid w:val="00A040A0"/>
    <w:rsid w:val="00A138E2"/>
    <w:rsid w:val="00A15896"/>
    <w:rsid w:val="00A35BA4"/>
    <w:rsid w:val="00A42669"/>
    <w:rsid w:val="00A632D4"/>
    <w:rsid w:val="00A96F45"/>
    <w:rsid w:val="00AC64FD"/>
    <w:rsid w:val="00AD0EDB"/>
    <w:rsid w:val="00AF0DBD"/>
    <w:rsid w:val="00AF621C"/>
    <w:rsid w:val="00AF7536"/>
    <w:rsid w:val="00B03DBE"/>
    <w:rsid w:val="00B2184A"/>
    <w:rsid w:val="00B25FD9"/>
    <w:rsid w:val="00B307CC"/>
    <w:rsid w:val="00B519E3"/>
    <w:rsid w:val="00B603E4"/>
    <w:rsid w:val="00B61D2B"/>
    <w:rsid w:val="00B76808"/>
    <w:rsid w:val="00B76F44"/>
    <w:rsid w:val="00B83351"/>
    <w:rsid w:val="00B83B21"/>
    <w:rsid w:val="00B867AC"/>
    <w:rsid w:val="00B87985"/>
    <w:rsid w:val="00B94461"/>
    <w:rsid w:val="00B965DD"/>
    <w:rsid w:val="00BA0005"/>
    <w:rsid w:val="00BA589B"/>
    <w:rsid w:val="00BC30F1"/>
    <w:rsid w:val="00BC375D"/>
    <w:rsid w:val="00BD5340"/>
    <w:rsid w:val="00C02DD1"/>
    <w:rsid w:val="00C149A2"/>
    <w:rsid w:val="00C17A00"/>
    <w:rsid w:val="00C55A54"/>
    <w:rsid w:val="00CA52A8"/>
    <w:rsid w:val="00CD108F"/>
    <w:rsid w:val="00CE2C14"/>
    <w:rsid w:val="00CF019A"/>
    <w:rsid w:val="00D0138E"/>
    <w:rsid w:val="00D02395"/>
    <w:rsid w:val="00D06BE1"/>
    <w:rsid w:val="00D1426A"/>
    <w:rsid w:val="00D14E88"/>
    <w:rsid w:val="00D20E2B"/>
    <w:rsid w:val="00D41092"/>
    <w:rsid w:val="00D41CF6"/>
    <w:rsid w:val="00D50125"/>
    <w:rsid w:val="00D55296"/>
    <w:rsid w:val="00D57190"/>
    <w:rsid w:val="00D651C4"/>
    <w:rsid w:val="00D671E8"/>
    <w:rsid w:val="00D70434"/>
    <w:rsid w:val="00D85DBC"/>
    <w:rsid w:val="00D92CAC"/>
    <w:rsid w:val="00DA7779"/>
    <w:rsid w:val="00DB625A"/>
    <w:rsid w:val="00DC2C4D"/>
    <w:rsid w:val="00DE0E2B"/>
    <w:rsid w:val="00DF0930"/>
    <w:rsid w:val="00E06B6C"/>
    <w:rsid w:val="00E24161"/>
    <w:rsid w:val="00E30490"/>
    <w:rsid w:val="00E31BB5"/>
    <w:rsid w:val="00E35BC6"/>
    <w:rsid w:val="00E4472B"/>
    <w:rsid w:val="00E45D28"/>
    <w:rsid w:val="00E461C0"/>
    <w:rsid w:val="00E81D1D"/>
    <w:rsid w:val="00EB778C"/>
    <w:rsid w:val="00EC3639"/>
    <w:rsid w:val="00EC3684"/>
    <w:rsid w:val="00EC3C52"/>
    <w:rsid w:val="00ED1702"/>
    <w:rsid w:val="00ED4D91"/>
    <w:rsid w:val="00ED7FCE"/>
    <w:rsid w:val="00F07DF2"/>
    <w:rsid w:val="00F1254F"/>
    <w:rsid w:val="00F30DC1"/>
    <w:rsid w:val="00F321AC"/>
    <w:rsid w:val="00F50A13"/>
    <w:rsid w:val="00F6585E"/>
    <w:rsid w:val="00F66EF7"/>
    <w:rsid w:val="00F830B8"/>
    <w:rsid w:val="00F93589"/>
    <w:rsid w:val="00FA5A5A"/>
    <w:rsid w:val="00FA6354"/>
    <w:rsid w:val="00FC7B06"/>
    <w:rsid w:val="00FD2847"/>
    <w:rsid w:val="00FE2C67"/>
    <w:rsid w:val="00FE56A3"/>
    <w:rsid w:val="00FE61B7"/>
    <w:rsid w:val="00FF069F"/>
    <w:rsid w:val="00FF3921"/>
    <w:rsid w:val="3BC5303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EAF2479"/>
  <w15:docId w15:val="{CBCA755F-0180-469A-9AF0-EC0813FD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raditional Arabic"/>
      <w:sz w:val="28"/>
      <w:szCs w:val="28"/>
      <w:lang w:eastAsia="zh-CN"/>
    </w:rPr>
  </w:style>
  <w:style w:type="paragraph" w:styleId="Titre1">
    <w:name w:val="heading 1"/>
    <w:basedOn w:val="Normal"/>
    <w:next w:val="Normal"/>
    <w:link w:val="Titre1Car"/>
    <w:uiPriority w:val="9"/>
    <w:qFormat/>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Pr>
      <w:rFonts w:ascii="Tahoma" w:hAnsi="Tahoma" w:cs="Tahoma"/>
      <w:sz w:val="16"/>
      <w:szCs w:val="16"/>
    </w:rPr>
  </w:style>
  <w:style w:type="paragraph" w:styleId="Corpsdetexte">
    <w:name w:val="Body Text"/>
    <w:basedOn w:val="Normal"/>
    <w:link w:val="CorpsdetexteCar"/>
    <w:uiPriority w:val="99"/>
    <w:pPr>
      <w:bidi/>
      <w:jc w:val="center"/>
    </w:pPr>
    <w:rPr>
      <w:rFonts w:eastAsia="Times New Roman" w:cs="Times New Roman"/>
      <w:b/>
      <w:sz w:val="96"/>
      <w:szCs w:val="20"/>
      <w:lang w:eastAsia="fr-FR"/>
    </w:rPr>
  </w:style>
  <w:style w:type="character" w:styleId="Appeldenotedefin">
    <w:name w:val="endnote reference"/>
    <w:basedOn w:val="Policepardfaut"/>
    <w:uiPriority w:val="99"/>
    <w:semiHidden/>
    <w:unhideWhenUsed/>
    <w:qFormat/>
    <w:rPr>
      <w:vertAlign w:val="superscript"/>
    </w:rPr>
  </w:style>
  <w:style w:type="paragraph" w:styleId="Notedefin">
    <w:name w:val="endnote text"/>
    <w:basedOn w:val="Normal"/>
    <w:link w:val="NotedefinCar"/>
    <w:uiPriority w:val="99"/>
    <w:qFormat/>
    <w:rPr>
      <w:rFonts w:cs="Times New Roman"/>
      <w:sz w:val="20"/>
      <w:szCs w:val="20"/>
    </w:rPr>
  </w:style>
  <w:style w:type="paragraph" w:styleId="Pieddepage">
    <w:name w:val="footer"/>
    <w:basedOn w:val="Normal"/>
    <w:link w:val="PieddepageCar"/>
    <w:uiPriority w:val="99"/>
    <w:qFormat/>
    <w:pPr>
      <w:tabs>
        <w:tab w:val="center" w:pos="4536"/>
        <w:tab w:val="right" w:pos="9072"/>
      </w:tabs>
    </w:pPr>
    <w:rPr>
      <w:rFonts w:cs="Times New Roman"/>
      <w:sz w:val="20"/>
      <w:szCs w:val="20"/>
    </w:rPr>
  </w:style>
  <w:style w:type="character" w:styleId="Appelnotedebasdep">
    <w:name w:val="footnote reference"/>
    <w:basedOn w:val="Policepardfaut"/>
    <w:uiPriority w:val="99"/>
    <w:rPr>
      <w:vertAlign w:val="superscript"/>
    </w:rPr>
  </w:style>
  <w:style w:type="paragraph" w:styleId="Notedebasdepage">
    <w:name w:val="footnote text"/>
    <w:basedOn w:val="Normal"/>
    <w:link w:val="NotedebasdepageCar"/>
    <w:qFormat/>
    <w:pPr>
      <w:bidi/>
    </w:pPr>
    <w:rPr>
      <w:rFonts w:eastAsia="Times New Roman" w:cs="Times New Roman"/>
      <w:sz w:val="20"/>
      <w:szCs w:val="20"/>
      <w:lang w:val="en-US" w:eastAsia="ar-SA"/>
    </w:rPr>
  </w:style>
  <w:style w:type="paragraph" w:styleId="En-tte">
    <w:name w:val="header"/>
    <w:basedOn w:val="Normal"/>
    <w:link w:val="En-tteCar"/>
    <w:uiPriority w:val="99"/>
    <w:pPr>
      <w:tabs>
        <w:tab w:val="center" w:pos="4536"/>
        <w:tab w:val="right" w:pos="9072"/>
      </w:tabs>
    </w:pPr>
    <w:rPr>
      <w:rFonts w:cs="Times New Roman"/>
      <w:sz w:val="20"/>
      <w:szCs w:val="20"/>
    </w:rPr>
  </w:style>
  <w:style w:type="character" w:styleId="Lienhypertexte">
    <w:name w:val="Hyperlink"/>
    <w:uiPriority w:val="99"/>
    <w:qFormat/>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lev">
    <w:name w:val="Strong"/>
    <w:basedOn w:val="Policepardfaut"/>
    <w:uiPriority w:val="22"/>
    <w:qFormat/>
    <w:rPr>
      <w:b/>
      <w:bCs/>
    </w:rPr>
  </w:style>
  <w:style w:type="table" w:styleId="Grilledutableau">
    <w:name w:val="Table Grid"/>
    <w:basedOn w:val="TableauNormal"/>
    <w:uiPriority w:val="59"/>
    <w:unhideWhenUsed/>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ieddepageCar">
    <w:name w:val="Pied de page Car"/>
    <w:basedOn w:val="Policepardfaut"/>
    <w:link w:val="Pieddepage"/>
    <w:uiPriority w:val="99"/>
    <w:rPr>
      <w:rFonts w:ascii="Times New Roman" w:eastAsia="SimSun" w:hAnsi="Times New Roman" w:cs="Times New Roman"/>
      <w:sz w:val="20"/>
      <w:szCs w:val="20"/>
      <w:lang w:eastAsia="zh-CN"/>
    </w:rPr>
  </w:style>
  <w:style w:type="character" w:customStyle="1" w:styleId="En-tteCar">
    <w:name w:val="En-tête Car"/>
    <w:basedOn w:val="Policepardfaut"/>
    <w:link w:val="En-tte"/>
    <w:uiPriority w:val="99"/>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Pr>
      <w:rFonts w:ascii="Times New Roman" w:eastAsia="SimSun" w:hAnsi="Times New Roman" w:cs="Times New Roman"/>
      <w:sz w:val="20"/>
      <w:szCs w:val="20"/>
      <w:lang w:eastAsia="zh-CN"/>
    </w:rPr>
  </w:style>
  <w:style w:type="paragraph" w:styleId="Paragraphedeliste">
    <w:name w:val="List Paragraph"/>
    <w:basedOn w:val="Normal"/>
    <w:uiPriority w:val="34"/>
    <w:qFormat/>
    <w:pPr>
      <w:ind w:left="708"/>
    </w:pPr>
  </w:style>
  <w:style w:type="character" w:customStyle="1" w:styleId="CorpsdetexteCar">
    <w:name w:val="Corps de texte Car"/>
    <w:basedOn w:val="Policepardfaut"/>
    <w:link w:val="Corpsdetexte"/>
    <w:uiPriority w:val="99"/>
    <w:rPr>
      <w:rFonts w:ascii="Times New Roman" w:eastAsia="Times New Roman" w:hAnsi="Times New Roman" w:cs="Times New Roman"/>
      <w:b/>
      <w:sz w:val="96"/>
      <w:szCs w:val="20"/>
      <w:lang w:eastAsia="fr-FR"/>
    </w:rPr>
  </w:style>
  <w:style w:type="character" w:customStyle="1" w:styleId="TextedebullesCar">
    <w:name w:val="Texte de bulles Car"/>
    <w:basedOn w:val="Policepardfaut"/>
    <w:link w:val="Textedebulles"/>
    <w:uiPriority w:val="99"/>
    <w:semiHidden/>
    <w:qFormat/>
    <w:rPr>
      <w:rFonts w:ascii="Tahoma" w:eastAsia="SimSun" w:hAnsi="Tahoma" w:cs="Tahoma"/>
      <w:sz w:val="16"/>
      <w:szCs w:val="16"/>
      <w:lang w:eastAsia="zh-CN"/>
    </w:rPr>
  </w:style>
  <w:style w:type="table" w:customStyle="1" w:styleId="Tramemoyenne1-Accent11">
    <w:name w:val="Trame moyenne 1 - Accent 11"/>
    <w:basedOn w:val="Tableau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Sansinterligne">
    <w:name w:val="No Spacing"/>
    <w:uiPriority w:val="1"/>
    <w:qFormat/>
    <w:rPr>
      <w:rFonts w:asciiTheme="minorHAnsi" w:eastAsiaTheme="minorHAnsi" w:hAnsiTheme="minorHAnsi" w:cstheme="minorBidi"/>
      <w:sz w:val="22"/>
      <w:szCs w:val="22"/>
      <w:lang w:eastAsia="en-US"/>
    </w:rPr>
  </w:style>
  <w:style w:type="character" w:customStyle="1" w:styleId="NotedebasdepageCar">
    <w:name w:val="Note de bas de page Car"/>
    <w:basedOn w:val="Policepardfaut"/>
    <w:link w:val="Notedebasdepage"/>
    <w:rPr>
      <w:rFonts w:ascii="Times New Roman" w:eastAsia="Times New Roman" w:hAnsi="Times New Roman" w:cs="Times New Roman"/>
      <w:sz w:val="20"/>
      <w:szCs w:val="20"/>
      <w:lang w:val="en-US" w:eastAsia="ar-SA"/>
    </w:rPr>
  </w:style>
  <w:style w:type="table" w:customStyle="1" w:styleId="Listeclaire-Accent11">
    <w:name w:val="Liste claire - Accent 11"/>
    <w:basedOn w:val="Tableau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Mentionnonrsolue1">
    <w:name w:val="Mention non résolue1"/>
    <w:basedOn w:val="Policepardfaut"/>
    <w:uiPriority w:val="99"/>
    <w:semiHidden/>
    <w:unhideWhenUsed/>
    <w:qFormat/>
    <w:rPr>
      <w:color w:val="605E5C"/>
      <w:shd w:val="clear" w:color="auto" w:fill="E1DFDD"/>
    </w:rPr>
  </w:style>
  <w:style w:type="paragraph" w:customStyle="1" w:styleId="Bibliographie1">
    <w:name w:val="Bibliographie1"/>
    <w:basedOn w:val="Normal"/>
    <w:next w:val="Normal"/>
    <w:uiPriority w:val="37"/>
    <w:unhideWhenUsed/>
    <w:qFormat/>
  </w:style>
  <w:style w:type="table" w:customStyle="1" w:styleId="TableauGrille7Couleur-Accentuation41">
    <w:name w:val="Tableau Grille 7 Couleur - Accentuation 41"/>
    <w:basedOn w:val="TableauNormal"/>
    <w:uiPriority w:val="52"/>
    <w:rPr>
      <w:color w:val="5F497A" w:themeColor="accent4" w:themeShade="BF"/>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6Couleur-Accentuation31">
    <w:name w:val="Tableau Grille 6 Couleur - Accentuation 31"/>
    <w:basedOn w:val="TableauNormal"/>
    <w:uiPriority w:val="51"/>
    <w:qFormat/>
    <w:rPr>
      <w:color w:val="76923C" w:themeColor="accent3" w:themeShade="BF"/>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6Couleur-Accentuation61">
    <w:name w:val="Tableau Liste 6 Couleur - Accentuation 61"/>
    <w:basedOn w:val="TableauNormal"/>
    <w:uiPriority w:val="51"/>
    <w:qFormat/>
    <w:rPr>
      <w:color w:val="E36C0A" w:themeColor="accent6" w:themeShade="BF"/>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6Couleur-Accentuation41">
    <w:name w:val="Tableau Grille 6 Couleur - Accentuation 41"/>
    <w:basedOn w:val="TableauNormal"/>
    <w:uiPriority w:val="51"/>
    <w:qFormat/>
    <w:rPr>
      <w:color w:val="5F497A" w:themeColor="accent4" w:themeShade="BF"/>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Titre1Car">
    <w:name w:val="Titre 1 Car"/>
    <w:basedOn w:val="Policepardfaut"/>
    <w:link w:val="Titre1"/>
    <w:uiPriority w:val="9"/>
    <w:qFormat/>
    <w:rPr>
      <w:rFonts w:asciiTheme="majorHAnsi" w:eastAsiaTheme="majorEastAsia" w:hAnsiTheme="majorHAnsi" w:cstheme="majorBidi"/>
      <w:color w:val="365F91" w:themeColor="accent1" w:themeShade="BF"/>
      <w:sz w:val="32"/>
      <w:szCs w:val="32"/>
      <w:lang w:eastAsia="fr-FR"/>
    </w:rPr>
  </w:style>
  <w:style w:type="table" w:customStyle="1" w:styleId="Tableausimple41">
    <w:name w:val="Tableau simple 41"/>
    <w:basedOn w:val="Tableau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534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2544">
      <w:bodyDiv w:val="1"/>
      <w:marLeft w:val="0"/>
      <w:marRight w:val="0"/>
      <w:marTop w:val="0"/>
      <w:marBottom w:val="0"/>
      <w:divBdr>
        <w:top w:val="none" w:sz="0" w:space="0" w:color="auto"/>
        <w:left w:val="none" w:sz="0" w:space="0" w:color="auto"/>
        <w:bottom w:val="none" w:sz="0" w:space="0" w:color="auto"/>
        <w:right w:val="none" w:sz="0" w:space="0" w:color="auto"/>
      </w:divBdr>
    </w:div>
    <w:div w:id="466777307">
      <w:bodyDiv w:val="1"/>
      <w:marLeft w:val="0"/>
      <w:marRight w:val="0"/>
      <w:marTop w:val="0"/>
      <w:marBottom w:val="0"/>
      <w:divBdr>
        <w:top w:val="none" w:sz="0" w:space="0" w:color="auto"/>
        <w:left w:val="none" w:sz="0" w:space="0" w:color="auto"/>
        <w:bottom w:val="none" w:sz="0" w:space="0" w:color="auto"/>
        <w:right w:val="none" w:sz="0" w:space="0" w:color="auto"/>
      </w:divBdr>
    </w:div>
    <w:div w:id="732241556">
      <w:bodyDiv w:val="1"/>
      <w:marLeft w:val="0"/>
      <w:marRight w:val="0"/>
      <w:marTop w:val="0"/>
      <w:marBottom w:val="0"/>
      <w:divBdr>
        <w:top w:val="none" w:sz="0" w:space="0" w:color="auto"/>
        <w:left w:val="none" w:sz="0" w:space="0" w:color="auto"/>
        <w:bottom w:val="none" w:sz="0" w:space="0" w:color="auto"/>
        <w:right w:val="none" w:sz="0" w:space="0" w:color="auto"/>
      </w:divBdr>
    </w:div>
    <w:div w:id="897741701">
      <w:bodyDiv w:val="1"/>
      <w:marLeft w:val="0"/>
      <w:marRight w:val="0"/>
      <w:marTop w:val="0"/>
      <w:marBottom w:val="0"/>
      <w:divBdr>
        <w:top w:val="none" w:sz="0" w:space="0" w:color="auto"/>
        <w:left w:val="none" w:sz="0" w:space="0" w:color="auto"/>
        <w:bottom w:val="none" w:sz="0" w:space="0" w:color="auto"/>
        <w:right w:val="none" w:sz="0" w:space="0" w:color="auto"/>
      </w:divBdr>
    </w:div>
    <w:div w:id="942762074">
      <w:bodyDiv w:val="1"/>
      <w:marLeft w:val="0"/>
      <w:marRight w:val="0"/>
      <w:marTop w:val="0"/>
      <w:marBottom w:val="0"/>
      <w:divBdr>
        <w:top w:val="none" w:sz="0" w:space="0" w:color="auto"/>
        <w:left w:val="none" w:sz="0" w:space="0" w:color="auto"/>
        <w:bottom w:val="none" w:sz="0" w:space="0" w:color="auto"/>
        <w:right w:val="none" w:sz="0" w:space="0" w:color="auto"/>
      </w:divBdr>
    </w:div>
    <w:div w:id="1011832487">
      <w:bodyDiv w:val="1"/>
      <w:marLeft w:val="0"/>
      <w:marRight w:val="0"/>
      <w:marTop w:val="0"/>
      <w:marBottom w:val="0"/>
      <w:divBdr>
        <w:top w:val="none" w:sz="0" w:space="0" w:color="auto"/>
        <w:left w:val="none" w:sz="0" w:space="0" w:color="auto"/>
        <w:bottom w:val="none" w:sz="0" w:space="0" w:color="auto"/>
        <w:right w:val="none" w:sz="0" w:space="0" w:color="auto"/>
      </w:divBdr>
    </w:div>
    <w:div w:id="1018509254">
      <w:bodyDiv w:val="1"/>
      <w:marLeft w:val="0"/>
      <w:marRight w:val="0"/>
      <w:marTop w:val="0"/>
      <w:marBottom w:val="0"/>
      <w:divBdr>
        <w:top w:val="none" w:sz="0" w:space="0" w:color="auto"/>
        <w:left w:val="none" w:sz="0" w:space="0" w:color="auto"/>
        <w:bottom w:val="none" w:sz="0" w:space="0" w:color="auto"/>
        <w:right w:val="none" w:sz="0" w:space="0" w:color="auto"/>
      </w:divBdr>
    </w:div>
    <w:div w:id="1119370894">
      <w:bodyDiv w:val="1"/>
      <w:marLeft w:val="0"/>
      <w:marRight w:val="0"/>
      <w:marTop w:val="0"/>
      <w:marBottom w:val="0"/>
      <w:divBdr>
        <w:top w:val="none" w:sz="0" w:space="0" w:color="auto"/>
        <w:left w:val="none" w:sz="0" w:space="0" w:color="auto"/>
        <w:bottom w:val="none" w:sz="0" w:space="0" w:color="auto"/>
        <w:right w:val="none" w:sz="0" w:space="0" w:color="auto"/>
      </w:divBdr>
    </w:div>
    <w:div w:id="1357535600">
      <w:bodyDiv w:val="1"/>
      <w:marLeft w:val="0"/>
      <w:marRight w:val="0"/>
      <w:marTop w:val="0"/>
      <w:marBottom w:val="0"/>
      <w:divBdr>
        <w:top w:val="none" w:sz="0" w:space="0" w:color="auto"/>
        <w:left w:val="none" w:sz="0" w:space="0" w:color="auto"/>
        <w:bottom w:val="none" w:sz="0" w:space="0" w:color="auto"/>
        <w:right w:val="none" w:sz="0" w:space="0" w:color="auto"/>
      </w:divBdr>
    </w:div>
    <w:div w:id="1532524874">
      <w:bodyDiv w:val="1"/>
      <w:marLeft w:val="0"/>
      <w:marRight w:val="0"/>
      <w:marTop w:val="0"/>
      <w:marBottom w:val="0"/>
      <w:divBdr>
        <w:top w:val="none" w:sz="0" w:space="0" w:color="auto"/>
        <w:left w:val="none" w:sz="0" w:space="0" w:color="auto"/>
        <w:bottom w:val="none" w:sz="0" w:space="0" w:color="auto"/>
        <w:right w:val="none" w:sz="0" w:space="0" w:color="auto"/>
      </w:divBdr>
    </w:div>
    <w:div w:id="1594051686">
      <w:bodyDiv w:val="1"/>
      <w:marLeft w:val="0"/>
      <w:marRight w:val="0"/>
      <w:marTop w:val="0"/>
      <w:marBottom w:val="0"/>
      <w:divBdr>
        <w:top w:val="none" w:sz="0" w:space="0" w:color="auto"/>
        <w:left w:val="none" w:sz="0" w:space="0" w:color="auto"/>
        <w:bottom w:val="none" w:sz="0" w:space="0" w:color="auto"/>
        <w:right w:val="none" w:sz="0" w:space="0" w:color="auto"/>
      </w:divBdr>
    </w:div>
    <w:div w:id="1634293555">
      <w:bodyDiv w:val="1"/>
      <w:marLeft w:val="0"/>
      <w:marRight w:val="0"/>
      <w:marTop w:val="0"/>
      <w:marBottom w:val="0"/>
      <w:divBdr>
        <w:top w:val="none" w:sz="0" w:space="0" w:color="auto"/>
        <w:left w:val="none" w:sz="0" w:space="0" w:color="auto"/>
        <w:bottom w:val="none" w:sz="0" w:space="0" w:color="auto"/>
        <w:right w:val="none" w:sz="0" w:space="0" w:color="auto"/>
      </w:divBdr>
    </w:div>
    <w:div w:id="1973634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douriya.hadjari@univ-constantine2.dz"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uriya.hadjari@univ-constantine2.dz"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https://orcid.org/0009-0006-1097-2702"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ia\Desktop\TEMP.LATI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eventhEdition.xsl" StyleName="APA" Version="7">
  <b:Source>
    <b:Tag>Vog18</b:Tag>
    <b:SourceType>Misc</b:SourceType>
    <b:Guid>{31D8938D-9465-4CFB-BDBD-CD9D95270655}</b:Guid>
    <b:Author>
      <b:Author>
        <b:NameList>
          <b:Person>
            <b:Last>Voguet</b:Last>
            <b:First>Élise.</b:First>
          </b:Person>
        </b:NameList>
      </b:Author>
    </b:Author>
    <b:Title>« Le peuplement du Touat au xive-xvie siècle: mémoire locale de lignages au sein d’un espace socioculturel connecté ». In Une histoire sociale et culturelle du politique en Algérie</b:Title>
    <b:Year>2018</b:Year>
    <b:City>Paris</b:City>
    <b:Publisher>Éditions de la Sorbonne</b:Publisher>
    <b:LCID>fr-FR</b:LCID>
    <b:PublicationTitle>« Le peuplement du Touat au xive-xvie siècle: mémoire locale de lignages au sein d’un espace socioculturel connecté ». In Une histoire sociale et culturelle du politique en Algérie</b:PublicationTitle>
    <b:RefOrder>1</b:RefOrder>
  </b:Source>
  <b:Source>
    <b:Tag>Jea57</b:Tag>
    <b:SourceType>Book</b:SourceType>
    <b:Guid>{201BDEC0-80B3-411A-99A3-04D6A255EF74}</b:Guid>
    <b:Author>
      <b:Author>
        <b:NameList>
          <b:Person>
            <b:Last>Bisson</b:Last>
            <b:First>Jean</b:First>
          </b:Person>
        </b:NameList>
      </b:Author>
    </b:Author>
    <b:Title>Le Gourara (Etude de géographie humaine)</b:Title>
    <b:Year>1957</b:Year>
    <b:City>Alger</b:City>
    <b:Publisher>Institut des recherches sahariennes, Université d’Alger</b:Publisher>
    <b:LCID>fr-FR</b:LCID>
    <b:RefOrder>2</b:RefOrder>
  </b:Source>
  <b:Source>
    <b:Tag>Ech721</b:Tag>
    <b:SourceType>Book</b:SourceType>
    <b:Guid>{596AB841-3A31-4AED-BDD2-D12C87E2C378}</b:Guid>
    <b:Author>
      <b:Author>
        <b:NameList>
          <b:Person>
            <b:Last>Echallier(JC)</b:Last>
          </b:Person>
        </b:NameList>
      </b:Author>
    </b:Author>
    <b:Title>Villages désertés et structures agraires anciennes du Touat-Gourara (Sahara Algérien)</b:Title>
    <b:Year>1972</b:Year>
    <b:City>paris</b:City>
    <b:Publisher>Achevé d’imprimer sur presse de la S.R.I.P</b:Publisher>
    <b:LCID>fr-FR</b:LCID>
    <b:RefOrder>3</b:RefOrder>
  </b:Source>
  <b:Source>
    <b:Tag>Ant68</b:Tag>
    <b:SourceType>Book</b:SourceType>
    <b:Guid>{20B4671E-3B44-4FC0-8C63-85BF54CD4342}</b:Guid>
    <b:Title>prima met adel secolo XV e viaggiatore nell’interno del continente africano, nota del socio</b:Title>
    <b:Year>1868</b:Year>
    <b:City>Firenze</b:City>
    <b:Publisher>Bollettino Della Società Geografica Italiana</b:Publisher>
    <b:Author>
      <b:Author>
        <b:NameList>
          <b:Person>
            <b:Last>Antonio Malfante</b:Last>
          </b:Person>
          <b:Person>
            <b:Last>Mercante genovese </b:Last>
          </b:Person>
        </b:NameList>
      </b:Author>
    </b:Author>
    <b:LCID>fr-FR</b:LCID>
    <b:RefOrder>4</b:RefOrder>
  </b:Source>
  <b:Source>
    <b:Tag>Mar08</b:Tag>
    <b:SourceType>Book</b:SourceType>
    <b:Guid>{24C15EB0-3672-4B86-B0D0-20CB9242EAD2}</b:Guid>
    <b:Author>
      <b:Author>
        <b:NameList>
          <b:Person>
            <b:Last>Martin</b:Last>
            <b:First>Alfred George Paul</b:First>
          </b:Person>
        </b:NameList>
      </b:Author>
    </b:Author>
    <b:Title>Les oasis sahariennes (Gourara-Touat-Tedikelt)</b:Title>
    <b:Year>1908</b:Year>
    <b:City>paris</b:City>
    <b:Publisher>A. Challamel</b:Publisher>
    <b:LCID>fr-FR</b:LCID>
    <b:RefOrder>5</b:RefOrder>
  </b:Source>
  <b:Source>
    <b:Tag>Jac</b:Tag>
    <b:SourceType>Book</b:SourceType>
    <b:Guid>{8AA0A251-8FF4-4B02-8B51-E520278AD7AA}</b:Guid>
    <b:Author>
      <b:Author>
        <b:NameList>
          <b:Person>
            <b:Last>Meunié</b:Last>
            <b:First>Jacque</b:First>
          </b:Person>
        </b:NameList>
      </b:Author>
    </b:Author>
    <b:Title>Grenier-Citadelles au Maroc, Arts et métiers graphiques</b:Title>
    <b:Year>1951</b:Year>
    <b:RefOrder>6</b:RefOrder>
  </b:Source>
  <b:Source>
    <b:Tag>Hen38</b:Tag>
    <b:SourceType>Book</b:SourceType>
    <b:Guid>{72F21AA3-9B36-4910-96A0-133BC2CB5C00}</b:Guid>
    <b:Author>
      <b:Author>
        <b:NameList>
          <b:Person>
            <b:Last>Terrasse</b:Last>
            <b:First>Henri</b:First>
          </b:Person>
        </b:NameList>
      </b:Author>
    </b:Author>
    <b:Title>Kasbas berbères de l’Atlas des Oasis (Les grandes architectures du sud Marocain)</b:Title>
    <b:Year>1938</b:Year>
    <b:City>Paris</b:City>
    <b:Publisher>Edition des horizons de France</b:Publisher>
    <b:LCID>fr-FR</b:LCID>
    <b:RefOrder>7</b:RefOrder>
  </b:Source>
  <b:Source>
    <b:Tag>kar53</b:Tag>
    <b:SourceType>Book</b:SourceType>
    <b:Guid>{EEAA954E-CAF1-4066-A233-6836C67EC005}</b:Guid>
    <b:Author>
      <b:Author>
        <b:NameList>
          <b:Person>
            <b:Last>Suter</b:Last>
            <b:First>karl</b:First>
          </b:Person>
        </b:NameList>
      </b:Author>
    </b:Author>
    <b:Title>Etude sur la population et l’habitat d’une région du Sahara Algérien (Le Touat)</b:Title>
    <b:Year>1953</b:Year>
    <b:Publisher>Revue de géographie Alpine</b:Publisher>
    <b:LCID>fr-FR</b:LCID>
    <b:RefOrder>8</b:RefOrder>
  </b:Source>
  <b:Source>
    <b:Tag>Mar55</b:Tag>
    <b:SourceType>Book</b:SourceType>
    <b:Guid>{47848F79-2BDE-4482-96CC-D3BAC2B0EA0B}</b:Guid>
    <b:Author>
      <b:Author>
        <b:NameList>
          <b:Person>
            <b:Last>Faublée-Urbain</b:Last>
            <b:First>Marcelle</b:First>
          </b:Person>
        </b:NameList>
      </b:Author>
    </b:Author>
    <b:Title>Sceaux de magasins collectifs (Aurès)</b:Title>
    <b:Year>1955</b:Year>
    <b:Publisher> Journal de la Société des Africanistes</b:Publisher>
    <b:RefOrder>9</b:RefOrder>
  </b:Source>
  <b:Source>
    <b:Tag>Espace_réservé2</b:Tag>
    <b:SourceType>Book</b:SourceType>
    <b:Guid>{FBF7065A-8B13-4257-9364-47A3E5CF52E2}</b:Guid>
    <b:Author>
      <b:Author>
        <b:NameList>
          <b:Person>
            <b:Last>Rey</b:Last>
            <b:First>Capot</b:First>
          </b:Person>
        </b:NameList>
      </b:Author>
    </b:Author>
    <b:Title>Greniers domestiques et grniers fortifiés au Sahara (Le cas du Gourara)</b:Title>
    <b:Year>1956</b:Year>
    <b:Publisher>Traveaux de l’institut des recherches sahariennes</b:Publisher>
    <b:LCID>fr-FR</b:LCID>
    <b:RefOrder>10</b:RefOrder>
  </b:Source>
  <b:Source>
    <b:Tag>عبد67</b:Tag>
    <b:SourceType>Book</b:SourceType>
    <b:Guid>{DE07F88C-C250-4C17-BC03-FFD53230BB05}</b:Guid>
    <b:Author>
      <b:Author>
        <b:NameList>
          <b:Person>
            <b:Last> Ibn Khaldūn, Al ʿibar</b:Last>
            <b:First>ʿabd Arrahmān</b:First>
          </b:Person>
        </b:NameList>
      </b:Author>
    </b:Author>
    <b:Title>Tārīkh Ibn Khaldūn Al ʿibar wa dīwān lmūbtadaʿ wa lkhabar fi ayāmi lʿarab wa lʿajam wa lbarbar wa men ʿāsarahūm min dhawī sūltān alʾa kbar</b:Title>
    <b:Year>1867</b:Year>
    <b:Publisher>Būlāk Press</b:Publisher>
    <b:LCID>fr-FR</b:LCID>
    <b:CountryRegion>cairo</b:CountryRegion>
    <b:Volume>Tome 6</b:Volume>
    <b:RefOrder>11</b:RefOrder>
  </b:Source>
  <b:Source>
    <b:Tag>ابن97</b:Tag>
    <b:SourceType>Book</b:SourceType>
    <b:Guid>{B5DFD463-C6ED-43B7-BAE9-DBC6AAFF052C}</b:Guid>
    <b:Author>
      <b:Author>
        <b:NameList>
          <b:Person>
            <b:Last>Ibn Battūta, Tūhfat</b:Last>
          </b:Person>
        </b:NameList>
      </b:Author>
      <b:BookAuthor>
        <b:NameList>
          <b:Person>
            <b:Last>ابن بطوطة</b:Last>
          </b:Person>
        </b:NameList>
      </b:BookAuthor>
    </b:Author>
    <b:Title>Tūhfāt annāẓār fi gharāʿib al amṣār wa ʿajāʿib al asfār</b:Title>
    <b:Year>1997</b:Year>
    <b:City>Rabat</b:City>
    <b:BookTitle>باب العودة إلى المغرب</b:BookTitle>
    <b:Pages>279</b:Pages>
    <b:LCID>fr-FR</b:LCID>
    <b:Volume>Tome 01(Chapter of back to the Maghreb)</b:Volume>
    <b:RefOrder>12</b:RefOrder>
  </b:Source>
  <b:Source>
    <b:Tag>مار84</b:Tag>
    <b:SourceType>Book</b:SourceType>
    <b:Guid>{FACD512C-260E-4130-A6DE-E9B9C1382587}</b:Guid>
    <b:Author>
      <b:Author>
        <b:NameList>
          <b:Person>
            <b:Last> Kārbākhāl, Ifrīqyā</b:Last>
            <b:First>Mārmol</b:First>
          </b:Person>
        </b:NameList>
      </b:Author>
    </b:Author>
    <b:Title> Ifrīqyā</b:Title>
    <b:Year>1984</b:Year>
    <b:City>Rabat</b:City>
    <b:Publisher>Al maʿārif al jadīda Press</b:Publisher>
    <b:LCID>fr-FR</b:LCID>
    <b:CountryRegion>
		</b:CountryRegion>
    <b:Volume>Tome 3,</b:Volume>
    <b:RefOrder>13</b:RefOrder>
  </b:Source>
  <b:Source>
    <b:Tag>Espace_réservé1</b:Tag>
    <b:SourceType>Book</b:SourceType>
    <b:Guid>{E3355D83-5037-48C3-8F26-164F262490AB}</b:Guid>
    <b:Author>
      <b:Author>
        <b:NameList>
          <b:Person>
            <b:Last> Faraj</b:Last>
            <b:First>Mahmūd Faraj</b:First>
          </b:Person>
        </b:NameList>
      </b:Author>
    </b:Author>
    <b:Title>Iqlīm tūat khilāl lqarnayn athamin ʿashar wa atāsiʿ ʿashar -dirāset li ʾawḍāʿ alʾiqlīm ʾassiyāsiya wa lʾijtimaʿiya wa lʾiqtisādiya wa thqafiya-</b:Title>
    <b:Year>1977</b:Year>
    <b:City>Algeria</b:City>
    <b:LCID>fr-FR</b:LCID>
    <b:Publisher>Printed by Dīwān el matbūʿāt ljamiʿiya.</b:Publisher>
    <b:StateProvince>
		</b:StateProvince>
    <b:RefOrder>14</b:RefOrder>
  </b:Source>
  <b:Source>
    <b:Tag>أبو38</b:Tag>
    <b:SourceType>Book</b:SourceType>
    <b:Guid>{39EEA7DC-04AF-450F-84A1-7F0054E166F0}</b:Guid>
    <b:Author>
      <b:Author>
        <b:NameList>
          <b:Person>
            <b:Last>Ibn Hawqal, Al arḍ</b:Last>
            <b:First>Abū Alqāsim</b:First>
          </b:Person>
        </b:NameList>
      </b:Author>
    </b:Author>
    <b:Title>Ṣūrat al arḍ.</b:Title>
    <b:Year>1938</b:Year>
    <b:Publisher>Printing to Prill.</b:Publisher>
    <b:LCID>fr-FR</b:LCID>
    <b:PublicationTitle> Ṣūrat al arḍ. </b:PublicationTitle>
    <b:Month>Abū Alqāsim Ibn Hawqal. (1938). Ṣūrat al arḍ. Leiden: Printing to Prill.</b:Month>
    <b:CountryRegion>Leiden</b:CountryRegion>
    <b:RefOrder>15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BCA55E-63D8-447A-9639-4EE0F4CA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TEMP.LATIN</Template>
  <TotalTime>85</TotalTime>
  <Pages>19</Pages>
  <Words>7395</Words>
  <Characters>40678</Characters>
  <Application>Microsoft Office Word</Application>
  <DocSecurity>0</DocSecurity>
  <Lines>338</Lines>
  <Paragraphs>95</Paragraphs>
  <ScaleCrop>false</ScaleCrop>
  <HeadingPairs>
    <vt:vector size="2" baseType="variant">
      <vt:variant>
        <vt:lpstr>Titre</vt:lpstr>
      </vt:variant>
      <vt:variant>
        <vt:i4>1</vt:i4>
      </vt:variant>
    </vt:vector>
  </HeadingPairs>
  <TitlesOfParts>
    <vt:vector size="1" baseType="lpstr">
      <vt:lpstr>Revue d’histoire méditerranéenne.</vt:lpstr>
    </vt:vector>
  </TitlesOfParts>
  <Company>HP</Company>
  <LinksUpToDate>false</LinksUpToDate>
  <CharactersWithSpaces>47978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Revue d’histoire méditerranéenne.</dc:title>
  <dc:creator>Hadjari Doria</dc:creator>
  <cp:lastModifiedBy>Lenovo</cp:lastModifiedBy>
  <cp:revision>17</cp:revision>
  <dcterms:created xsi:type="dcterms:W3CDTF">2024-12-01T15:52:00Z</dcterms:created>
  <dcterms:modified xsi:type="dcterms:W3CDTF">2024-12-27T04:17:00Z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809b12fc-8b59-4681-ba5e-8950042bf743</vt:lpwstr>
  </property>
  <property fmtid="{D5CDD505-2E9C-101B-9397-08002B2CF9AE}" pid="3" name="KSOProductBuildVer">
    <vt:lpwstr>1033-12.2.0.18911</vt:lpwstr>
  </property>
  <property fmtid="{D5CDD505-2E9C-101B-9397-08002B2CF9AE}" pid="4" name="ICV">
    <vt:lpwstr>8B56B3BEFBAB4D358F6DD5288ACFB4E8_13</vt:lpwstr>
  </property>
</Properties>
</file>